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E90E">
      <w:pPr>
        <w:rPr>
          <w:rFonts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附件1：</w:t>
      </w:r>
    </w:p>
    <w:p w14:paraId="1C19D5D5">
      <w:pPr>
        <w:rPr>
          <w:rFonts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sz w:val="36"/>
          <w:szCs w:val="36"/>
        </w:rPr>
        <w:t>2025食</w:t>
      </w:r>
      <w:bookmarkStart w:id="1" w:name="OLE_LINK86"/>
      <w:r>
        <w:rPr>
          <w:rFonts w:hint="eastAsia" w:ascii="宋体" w:hAnsi="宋体"/>
          <w:b/>
          <w:sz w:val="36"/>
          <w:szCs w:val="36"/>
        </w:rPr>
        <w:t>品</w:t>
      </w:r>
      <w:bookmarkStart w:id="2" w:name="OLE_LINK96"/>
      <w:r>
        <w:rPr>
          <w:rFonts w:hint="eastAsia" w:ascii="宋体" w:hAnsi="宋体"/>
          <w:b/>
          <w:sz w:val="36"/>
          <w:szCs w:val="36"/>
        </w:rPr>
        <w:t>安全创新案</w:t>
      </w:r>
      <w:bookmarkEnd w:id="1"/>
      <w:r>
        <w:rPr>
          <w:rFonts w:hint="eastAsia" w:ascii="宋体" w:hAnsi="宋体"/>
          <w:b/>
          <w:sz w:val="36"/>
          <w:szCs w:val="36"/>
        </w:rPr>
        <w:t>例申</w:t>
      </w:r>
      <w:bookmarkEnd w:id="2"/>
      <w:r>
        <w:rPr>
          <w:rFonts w:hint="eastAsia" w:ascii="宋体" w:hAnsi="宋体"/>
          <w:b/>
          <w:sz w:val="36"/>
          <w:szCs w:val="36"/>
        </w:rPr>
        <w:t>报表</w:t>
      </w:r>
      <w:bookmarkEnd w:id="0"/>
    </w:p>
    <w:tbl>
      <w:tblPr>
        <w:tblStyle w:val="12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36B637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4EFCE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3C54AB83">
            <w:pPr>
              <w:ind w:firstLine="1680" w:firstLineChars="600"/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淘天有限公司</w:t>
            </w:r>
          </w:p>
        </w:tc>
      </w:tr>
      <w:tr w14:paraId="11314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33C11C02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67E38EBC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贾娅玲</w:t>
            </w:r>
          </w:p>
        </w:tc>
        <w:tc>
          <w:tcPr>
            <w:tcW w:w="1559" w:type="dxa"/>
            <w:vAlign w:val="center"/>
          </w:tcPr>
          <w:p w14:paraId="27D7381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35E42D1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1</w:t>
            </w:r>
            <w:r>
              <w:rPr>
                <w:rFonts w:ascii="仿宋" w:hAnsi="仿宋" w:eastAsia="仿宋" w:cs="微软雅黑 Light"/>
                <w:kern w:val="0"/>
                <w:sz w:val="28"/>
                <w:szCs w:val="28"/>
              </w:rPr>
              <w:t>3811189277</w:t>
            </w:r>
          </w:p>
        </w:tc>
      </w:tr>
      <w:tr w14:paraId="51A8BD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54C1A04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D342EA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业务发展中心</w:t>
            </w:r>
          </w:p>
        </w:tc>
        <w:tc>
          <w:tcPr>
            <w:tcW w:w="1559" w:type="dxa"/>
            <w:vAlign w:val="center"/>
          </w:tcPr>
          <w:p w14:paraId="394EA54A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19D3F0A0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总监</w:t>
            </w:r>
          </w:p>
        </w:tc>
      </w:tr>
      <w:tr w14:paraId="16530D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64E5B47B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72F67B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C4EE60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3229F23F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14A58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174B4D0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6" w:name="OLE_LINK88"/>
            <w:bookmarkStart w:id="7" w:name="OLE_LINK92" w:colFirst="1" w:colLast="2"/>
            <w:bookmarkStart w:id="8" w:name="OLE_LINK85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0BA2CE58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3927D972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供应链与源头管控创新</w:t>
            </w:r>
          </w:p>
        </w:tc>
      </w:tr>
      <w:tr w14:paraId="4C6BA4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0BEF1D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0A57518A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* 仅文字    □ 仅视频    □ 文字与视频结合</w:t>
            </w:r>
          </w:p>
        </w:tc>
      </w:tr>
      <w:tr w14:paraId="1ED0D0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B04C0D1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34B7716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1765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DECAB93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4D9554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D670F79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52ED1D1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C192D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5CC44E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517939E5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5E3DC296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D9AFC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E3ED5A5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5A0C559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58E626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712D7EBE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5CBAB2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E43CA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2D94932F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36B36D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772B565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1060B4E8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6E0EA4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6DB0CE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B16C42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27751AA0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81794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9CF1D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21CCF6AD">
            <w:pPr>
              <w:pStyle w:val="20"/>
              <w:numPr>
                <w:ilvl w:val="0"/>
                <w:numId w:val="1"/>
              </w:numPr>
              <w:snapToGrid w:val="0"/>
              <w:ind w:firstLineChars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仅文字    □ 仅视频    □ 文字与视频结合</w:t>
            </w:r>
          </w:p>
        </w:tc>
      </w:tr>
      <w:tr w14:paraId="6B7F4E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848347A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B06B401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1EFAD857">
      <w:pPr>
        <w:pStyle w:val="9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pacing w:val="-6"/>
          <w:sz w:val="28"/>
          <w:szCs w:val="28"/>
          <w:shd w:val="clear" w:color="auto" w:fill="FFFFFF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47669158">
      <w:pPr>
        <w:rPr>
          <w:rFonts w:ascii="仿宋" w:hAnsi="仿宋" w:eastAsia="仿宋"/>
          <w:b/>
          <w:sz w:val="30"/>
          <w:szCs w:val="30"/>
        </w:rPr>
      </w:pPr>
    </w:p>
    <w:p w14:paraId="6FDA8DFA">
      <w:pPr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6954B13D">
      <w:pPr>
        <w:rPr>
          <w:rFonts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szCs w:val="36"/>
        </w:rPr>
        <w:t>智驭食安，质领未来：淘天平台</w:t>
      </w:r>
      <w:r>
        <w:rPr>
          <w:rFonts w:hint="eastAsia" w:ascii="仿宋" w:hAnsi="仿宋" w:eastAsia="仿宋"/>
          <w:b/>
          <w:sz w:val="36"/>
          <w:szCs w:val="36"/>
        </w:rPr>
        <w:t>品质提升</w:t>
      </w:r>
      <w:r>
        <w:rPr>
          <w:rFonts w:ascii="仿宋" w:hAnsi="仿宋" w:eastAsia="仿宋"/>
          <w:b/>
          <w:sz w:val="36"/>
          <w:szCs w:val="36"/>
        </w:rPr>
        <w:t xml:space="preserve"> AI创新实践</w:t>
      </w:r>
    </w:p>
    <w:p w14:paraId="77F8D19F">
      <w:pPr>
        <w:pStyle w:val="9"/>
        <w:shd w:val="clear" w:color="auto" w:fill="FFFFFF"/>
        <w:spacing w:before="0" w:beforeAutospacing="0" w:after="0" w:afterAutospacing="0"/>
        <w:ind w:firstLine="578" w:firstLineChars="200"/>
        <w:jc w:val="both"/>
        <w:rPr>
          <w:rFonts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一、案例背景</w:t>
      </w:r>
    </w:p>
    <w:p w14:paraId="66FA9963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食品安全关乎民生根本，质量提升筑牢产业基石。当前，食品行业正加速向规模化、连锁化、数字化转型，生产经营链条持续延伸，监管要素日趋多元，食品安全管理面临的复杂性与不确定性显著上升。与此同时，消费者对食品质量、安全及可追溯性的要求不断提高，倒逼企业持续探索数字技术在食品安全治理中的创新应用。</w:t>
      </w:r>
    </w:p>
    <w:p w14:paraId="5846F8BE">
      <w:pPr>
        <w:widowControl/>
        <w:ind w:firstLine="600" w:firstLineChars="200"/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ascii="仿宋" w:hAnsi="仿宋"/>
          <w:color w:val="0066CC"/>
          <w:sz w:val="30"/>
        </w:rPr>
        <w:t>伴随着电商供应链的持续延伸与商品类目的快速更迭，淘宝天猫平台将人工智能（AI）技术深度融入食品安全与质量管理的核心环节，构建起一套集“标准引领、智能风控、自动审核、闭环治理”于一体的多场景数字化食安治理体系。通过前端标准化建设、准入环节AI自动审核、线上AI问诊及AI客服体验等关键技术，平台实现了从源头准入到末端处置的全链路智能化升级，切实推动安全管控与品质提升双轮驱动。</w:t>
      </w:r>
    </w:p>
    <w:p w14:paraId="18C0E983">
      <w:pPr>
        <w:widowControl/>
        <w:ind w:firstLine="578" w:firstLineChars="200"/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二、实施过程与路径</w:t>
      </w:r>
    </w:p>
    <w:p w14:paraId="31A13E34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近年来，人工智能技术在食品安全管理与品质管控领域的应用持续深化，逐步从辅助工具演变为关键支撑手段。在生产环节，企业广泛运用机器视觉、智能巡检与预测性维护等技术，对包装缺陷、异物混入、标签错误及设备异常进行实时识别与预警，显著提升了在线质检与过程控制能力。在流通环节，AI与物联网、冷链监测、智能仓储等技术深度融合，有效增强了对温湿度变化、运输异常及库存风险的动态监控能力，进一步提升了食品追溯与风险防控水平。在餐饮环节，AI技术被广泛应用于后厨环境识别、操作规范监督与门店标准化管理，推动“明厨亮灶”从可视化展示迈向智能化监管。在电商环节，平台依托AI开展商品资质审核、违规内容识别、风险商户筛查与异常交易监测，全面强化了线上食品经营主体的合规治理能力。</w:t>
      </w:r>
    </w:p>
    <w:p w14:paraId="29B491E0">
      <w:pPr>
        <w:widowControl/>
        <w:ind w:firstLine="576" w:firstLineChars="200"/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淘宝天猫平台以撮合交易为基础，连接商家与消费者，构建数字商业生态。与此同时，平台积极推动产业带合作，链接工厂、产业集群与批发商，提升供应链效率，满足消费者多元化需求。针对不同业务模式，平台将AI融入食品安全与品质管理全链路，系统探索电商领域品质管控与效能提升的可行路径。</w:t>
      </w:r>
    </w:p>
    <w:p w14:paraId="3A1023CC">
      <w:pPr>
        <w:widowControl/>
        <w:ind w:firstLine="578" w:firstLineChars="200"/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（一）标准先行：搭建产业带品质标准体系</w:t>
      </w:r>
    </w:p>
    <w:p w14:paraId="14344DD7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针对产业带中小商家分布分散、标准不统一的痛点，淘天平台联合百大品牌推出了首个产业带品质标准——《淘工厂产业带（国货严选）品质标准》。该标准在严格参照国家标准、行业标准及平台高标准的基础上融合创新，旨在为新生国货品牌树立品质新标杆。</w:t>
      </w:r>
    </w:p>
    <w:p w14:paraId="42EE66C1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基于该标准，平台建立了涵盖资质审核、源头直采、上架筛查、实时监控、抽检核查等环节的全链路品控机制，形成系统化的品质保障体系。</w:t>
      </w:r>
    </w:p>
    <w:p w14:paraId="53032D58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1. 严格准入与资质审核：运用数字化手段对食品商家生产资质、商品资质及商品检测报告进行前置审查，从源头把控商家与商品的合规性。</w:t>
      </w:r>
    </w:p>
    <w:p w14:paraId="72E0362D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2. 源头直采与上架筛查：建立源头追溯机制，商品上架前经多重算法筛查，拦截潜在风险品，并依据风险等级开展实地审查与验证。</w:t>
      </w:r>
    </w:p>
    <w:p w14:paraId="4CA2FDB2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3. 实时监控与熔断机制：对在售商品实施全天候数据监控，结合随机双盲抽检机制，当检测指标出现异常或存在风险时，系统即刻触发下架熔断流程。</w:t>
      </w:r>
    </w:p>
    <w:p w14:paraId="62C330B4">
      <w:pPr>
        <w:widowControl/>
        <w:ind w:firstLine="600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ascii="仿宋" w:hAnsi="仿宋"/>
          <w:color w:val="0066CC"/>
          <w:sz w:val="30"/>
        </w:rPr>
        <w:t>4. 售后响应与逆向追溯：建立快速响应通道，确保问题食品可追溯、可召回。针对产业带中小商家质量管理与运营能力偏弱的问题，平台推出智能AI客服系统。该系统运用自然语言处理技术，自动分析高频投诉点，反向推导产品潜在的品质缺陷或描述不符问题，形成“消费端反馈→生产端改进”的质量闭环，有效助力中小商家提升品控意识与服务水平。</w:t>
      </w:r>
    </w:p>
    <w:p w14:paraId="5B940F1E">
      <w:pPr>
        <w:widowControl/>
        <w:ind w:firstLine="578" w:firstLineChars="200"/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（二）主动治理：</w:t>
      </w: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研发品质管控AI智能体</w:t>
      </w:r>
    </w:p>
    <w:p w14:paraId="686AB3B0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在平台自营模式下，天猫超市针对食品安全的高敏感性，研发了“品质管控AI智能体”，将原本依赖人工经验的非标准化工作全面升级为AI驱动的标准化作业，重点聚焦于风险前置识别与供应商主动合规管理。</w:t>
      </w:r>
    </w:p>
    <w:p w14:paraId="1937AC81">
      <w:pPr>
        <w:widowControl/>
        <w:ind w:firstLine="602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1.AI问诊</w:t>
      </w:r>
    </w:p>
    <w:p w14:paraId="6430A967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bookmarkStart w:id="9" w:name="_GoBack"/>
      <w:bookmarkEnd w:id="9"/>
      <w:r>
        <w:rPr>
          <w:rFonts w:ascii="仿宋" w:hAnsi="仿宋"/>
          <w:color w:val="0066CC"/>
          <w:sz w:val="30"/>
        </w:rPr>
        <w:t>构建“感知—分析—诊断—处置”智能引擎，搭建三大核心功能模块，实现品质治理的智能化闭环。一是AI问数，改变传统人工跨看板调取食品安全数据的低效模式，通过自然语言描述即可在秒级完成数据提取、清洗与聚合，实现食品安全管理数据的即时洞察。二是品质问诊，基于历史食品安全案例库与规则知识图谱，AI自动关联用户评价、售后记录等多维信息，输出结构化归因报告，并智能推荐下架、整改或处罚等处置方案。三是品质巡检，根据商品风险等级配置自动化巡检规则，周期性推送品质报告，实现对食品安全风险的常态化、主动式监控。</w:t>
      </w:r>
    </w:p>
    <w:p w14:paraId="2727EE36">
      <w:pPr>
        <w:widowControl/>
        <w:ind w:firstLine="602" w:firstLineChars="200"/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2.AI审核</w:t>
      </w:r>
    </w:p>
    <w:p w14:paraId="3A82D4B4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打造高效可信的智能审核防线。针对商品标签、仓储环境及商家资质等高频率审核场景，部署AI自动审核系统。在标签与资质审核方面，利用图像识别技术自动核查食品包装标签合规性，包括配料表、营养成分表及商家经营资质有效性，确保各项指标符合要求。在仓储环境审核方面，通过智能视觉技术分析仓储监控画面，实时识别温度异常及环境、操作等违规风险，保障食品存储环节的安全。该系统不仅提升了审核效率，还统一了处置标准，保障了合规治理的公平性。</w:t>
      </w:r>
    </w:p>
    <w:p w14:paraId="058B954C">
      <w:pPr>
        <w:widowControl/>
        <w:ind w:firstLine="602" w:firstLineChars="200"/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3.AI驱动</w:t>
      </w:r>
    </w:p>
    <w:p w14:paraId="1FE093DC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为推动从“被动整改”向“主动合规”转变，解决供应商因不熟悉规则而反复违规的问题，平台建立了AI驱动的供应商成长体系。具体而言，AI主动识别风险数据并推送规则培训；基于商家销售类目及历史违规数据，精准识别合规薄弱点，定向推送轻量化、场景化的学习内容，有效降低首次违规率。此外，当食品安全违规行为发生时，AI提供针对性的整改指导方案，帮助商家快速定位问题根源，缩短整改周期。</w:t>
      </w:r>
    </w:p>
    <w:p w14:paraId="6C696D07">
      <w:pPr>
        <w:widowControl/>
        <w:ind w:firstLine="578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三、案例成效与社会价值</w:t>
      </w:r>
    </w:p>
    <w:p w14:paraId="0DD8949B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借助AI技术赋能，平台商家在食品安全管控与品质提升方面取得了显著成效。首先，风险防控前置，筑牢安全防线。通过AI全链路管控技术，平台改变了传统依赖事后处置的被动局面，实现了从“事后补救”到“事前预防”的转变。基于AI主动感知与早期预警，平台成功拦截大量潜在食品安全隐患，有效防范了因安全问题引发的舆情发酵及风险事件。同时，依托数据的动态监控机制，平台显著降低了食品安全事故的实际发生率，维护了平台声誉与市场秩序。</w:t>
      </w:r>
    </w:p>
    <w:p w14:paraId="047930C0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其次，治理效能全面升级，实现降本增效。依托标准化体系搭建、AI问诊、自动审核及实时巡检等技术手段，平台实现了食品安全风险的“早发现、早预警、早处置”。数据获取效率提升70%以上，问题发现时效平均缩短超过50%，问题诊断准确率高达98%，有效避免了因人为疏忽导致的食品安全漏检。商家首次违规率降低27%，重复违规率降低67%，系统性食品安全风险显著下降。</w:t>
      </w:r>
    </w:p>
    <w:p w14:paraId="125DBE5F">
      <w:pPr>
        <w:widowControl/>
        <w:ind w:firstLine="600" w:firstLineChars="200"/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/>
          <w:color w:val="0066CC"/>
          <w:sz w:val="30"/>
        </w:rPr>
        <w:t>第三，有效扶持商家，构建共建共治生态。平台通过优化规则引导、强化能力赋能与提供精准服务，帮助商家在提升食品安全管理水平的同时降低合规成本。依托AI问诊、智能审核、风险预警等工具，平台为商家提供经营过程中的实时提示与整改建议，使其能够更便捷地识别问题、纠正偏差，提升自主治理能力。对于新入驻商家与中小商家，平台通过标准化培训、操作指引与案例宣导，强化其食品安全意识与规范经营能力，降低因经验不足带来的违规风险。通过“技术支持+规则引导+能力提升”的综合策略，平台不仅提高了商家的合规水平，也促进了平台与商家之间的协同联动，逐步形成了共建、共治、共享的食品安全治理生态。</w:t>
      </w:r>
    </w:p>
    <w:p w14:paraId="11CE9462">
      <w:pPr>
        <w:widowControl/>
        <w:ind w:firstLine="576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34A15502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9CED7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0FB9D">
    <w:pPr>
      <w:pStyle w:val="7"/>
      <w:jc w:val="center"/>
    </w:pPr>
  </w:p>
  <w:p w14:paraId="30F5E614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94436"/>
    <w:multiLevelType w:val="multilevel"/>
    <w:tmpl w:val="06494436"/>
    <w:lvl w:ilvl="0" w:tentative="0">
      <w:start w:val="3"/>
      <w:numFmt w:val="bullet"/>
      <w:lvlText w:val="□"/>
      <w:lvlJc w:val="left"/>
      <w:pPr>
        <w:ind w:left="360" w:hanging="360"/>
      </w:pPr>
      <w:rPr>
        <w:rFonts w:hint="eastAsia" w:ascii="仿宋" w:hAnsi="仿宋" w:eastAsia="仿宋" w:cs="微软雅黑 Ligh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23C8E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0222"/>
    <w:rsid w:val="000C26A0"/>
    <w:rsid w:val="000C2BF5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0E51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191A"/>
    <w:rsid w:val="00242D0A"/>
    <w:rsid w:val="00262368"/>
    <w:rsid w:val="002626C5"/>
    <w:rsid w:val="00263310"/>
    <w:rsid w:val="0026468D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74C01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2650D"/>
    <w:rsid w:val="0053333E"/>
    <w:rsid w:val="00534B5F"/>
    <w:rsid w:val="0053524C"/>
    <w:rsid w:val="00542B43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083A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D2D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326E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2ECB"/>
    <w:rsid w:val="00A4404B"/>
    <w:rsid w:val="00A44D07"/>
    <w:rsid w:val="00A5641F"/>
    <w:rsid w:val="00A60FC4"/>
    <w:rsid w:val="00A613B5"/>
    <w:rsid w:val="00A7075D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C7026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0B3F"/>
    <w:rsid w:val="00B16B55"/>
    <w:rsid w:val="00B246B9"/>
    <w:rsid w:val="00B32DB8"/>
    <w:rsid w:val="00B345F4"/>
    <w:rsid w:val="00B349FE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90C7C"/>
    <w:rsid w:val="00BA36DE"/>
    <w:rsid w:val="00BA3806"/>
    <w:rsid w:val="00BA5520"/>
    <w:rsid w:val="00BB2FDC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10F0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253A9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3A1A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D4041"/>
    <w:rsid w:val="00EE1271"/>
    <w:rsid w:val="00EF3453"/>
    <w:rsid w:val="00F040B1"/>
    <w:rsid w:val="00F04333"/>
    <w:rsid w:val="00F11333"/>
    <w:rsid w:val="00F12662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C662B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6671A7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4285304"/>
    <w:rsid w:val="16DA2710"/>
    <w:rsid w:val="16EB406B"/>
    <w:rsid w:val="184E68C6"/>
    <w:rsid w:val="18ED2570"/>
    <w:rsid w:val="190A67E8"/>
    <w:rsid w:val="19A1303E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8D92A8C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0AC3A18"/>
    <w:rsid w:val="616F4D4D"/>
    <w:rsid w:val="62065A1D"/>
    <w:rsid w:val="63555AEA"/>
    <w:rsid w:val="65E120E1"/>
    <w:rsid w:val="66522FDF"/>
    <w:rsid w:val="67D63BC1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2D6AD3"/>
    <w:rsid w:val="72C22F53"/>
    <w:rsid w:val="72E871A5"/>
    <w:rsid w:val="73942E89"/>
    <w:rsid w:val="744321B9"/>
    <w:rsid w:val="74B23D8F"/>
    <w:rsid w:val="75364E1A"/>
    <w:rsid w:val="766512EC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EC30AC6"/>
    <w:rsid w:val="7FB5449D"/>
    <w:rsid w:val="FF7B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3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FollowedHyperlink"/>
    <w:basedOn w:val="1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3 字符"/>
    <w:basedOn w:val="13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1">
    <w:name w:val="批注框文本 字符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name"/>
    <w:qFormat/>
    <w:uiPriority w:val="0"/>
  </w:style>
  <w:style w:type="character" w:customStyle="1" w:styleId="26">
    <w:name w:val="未处理的提及2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_Style 19"/>
    <w:basedOn w:val="1"/>
    <w:next w:val="20"/>
    <w:qFormat/>
    <w:uiPriority w:val="34"/>
    <w:pPr>
      <w:ind w:firstLine="420" w:firstLineChars="200"/>
    </w:pPr>
  </w:style>
  <w:style w:type="character" w:customStyle="1" w:styleId="28">
    <w:name w:val="未处理的提及3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styleId="2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0">
    <w:name w:val="标题 字符"/>
    <w:basedOn w:val="13"/>
    <w:link w:val="1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未处理的提及4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未处理的提及5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标题 4 字符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2762</Words>
  <Characters>2810</Characters>
  <Lines>26</Lines>
  <Paragraphs>7</Paragraphs>
  <TotalTime>1172</TotalTime>
  <ScaleCrop>false</ScaleCrop>
  <LinksUpToDate>false</LinksUpToDate>
  <CharactersWithSpaces>2844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2026-02-01T22:11:00Z</dcterms:created>
  <dc:creator>dell</dc:creator>
  <cp:lastModifiedBy>l'l'f</cp:lastModifiedBy>
  <cp:lastPrinted>2025-06-05T09:01:00Z</cp:lastPrinted>
  <dcterms:modified xsi:type="dcterms:W3CDTF">2026-04-30T07:11:20Z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eyJoZGlkIjoiMDljYzUzMWQ4OWI0YzBkYjYzMDRhZTY5ZjZkYmFmYTgifQ==</vt:lpwstr>
  </property>
</Properties>
</file>