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54B13D">
      <w:pPr>
        <w:rPr>
          <w:rFonts w:ascii="仿宋" w:hAnsi="仿宋" w:eastAsia="仿宋"/>
          <w:b/>
          <w:sz w:val="36"/>
          <w:szCs w:val="36"/>
        </w:rPr>
      </w:pPr>
      <w:r>
        <w:rPr>
          <w:rFonts w:ascii="仿宋" w:hAnsi="仿宋" w:eastAsia="仿宋"/>
          <w:b/>
          <w:sz w:val="36"/>
          <w:szCs w:val="36"/>
          <w:highlight w:val="yellow"/>
        </w:rPr>
        <w:t>淘天：智驭食安，质领未来——淘天平台品质提升 AI创新实践</w:t>
      </w:r>
      <w:r>
        <w:rPr>
          <w:rFonts w:hint="eastAsia" w:ascii="仿宋" w:hAnsi="仿宋" w:eastAsia="仿宋"/>
          <w:b/>
          <w:sz w:val="36"/>
          <w:szCs w:val="36"/>
        </w:rPr>
      </w:r>
      <w:r>
        <w:rPr>
          <w:rFonts w:ascii="仿宋" w:hAnsi="仿宋" w:eastAsia="仿宋"/>
          <w:b/>
          <w:sz w:val="36"/>
          <w:szCs w:val="36"/>
        </w:rPr>
      </w:r>
    </w:p>
    <w:p>
      <w:r>
        <w:rPr>
          <w:highlight w:val="yellow"/>
        </w:rPr>
        <w:t xml:space="preserve">（该案例入编CCFA2026年食品安全与质量提升创新实践案例集——供应链与源头管控创新方向）</w:t>
      </w:r>
    </w:p>
    <w:p w14:paraId="77F8D19F">
      <w:pPr>
        <w:pStyle w:val="9"/>
        <w:shd w:val="clear" w:color="auto" w:fill="FFFFFF"/>
        <w:spacing w:before="0" w:beforeAutospacing="0" w:after="0" w:afterAutospacing="0"/>
        <w:ind w:firstLine="578" w:firstLineChars="200"/>
        <w:jc w:val="both"/>
        <w:rPr>
          <w:rFonts w:ascii="仿宋" w:hAnsi="仿宋" w:eastAsia="仿宋"/>
          <w:b/>
          <w:bCs/>
          <w:color w:val="333333"/>
          <w:spacing w:val="-6"/>
          <w:sz w:val="30"/>
          <w:szCs w:val="30"/>
          <w:shd w:val="clear" w:color="auto" w:fill="FFFFFF"/>
        </w:rPr>
      </w:pPr>
      <w:r>
        <w:rPr>
          <w:rFonts w:hint="eastAsia" w:ascii="仿宋" w:hAnsi="仿宋" w:eastAsia="仿宋"/>
          <w:b/>
          <w:bCs/>
          <w:color w:val="333333"/>
          <w:spacing w:val="-6"/>
          <w:sz w:val="30"/>
          <w:szCs w:val="30"/>
          <w:shd w:val="clear" w:color="auto" w:fill="FFFFFF"/>
        </w:rPr>
        <w:t>一、案例背景</w:t>
      </w:r>
    </w:p>
    <w:p w14:paraId="66FA9963">
      <w:pPr>
        <w:widowControl/>
        <w:ind w:firstLine="600" w:firstLineChars="200"/>
        <w:rPr>
          <w:rFonts w:ascii="仿宋" w:hAnsi="仿宋" w:eastAsia="仿宋" w:cs="宋体"/>
          <w:color w:val="000000" w:themeColor="text1"/>
          <w:kern w:val="0"/>
          <w:sz w:val="30"/>
          <w:szCs w:val="30"/>
          <w14:textFill>
            <w14:solidFill>
              <w14:schemeClr w14:val="tx1"/>
            </w14:solidFill>
          </w14:textFill>
        </w:rPr>
      </w:pPr>
      <w:r>
        <w:rPr>
          <w:rFonts w:ascii="仿宋" w:hAnsi="仿宋" w:eastAsia="仿宋" w:cs="宋体"/>
          <w:color w:val="000000" w:themeColor="text1"/>
          <w:kern w:val="0"/>
          <w:sz w:val="30"/>
          <w:szCs w:val="30"/>
          <w14:textFill>
            <w14:solidFill>
              <w14:schemeClr w14:val="tx1"/>
            </w14:solidFill>
          </w14:textFill>
        </w:rPr>
        <w:t>食品安全是民生之本，质量提升是产业之基。</w:t>
      </w:r>
      <w:r>
        <w:rPr>
          <w:rFonts w:hint="eastAsia" w:ascii="仿宋" w:hAnsi="仿宋" w:eastAsia="仿宋" w:cs="宋体"/>
          <w:color w:val="000000" w:themeColor="text1"/>
          <w:kern w:val="0"/>
          <w:sz w:val="30"/>
          <w:szCs w:val="30"/>
          <w14:textFill>
            <w14:solidFill>
              <w14:schemeClr w14:val="tx1"/>
            </w14:solidFill>
          </w14:textFill>
        </w:rPr>
        <w:t>食品行业正加快向规模化、连锁化、数字化方向发展，食品生产经营链条不断延伸，监管要素更加多元，食品安全管理面临的风险因素也更为复杂。与此同时，消费者对食品质量、安全和可追溯性的要求持续提高，推动企业不断探索数字技术在食品安全治理中的应用路径。</w:t>
      </w:r>
    </w:p>
    <w:p w14:paraId="5846F8BE">
      <w:pPr>
        <w:widowControl/>
        <w:ind w:firstLine="600" w:firstLineChars="200"/>
        <w:rPr>
          <w:rFonts w:hint="eastAsia" w:ascii="仿宋" w:hAnsi="仿宋" w:eastAsia="仿宋" w:cs="宋体"/>
          <w:b/>
          <w:bCs/>
          <w:color w:val="333333"/>
          <w:spacing w:val="-6"/>
          <w:kern w:val="0"/>
          <w:sz w:val="30"/>
          <w:szCs w:val="30"/>
          <w:shd w:val="clear" w:color="auto" w:fill="FFFFFF"/>
        </w:rPr>
      </w:pPr>
      <w:r>
        <w:rPr>
          <w:rFonts w:ascii="仿宋" w:hAnsi="仿宋" w:eastAsia="仿宋" w:cs="宋体"/>
          <w:color w:val="000000" w:themeColor="text1"/>
          <w:kern w:val="0"/>
          <w:sz w:val="30"/>
          <w:szCs w:val="30"/>
          <w14:textFill>
            <w14:solidFill>
              <w14:schemeClr w14:val="tx1"/>
            </w14:solidFill>
          </w14:textFill>
        </w:rPr>
        <w:t>随着电商供应链条的延伸和商品类目的</w:t>
      </w:r>
      <w:r>
        <w:rPr>
          <w:rFonts w:hint="eastAsia" w:ascii="仿宋" w:hAnsi="仿宋" w:eastAsia="仿宋" w:cs="宋体"/>
          <w:color w:val="000000" w:themeColor="text1"/>
          <w:kern w:val="0"/>
          <w:sz w:val="30"/>
          <w:szCs w:val="30"/>
          <w14:textFill>
            <w14:solidFill>
              <w14:schemeClr w14:val="tx1"/>
            </w14:solidFill>
          </w14:textFill>
        </w:rPr>
        <w:t>快速迭代</w:t>
      </w:r>
      <w:r>
        <w:rPr>
          <w:rFonts w:ascii="仿宋" w:hAnsi="仿宋" w:eastAsia="仿宋" w:cs="宋体"/>
          <w:color w:val="000000" w:themeColor="text1"/>
          <w:kern w:val="0"/>
          <w:sz w:val="30"/>
          <w:szCs w:val="30"/>
          <w14:textFill>
            <w14:solidFill>
              <w14:schemeClr w14:val="tx1"/>
            </w14:solidFill>
          </w14:textFill>
        </w:rPr>
        <w:t>，</w:t>
      </w:r>
      <w:r>
        <w:rPr>
          <w:rFonts w:hint="eastAsia" w:ascii="仿宋" w:hAnsi="仿宋" w:eastAsia="仿宋" w:cs="宋体"/>
          <w:color w:val="000000" w:themeColor="text1"/>
          <w:kern w:val="0"/>
          <w:sz w:val="30"/>
          <w:szCs w:val="30"/>
          <w14:textFill>
            <w14:solidFill>
              <w14:schemeClr w14:val="tx1"/>
            </w14:solidFill>
          </w14:textFill>
        </w:rPr>
        <w:t>淘宝天猫</w:t>
      </w:r>
      <w:r>
        <w:rPr>
          <w:rFonts w:ascii="仿宋" w:hAnsi="仿宋" w:eastAsia="仿宋" w:cs="宋体"/>
          <w:color w:val="000000" w:themeColor="text1"/>
          <w:kern w:val="0"/>
          <w:sz w:val="30"/>
          <w:szCs w:val="30"/>
          <w14:textFill>
            <w14:solidFill>
              <w14:schemeClr w14:val="tx1"/>
            </w14:solidFill>
          </w14:textFill>
        </w:rPr>
        <w:t>平台将人工智能（AI）技术深度植入食品安全与质量管理的核心环节，构建起一套集</w:t>
      </w:r>
      <w:r>
        <w:rPr>
          <w:rFonts w:hint="eastAsia" w:ascii="仿宋" w:hAnsi="仿宋" w:eastAsia="仿宋" w:cs="宋体"/>
          <w:color w:val="000000" w:themeColor="text1"/>
          <w:kern w:val="0"/>
          <w:sz w:val="30"/>
          <w:szCs w:val="30"/>
          <w14:textFill>
            <w14:solidFill>
              <w14:schemeClr w14:val="tx1"/>
            </w14:solidFill>
          </w14:textFill>
        </w:rPr>
        <w:t>“</w:t>
      </w:r>
      <w:r>
        <w:rPr>
          <w:rFonts w:ascii="仿宋" w:hAnsi="仿宋" w:eastAsia="仿宋" w:cs="宋体"/>
          <w:color w:val="000000" w:themeColor="text1"/>
          <w:kern w:val="0"/>
          <w:sz w:val="30"/>
          <w:szCs w:val="30"/>
          <w14:textFill>
            <w14:solidFill>
              <w14:schemeClr w14:val="tx1"/>
            </w14:solidFill>
          </w14:textFill>
        </w:rPr>
        <w:t>标准引领、智能风控、自动审核、闭环治理</w:t>
      </w:r>
      <w:r>
        <w:rPr>
          <w:rFonts w:hint="eastAsia" w:ascii="仿宋" w:hAnsi="仿宋" w:eastAsia="仿宋" w:cs="宋体"/>
          <w:color w:val="000000" w:themeColor="text1"/>
          <w:kern w:val="0"/>
          <w:sz w:val="30"/>
          <w:szCs w:val="30"/>
          <w14:textFill>
            <w14:solidFill>
              <w14:schemeClr w14:val="tx1"/>
            </w14:solidFill>
          </w14:textFill>
        </w:rPr>
        <w:t>”</w:t>
      </w:r>
      <w:r>
        <w:rPr>
          <w:rFonts w:ascii="仿宋" w:hAnsi="仿宋" w:eastAsia="仿宋" w:cs="宋体"/>
          <w:color w:val="000000" w:themeColor="text1"/>
          <w:kern w:val="0"/>
          <w:sz w:val="30"/>
          <w:szCs w:val="30"/>
          <w14:textFill>
            <w14:solidFill>
              <w14:schemeClr w14:val="tx1"/>
            </w14:solidFill>
          </w14:textFill>
        </w:rPr>
        <w:t>的</w:t>
      </w:r>
      <w:r>
        <w:rPr>
          <w:rFonts w:hint="eastAsia" w:ascii="仿宋" w:hAnsi="仿宋" w:eastAsia="仿宋" w:cs="宋体"/>
          <w:color w:val="000000" w:themeColor="text1"/>
          <w:kern w:val="0"/>
          <w:sz w:val="30"/>
          <w:szCs w:val="30"/>
          <w14:textFill>
            <w14:solidFill>
              <w14:schemeClr w14:val="tx1"/>
            </w14:solidFill>
          </w14:textFill>
        </w:rPr>
        <w:t>多场景</w:t>
      </w:r>
      <w:r>
        <w:rPr>
          <w:rFonts w:ascii="仿宋" w:hAnsi="仿宋" w:eastAsia="仿宋" w:cs="宋体"/>
          <w:color w:val="000000" w:themeColor="text1"/>
          <w:kern w:val="0"/>
          <w:sz w:val="30"/>
          <w:szCs w:val="30"/>
          <w14:textFill>
            <w14:solidFill>
              <w14:schemeClr w14:val="tx1"/>
            </w14:solidFill>
          </w14:textFill>
        </w:rPr>
        <w:t>数字化食安治理体系。</w:t>
      </w:r>
      <w:r>
        <w:rPr>
          <w:rFonts w:hint="eastAsia" w:ascii="仿宋" w:hAnsi="仿宋" w:eastAsia="仿宋" w:cs="宋体"/>
          <w:color w:val="000000" w:themeColor="text1"/>
          <w:kern w:val="0"/>
          <w:sz w:val="30"/>
          <w:szCs w:val="30"/>
          <w14:textFill>
            <w14:solidFill>
              <w14:schemeClr w14:val="tx1"/>
            </w14:solidFill>
          </w14:textFill>
        </w:rPr>
        <w:t>通过前端</w:t>
      </w:r>
      <w:r>
        <w:rPr>
          <w:rFonts w:ascii="仿宋" w:hAnsi="仿宋" w:eastAsia="仿宋" w:cs="宋体"/>
          <w:color w:val="000000" w:themeColor="text1"/>
          <w:kern w:val="0"/>
          <w:sz w:val="30"/>
          <w:szCs w:val="30"/>
          <w14:textFill>
            <w14:solidFill>
              <w14:schemeClr w14:val="tx1"/>
            </w14:solidFill>
          </w14:textFill>
        </w:rPr>
        <w:t>标准化建设</w:t>
      </w:r>
      <w:r>
        <w:rPr>
          <w:rFonts w:hint="eastAsia" w:ascii="仿宋" w:hAnsi="仿宋" w:eastAsia="仿宋" w:cs="宋体"/>
          <w:color w:val="000000" w:themeColor="text1"/>
          <w:kern w:val="0"/>
          <w:sz w:val="30"/>
          <w:szCs w:val="30"/>
          <w14:textFill>
            <w14:solidFill>
              <w14:schemeClr w14:val="tx1"/>
            </w14:solidFill>
          </w14:textFill>
        </w:rPr>
        <w:t>、准入要素</w:t>
      </w:r>
      <w:r>
        <w:rPr>
          <w:rFonts w:ascii="仿宋" w:hAnsi="仿宋" w:eastAsia="仿宋" w:cs="宋体"/>
          <w:color w:val="000000" w:themeColor="text1"/>
          <w:kern w:val="0"/>
          <w:sz w:val="30"/>
          <w:szCs w:val="30"/>
          <w14:textFill>
            <w14:solidFill>
              <w14:schemeClr w14:val="tx1"/>
            </w14:solidFill>
          </w14:textFill>
        </w:rPr>
        <w:t>AI自动审核、</w:t>
      </w:r>
      <w:r>
        <w:rPr>
          <w:rFonts w:hint="eastAsia" w:ascii="仿宋" w:hAnsi="仿宋" w:eastAsia="仿宋" w:cs="宋体"/>
          <w:color w:val="000000" w:themeColor="text1"/>
          <w:kern w:val="0"/>
          <w:sz w:val="30"/>
          <w:szCs w:val="30"/>
          <w14:textFill>
            <w14:solidFill>
              <w14:schemeClr w14:val="tx1"/>
            </w14:solidFill>
          </w14:textFill>
        </w:rPr>
        <w:t>线上</w:t>
      </w:r>
      <w:r>
        <w:rPr>
          <w:rFonts w:ascii="仿宋" w:hAnsi="仿宋" w:eastAsia="仿宋" w:cs="宋体"/>
          <w:color w:val="000000" w:themeColor="text1"/>
          <w:kern w:val="0"/>
          <w:sz w:val="30"/>
          <w:szCs w:val="30"/>
          <w14:textFill>
            <w14:solidFill>
              <w14:schemeClr w14:val="tx1"/>
            </w14:solidFill>
          </w14:textFill>
        </w:rPr>
        <w:t>AI问诊、AI客服</w:t>
      </w:r>
      <w:r>
        <w:rPr>
          <w:rFonts w:hint="eastAsia" w:ascii="仿宋" w:hAnsi="仿宋" w:eastAsia="仿宋" w:cs="宋体"/>
          <w:color w:val="000000" w:themeColor="text1"/>
          <w:kern w:val="0"/>
          <w:sz w:val="30"/>
          <w:szCs w:val="30"/>
          <w14:textFill>
            <w14:solidFill>
              <w14:schemeClr w14:val="tx1"/>
            </w14:solidFill>
          </w14:textFill>
        </w:rPr>
        <w:t>体验</w:t>
      </w:r>
      <w:r>
        <w:rPr>
          <w:rFonts w:ascii="仿宋" w:hAnsi="仿宋" w:eastAsia="仿宋" w:cs="宋体"/>
          <w:color w:val="000000" w:themeColor="text1"/>
          <w:kern w:val="0"/>
          <w:sz w:val="30"/>
          <w:szCs w:val="30"/>
          <w14:textFill>
            <w14:solidFill>
              <w14:schemeClr w14:val="tx1"/>
            </w14:solidFill>
          </w14:textFill>
        </w:rPr>
        <w:t>等关键技术，实现了从源头准入到末端处置的全链路智能化升级，切实推动</w:t>
      </w:r>
      <w:r>
        <w:rPr>
          <w:rFonts w:hint="eastAsia" w:ascii="仿宋" w:hAnsi="仿宋" w:eastAsia="仿宋" w:cs="宋体"/>
          <w:color w:val="000000" w:themeColor="text1"/>
          <w:kern w:val="0"/>
          <w:sz w:val="30"/>
          <w:szCs w:val="30"/>
          <w14:textFill>
            <w14:solidFill>
              <w14:schemeClr w14:val="tx1"/>
            </w14:solidFill>
          </w14:textFill>
        </w:rPr>
        <w:t>安全与品质的双提升。</w:t>
      </w:r>
    </w:p>
    <w:p w14:paraId="18C0E983">
      <w:pPr>
        <w:widowControl/>
        <w:ind w:firstLine="578" w:firstLineChars="200"/>
        <w:rPr>
          <w:rFonts w:ascii="仿宋" w:hAnsi="仿宋" w:eastAsia="仿宋" w:cs="宋体"/>
          <w:b/>
          <w:bCs/>
          <w:color w:val="333333"/>
          <w:spacing w:val="-6"/>
          <w:kern w:val="0"/>
          <w:sz w:val="30"/>
          <w:szCs w:val="30"/>
          <w:shd w:val="clear" w:color="auto" w:fill="FFFFFF"/>
        </w:rPr>
      </w:pPr>
      <w:r>
        <w:rPr>
          <w:rFonts w:hint="eastAsia" w:ascii="仿宋" w:hAnsi="仿宋" w:eastAsia="仿宋" w:cs="宋体"/>
          <w:b/>
          <w:bCs/>
          <w:color w:val="333333"/>
          <w:spacing w:val="-6"/>
          <w:kern w:val="0"/>
          <w:sz w:val="30"/>
          <w:szCs w:val="30"/>
          <w:shd w:val="clear" w:color="auto" w:fill="FFFFFF"/>
        </w:rPr>
        <w:t>二、实施过程与路径</w:t>
      </w:r>
    </w:p>
    <w:p w14:paraId="31A13E34">
      <w:pPr>
        <w:widowControl/>
        <w:ind w:firstLine="600" w:firstLineChars="200"/>
        <w:rPr>
          <w:rFonts w:ascii="仿宋" w:hAnsi="仿宋" w:eastAsia="仿宋" w:cs="宋体"/>
          <w:color w:val="000000" w:themeColor="text1"/>
          <w:kern w:val="0"/>
          <w:sz w:val="30"/>
          <w:szCs w:val="30"/>
          <w14:textFill>
            <w14:solidFill>
              <w14:schemeClr w14:val="tx1"/>
            </w14:solidFill>
          </w14:textFill>
        </w:rPr>
      </w:pPr>
      <w:r>
        <w:rPr>
          <w:rFonts w:hint="eastAsia" w:ascii="仿宋" w:hAnsi="仿宋" w:eastAsia="仿宋" w:cs="宋体"/>
          <w:color w:val="000000" w:themeColor="text1"/>
          <w:kern w:val="0"/>
          <w:sz w:val="30"/>
          <w:szCs w:val="30"/>
          <w14:textFill>
            <w14:solidFill>
              <w14:schemeClr w14:val="tx1"/>
            </w14:solidFill>
          </w14:textFill>
        </w:rPr>
        <w:t>近年来，人工智能技术在食品安全管理和品质管控领域加速应用，逐步从辅助工具转变为重要支撑手段。在生产环节，企业广泛利用机器视觉、智能巡检和预测性维护等技术，对包装缺陷、异物混入、标签错误及设备异常进行实时识别和预警，提升了在线质检和过程控制能力。在流通环节，AI与物联网、冷链监测、智能仓储等技术融合应用，有效增强了对温湿度变化、运输异常和库存风险的动态监控能力，提升了食品追溯和风险防控水平。在餐饮环节，AI技术被用于后厨环境识别、操作规范监督和门店标准化管理，推动“明厨亮灶”从可视化展示向智能化监管升级。在电商环节，平台依托AI开展商品资质审核、违规内容识别、风险商户筛查和异常交易监测，进一步强化了线上食品经营主体的合规治理能力。</w:t>
      </w:r>
    </w:p>
    <w:p w14:paraId="29B491E0">
      <w:pPr>
        <w:widowControl/>
        <w:ind w:firstLine="576" w:firstLineChars="200"/>
        <w:rPr>
          <w:rFonts w:hint="eastAsia" w:ascii="仿宋" w:hAnsi="仿宋" w:eastAsia="仿宋" w:cs="宋体"/>
          <w:color w:val="000000" w:themeColor="text1"/>
          <w:kern w:val="0"/>
          <w:sz w:val="30"/>
          <w:szCs w:val="30"/>
          <w14:textFill>
            <w14:solidFill>
              <w14:schemeClr w14:val="tx1"/>
            </w14:solidFill>
          </w14:textFill>
        </w:rPr>
      </w:pPr>
      <w:r>
        <w:rPr>
          <w:rFonts w:hint="eastAsia" w:ascii="仿宋" w:hAnsi="仿宋" w:eastAsia="仿宋" w:cs="宋体"/>
          <w:color w:val="333333"/>
          <w:spacing w:val="-6"/>
          <w:kern w:val="0"/>
          <w:sz w:val="30"/>
          <w:szCs w:val="30"/>
          <w:shd w:val="clear" w:color="auto" w:fill="FFFFFF"/>
        </w:rPr>
        <w:t>淘宝天猫</w:t>
      </w:r>
      <w:r>
        <w:rPr>
          <w:rFonts w:hint="eastAsia" w:ascii="仿宋" w:hAnsi="仿宋" w:eastAsia="仿宋" w:cs="宋体"/>
          <w:color w:val="000000" w:themeColor="text1"/>
          <w:kern w:val="0"/>
          <w:sz w:val="30"/>
          <w:szCs w:val="30"/>
          <w14:textFill>
            <w14:solidFill>
              <w14:schemeClr w14:val="tx1"/>
            </w14:solidFill>
          </w14:textFill>
        </w:rPr>
        <w:t>平台以平台撮合交易为基础，连接商家和消费者，构建数字商业生态。同时，推动产业带合作，连接工厂、产业集群和批发商，提升供应链效率，满足消费者多样化需求。针对不同业务模式，将AI融入食品安全和品质管理全链路，探索电商领域品质管控和提升的有效路径。</w:t>
      </w:r>
    </w:p>
    <w:p w14:paraId="3A1023CC">
      <w:pPr>
        <w:widowControl/>
        <w:ind w:firstLine="578" w:firstLineChars="200"/>
        <w:rPr>
          <w:rFonts w:ascii="仿宋" w:hAnsi="仿宋" w:eastAsia="仿宋" w:cs="宋体"/>
          <w:b/>
          <w:bCs/>
          <w:color w:val="333333"/>
          <w:spacing w:val="-6"/>
          <w:kern w:val="0"/>
          <w:sz w:val="30"/>
          <w:szCs w:val="30"/>
          <w:shd w:val="clear" w:color="auto" w:fill="FFFFFF"/>
        </w:rPr>
      </w:pPr>
      <w:r>
        <w:rPr>
          <w:rFonts w:hint="eastAsia" w:ascii="仿宋" w:hAnsi="仿宋" w:eastAsia="仿宋" w:cs="宋体"/>
          <w:b/>
          <w:bCs/>
          <w:color w:val="333333"/>
          <w:spacing w:val="-6"/>
          <w:kern w:val="0"/>
          <w:sz w:val="30"/>
          <w:szCs w:val="30"/>
          <w:shd w:val="clear" w:color="auto" w:fill="FFFFFF"/>
        </w:rPr>
        <w:t>（一）标准先行：搭建产业带品质标准体系</w:t>
      </w:r>
    </w:p>
    <w:p w14:paraId="14344DD7">
      <w:pPr>
        <w:widowControl/>
        <w:ind w:firstLine="600" w:firstLineChars="200"/>
        <w:rPr>
          <w:rFonts w:ascii="仿宋" w:hAnsi="仿宋" w:eastAsia="仿宋" w:cs="宋体"/>
          <w:color w:val="000000" w:themeColor="text1"/>
          <w:kern w:val="0"/>
          <w:sz w:val="30"/>
          <w:szCs w:val="30"/>
          <w14:textFill>
            <w14:solidFill>
              <w14:schemeClr w14:val="tx1"/>
            </w14:solidFill>
          </w14:textFill>
        </w:rPr>
      </w:pPr>
      <w:r>
        <w:rPr>
          <w:rFonts w:ascii="仿宋" w:hAnsi="仿宋" w:eastAsia="仿宋" w:cs="宋体"/>
          <w:color w:val="000000" w:themeColor="text1"/>
          <w:kern w:val="0"/>
          <w:sz w:val="30"/>
          <w:szCs w:val="30"/>
          <w14:textFill>
            <w14:solidFill>
              <w14:schemeClr w14:val="tx1"/>
            </w14:solidFill>
          </w14:textFill>
          <w:highlight w:val="yellow"/>
        </w:rPr>
        <w:t>针对产业带中小商家分散、标准不一的痛点，淘天平台联合百大品牌推出了首个产业带品质标准《淘工厂产业带(国货严选)品质标准》。该标准是在严格参考国家标准、行业标准及平台高标准的基础上融合创新而成。</w:t>
      </w:r>
      <w:r>
        <w:rPr>
          <w:rFonts w:hint="eastAsia" w:ascii="仿宋" w:hAnsi="仿宋" w:eastAsia="仿宋" w:cs="宋体"/>
          <w:color w:val="000000" w:themeColor="text1"/>
          <w:kern w:val="0"/>
          <w:sz w:val="30"/>
          <w:szCs w:val="30"/>
          <w14:textFill>
            <w14:solidFill>
              <w14:schemeClr w14:val="tx1"/>
            </w14:solidFill>
          </w14:textFill>
        </w:rPr>
      </w:r>
      <w:r>
        <w:rPr>
          <w:rFonts w:ascii="仿宋" w:hAnsi="仿宋" w:eastAsia="仿宋" w:cs="宋体"/>
          <w:color w:val="000000" w:themeColor="text1"/>
          <w:kern w:val="0"/>
          <w:sz w:val="30"/>
          <w:szCs w:val="30"/>
          <w14:textFill>
            <w14:solidFill>
              <w14:schemeClr w14:val="tx1"/>
            </w14:solidFill>
          </w14:textFill>
        </w:rPr>
      </w:r>
      <w:r>
        <w:rPr>
          <w:rFonts w:hint="eastAsia" w:ascii="仿宋" w:hAnsi="仿宋" w:eastAsia="仿宋" w:cs="宋体"/>
          <w:color w:val="000000" w:themeColor="text1"/>
          <w:kern w:val="0"/>
          <w:sz w:val="30"/>
          <w:szCs w:val="30"/>
          <w14:textFill>
            <w14:solidFill>
              <w14:schemeClr w14:val="tx1"/>
            </w14:solidFill>
          </w14:textFill>
        </w:rPr>
      </w:r>
      <w:r>
        <w:rPr>
          <w:rFonts w:ascii="仿宋" w:hAnsi="仿宋" w:eastAsia="仿宋" w:cs="宋体"/>
          <w:color w:val="000000" w:themeColor="text1"/>
          <w:kern w:val="0"/>
          <w:sz w:val="30"/>
          <w:szCs w:val="30"/>
          <w14:textFill>
            <w14:solidFill>
              <w14:schemeClr w14:val="tx1"/>
            </w14:solidFill>
          </w14:textFill>
        </w:rPr>
      </w:r>
      <w:r>
        <w:rPr>
          <w:rFonts w:hint="eastAsia" w:ascii="仿宋" w:hAnsi="仿宋" w:eastAsia="仿宋" w:cs="宋体"/>
          <w:color w:val="000000" w:themeColor="text1"/>
          <w:kern w:val="0"/>
          <w:sz w:val="30"/>
          <w:szCs w:val="30"/>
          <w14:textFill>
            <w14:solidFill>
              <w14:schemeClr w14:val="tx1"/>
            </w14:solidFill>
          </w14:textFill>
        </w:rPr>
      </w:r>
      <w:r>
        <w:rPr>
          <w:rFonts w:ascii="仿宋" w:hAnsi="仿宋" w:eastAsia="仿宋" w:cs="宋体"/>
          <w:color w:val="000000" w:themeColor="text1"/>
          <w:kern w:val="0"/>
          <w:sz w:val="30"/>
          <w:szCs w:val="30"/>
          <w14:textFill>
            <w14:solidFill>
              <w14:schemeClr w14:val="tx1"/>
            </w14:solidFill>
          </w14:textFill>
        </w:rPr>
      </w:r>
      <w:r>
        <w:rPr>
          <w:rFonts w:hint="eastAsia" w:ascii="仿宋" w:hAnsi="仿宋" w:eastAsia="仿宋" w:cs="宋体"/>
          <w:color w:val="000000" w:themeColor="text1"/>
          <w:kern w:val="0"/>
          <w:sz w:val="30"/>
          <w:szCs w:val="30"/>
          <w14:textFill>
            <w14:solidFill>
              <w14:schemeClr w14:val="tx1"/>
            </w14:solidFill>
          </w14:textFill>
        </w:rPr>
      </w:r>
      <w:r>
        <w:rPr>
          <w:rFonts w:ascii="仿宋" w:hAnsi="仿宋" w:eastAsia="仿宋" w:cs="宋体"/>
          <w:color w:val="000000" w:themeColor="text1"/>
          <w:kern w:val="0"/>
          <w:sz w:val="30"/>
          <w:szCs w:val="30"/>
          <w14:textFill>
            <w14:solidFill>
              <w14:schemeClr w14:val="tx1"/>
            </w14:solidFill>
          </w14:textFill>
        </w:rPr>
      </w:r>
    </w:p>
    <w:p w14:paraId="42EE66C1">
      <w:pPr>
        <w:widowControl/>
        <w:ind w:firstLine="600" w:firstLineChars="200"/>
        <w:rPr>
          <w:rFonts w:ascii="仿宋" w:hAnsi="仿宋" w:eastAsia="仿宋" w:cs="宋体"/>
          <w:color w:val="000000" w:themeColor="text1"/>
          <w:kern w:val="0"/>
          <w:sz w:val="30"/>
          <w:szCs w:val="30"/>
          <w14:textFill>
            <w14:solidFill>
              <w14:schemeClr w14:val="tx1"/>
            </w14:solidFill>
          </w14:textFill>
        </w:rPr>
      </w:pPr>
      <w:r>
        <w:rPr>
          <w:rFonts w:ascii="仿宋" w:hAnsi="仿宋" w:eastAsia="仿宋" w:cs="宋体"/>
          <w:color w:val="000000" w:themeColor="text1"/>
          <w:kern w:val="0"/>
          <w:sz w:val="30"/>
          <w:szCs w:val="30"/>
          <w14:textFill>
            <w14:solidFill>
              <w14:schemeClr w14:val="tx1"/>
            </w14:solidFill>
          </w14:textFill>
        </w:rPr>
        <w:t>依托该标准，平台建立了涵盖资质审核、源头直采、上架筛查、实时监控、抽检</w:t>
      </w:r>
      <w:r>
        <w:rPr>
          <w:rFonts w:hint="eastAsia" w:ascii="仿宋" w:hAnsi="仿宋" w:eastAsia="仿宋" w:cs="宋体"/>
          <w:color w:val="000000" w:themeColor="text1"/>
          <w:kern w:val="0"/>
          <w:sz w:val="30"/>
          <w:szCs w:val="30"/>
          <w14:textFill>
            <w14:solidFill>
              <w14:schemeClr w14:val="tx1"/>
            </w14:solidFill>
          </w14:textFill>
        </w:rPr>
        <w:t>核查</w:t>
      </w:r>
      <w:r>
        <w:rPr>
          <w:rFonts w:ascii="仿宋" w:hAnsi="仿宋" w:eastAsia="仿宋" w:cs="宋体"/>
          <w:color w:val="000000" w:themeColor="text1"/>
          <w:kern w:val="0"/>
          <w:sz w:val="30"/>
          <w:szCs w:val="30"/>
          <w14:textFill>
            <w14:solidFill>
              <w14:schemeClr w14:val="tx1"/>
            </w14:solidFill>
          </w14:textFill>
        </w:rPr>
        <w:t>等举措的全链路品控机制</w:t>
      </w:r>
      <w:r>
        <w:rPr>
          <w:rFonts w:hint="eastAsia" w:ascii="仿宋" w:hAnsi="仿宋" w:eastAsia="仿宋" w:cs="宋体"/>
          <w:color w:val="000000" w:themeColor="text1"/>
          <w:kern w:val="0"/>
          <w:sz w:val="30"/>
          <w:szCs w:val="30"/>
          <w14:textFill>
            <w14:solidFill>
              <w14:schemeClr w14:val="tx1"/>
            </w14:solidFill>
          </w14:textFill>
        </w:rPr>
        <w:t>。</w:t>
      </w:r>
    </w:p>
    <w:p w14:paraId="53032D58">
      <w:pPr>
        <w:widowControl/>
        <w:ind w:firstLine="600" w:firstLineChars="200"/>
        <w:rPr>
          <w:rFonts w:ascii="仿宋" w:hAnsi="仿宋" w:eastAsia="仿宋" w:cs="宋体"/>
          <w:color w:val="000000" w:themeColor="text1"/>
          <w:kern w:val="0"/>
          <w:sz w:val="30"/>
          <w:szCs w:val="30"/>
          <w14:textFill>
            <w14:solidFill>
              <w14:schemeClr w14:val="tx1"/>
            </w14:solidFill>
          </w14:textFill>
        </w:rPr>
      </w:pPr>
      <w:r>
        <w:rPr>
          <w:rFonts w:hint="eastAsia" w:ascii="仿宋" w:hAnsi="仿宋" w:eastAsia="仿宋" w:cs="宋体"/>
          <w:color w:val="000000" w:themeColor="text1"/>
          <w:kern w:val="0"/>
          <w:sz w:val="30"/>
          <w:szCs w:val="30"/>
          <w14:textFill>
            <w14:solidFill>
              <w14:schemeClr w14:val="tx1"/>
            </w14:solidFill>
          </w14:textFill>
        </w:rPr>
        <w:t>1.</w:t>
      </w:r>
      <w:r>
        <w:rPr>
          <w:rFonts w:ascii="仿宋" w:hAnsi="仿宋" w:eastAsia="仿宋" w:cs="宋体"/>
          <w:color w:val="000000" w:themeColor="text1"/>
          <w:kern w:val="0"/>
          <w:sz w:val="30"/>
          <w:szCs w:val="30"/>
          <w14:textFill>
            <w14:solidFill>
              <w14:schemeClr w14:val="tx1"/>
            </w14:solidFill>
          </w14:textFill>
        </w:rPr>
        <w:t>严格准入与资质审核：利用数字化手段对</w:t>
      </w:r>
      <w:r>
        <w:rPr>
          <w:rFonts w:hint="eastAsia" w:ascii="仿宋" w:hAnsi="仿宋" w:eastAsia="仿宋" w:cs="宋体"/>
          <w:color w:val="000000" w:themeColor="text1"/>
          <w:kern w:val="0"/>
          <w:sz w:val="30"/>
          <w:szCs w:val="30"/>
          <w14:textFill>
            <w14:solidFill>
              <w14:schemeClr w14:val="tx1"/>
            </w14:solidFill>
          </w14:textFill>
        </w:rPr>
        <w:t>食品</w:t>
      </w:r>
      <w:r>
        <w:rPr>
          <w:rFonts w:ascii="仿宋" w:hAnsi="仿宋" w:eastAsia="仿宋" w:cs="宋体"/>
          <w:color w:val="000000" w:themeColor="text1"/>
          <w:kern w:val="0"/>
          <w:sz w:val="30"/>
          <w:szCs w:val="30"/>
          <w14:textFill>
            <w14:solidFill>
              <w14:schemeClr w14:val="tx1"/>
            </w14:solidFill>
          </w14:textFill>
        </w:rPr>
        <w:t>商家生产资质、</w:t>
      </w:r>
      <w:r>
        <w:rPr>
          <w:rFonts w:hint="eastAsia" w:ascii="仿宋" w:hAnsi="仿宋" w:eastAsia="仿宋" w:cs="宋体"/>
          <w:color w:val="000000" w:themeColor="text1"/>
          <w:kern w:val="0"/>
          <w:sz w:val="30"/>
          <w:szCs w:val="30"/>
          <w14:textFill>
            <w14:solidFill>
              <w14:schemeClr w14:val="tx1"/>
            </w14:solidFill>
          </w14:textFill>
        </w:rPr>
        <w:t>商品资质、商品检测</w:t>
      </w:r>
      <w:r>
        <w:rPr>
          <w:rFonts w:ascii="仿宋" w:hAnsi="仿宋" w:eastAsia="仿宋" w:cs="宋体"/>
          <w:color w:val="000000" w:themeColor="text1"/>
          <w:kern w:val="0"/>
          <w:sz w:val="30"/>
          <w:szCs w:val="30"/>
          <w14:textFill>
            <w14:solidFill>
              <w14:schemeClr w14:val="tx1"/>
            </w14:solidFill>
          </w14:textFill>
        </w:rPr>
        <w:t>报告</w:t>
      </w:r>
      <w:r>
        <w:rPr>
          <w:rFonts w:hint="eastAsia" w:ascii="仿宋" w:hAnsi="仿宋" w:eastAsia="仿宋" w:cs="宋体"/>
          <w:color w:val="000000" w:themeColor="text1"/>
          <w:kern w:val="0"/>
          <w:sz w:val="30"/>
          <w:szCs w:val="30"/>
          <w14:textFill>
            <w14:solidFill>
              <w14:schemeClr w14:val="tx1"/>
            </w14:solidFill>
          </w14:textFill>
        </w:rPr>
        <w:t>等</w:t>
      </w:r>
      <w:r>
        <w:rPr>
          <w:rFonts w:ascii="仿宋" w:hAnsi="仿宋" w:eastAsia="仿宋" w:cs="宋体"/>
          <w:color w:val="000000" w:themeColor="text1"/>
          <w:kern w:val="0"/>
          <w:sz w:val="30"/>
          <w:szCs w:val="30"/>
          <w14:textFill>
            <w14:solidFill>
              <w14:schemeClr w14:val="tx1"/>
            </w14:solidFill>
          </w14:textFill>
        </w:rPr>
        <w:t>进行前置严审，</w:t>
      </w:r>
      <w:r>
        <w:rPr>
          <w:rFonts w:hint="eastAsia" w:ascii="仿宋" w:hAnsi="仿宋" w:eastAsia="仿宋" w:cs="宋体"/>
          <w:color w:val="000000" w:themeColor="text1"/>
          <w:kern w:val="0"/>
          <w:sz w:val="30"/>
          <w:szCs w:val="30"/>
          <w14:textFill>
            <w14:solidFill>
              <w14:schemeClr w14:val="tx1"/>
            </w14:solidFill>
          </w14:textFill>
        </w:rPr>
        <w:t>从源头管控商家商品合规性</w:t>
      </w:r>
      <w:r>
        <w:rPr>
          <w:rFonts w:ascii="仿宋" w:hAnsi="仿宋" w:eastAsia="仿宋" w:cs="宋体"/>
          <w:color w:val="000000" w:themeColor="text1"/>
          <w:kern w:val="0"/>
          <w:sz w:val="30"/>
          <w:szCs w:val="30"/>
          <w14:textFill>
            <w14:solidFill>
              <w14:schemeClr w14:val="tx1"/>
            </w14:solidFill>
          </w14:textFill>
        </w:rPr>
        <w:t>。</w:t>
      </w:r>
    </w:p>
    <w:p w14:paraId="72E0362D">
      <w:pPr>
        <w:widowControl/>
        <w:ind w:firstLine="600" w:firstLineChars="200"/>
        <w:rPr>
          <w:rFonts w:ascii="仿宋" w:hAnsi="仿宋" w:eastAsia="仿宋" w:cs="宋体"/>
          <w:color w:val="000000" w:themeColor="text1"/>
          <w:kern w:val="0"/>
          <w:sz w:val="30"/>
          <w:szCs w:val="30"/>
          <w14:textFill>
            <w14:solidFill>
              <w14:schemeClr w14:val="tx1"/>
            </w14:solidFill>
          </w14:textFill>
        </w:rPr>
      </w:pPr>
      <w:r>
        <w:rPr>
          <w:rFonts w:hint="eastAsia" w:ascii="仿宋" w:hAnsi="仿宋" w:eastAsia="仿宋" w:cs="宋体"/>
          <w:color w:val="000000" w:themeColor="text1"/>
          <w:kern w:val="0"/>
          <w:sz w:val="30"/>
          <w:szCs w:val="30"/>
          <w14:textFill>
            <w14:solidFill>
              <w14:schemeClr w14:val="tx1"/>
            </w14:solidFill>
          </w14:textFill>
        </w:rPr>
        <w:t>2.</w:t>
      </w:r>
      <w:r>
        <w:rPr>
          <w:rFonts w:ascii="仿宋" w:hAnsi="仿宋" w:eastAsia="仿宋" w:cs="宋体"/>
          <w:color w:val="000000" w:themeColor="text1"/>
          <w:kern w:val="0"/>
          <w:sz w:val="30"/>
          <w:szCs w:val="30"/>
          <w14:textFill>
            <w14:solidFill>
              <w14:schemeClr w14:val="tx1"/>
            </w14:solidFill>
          </w14:textFill>
        </w:rPr>
        <w:t>源头直采与上架筛查：建立源头追溯机制，商品上架前经过多重算法筛查，拦截潜在风险品</w:t>
      </w:r>
      <w:r>
        <w:rPr>
          <w:rFonts w:hint="eastAsia" w:ascii="仿宋" w:hAnsi="仿宋" w:eastAsia="仿宋" w:cs="宋体"/>
          <w:color w:val="000000" w:themeColor="text1"/>
          <w:kern w:val="0"/>
          <w:sz w:val="30"/>
          <w:szCs w:val="30"/>
          <w14:textFill>
            <w14:solidFill>
              <w14:schemeClr w14:val="tx1"/>
            </w14:solidFill>
          </w14:textFill>
        </w:rPr>
        <w:t>，并根据风险等级进行实地审查验证</w:t>
      </w:r>
      <w:r>
        <w:rPr>
          <w:rFonts w:ascii="仿宋" w:hAnsi="仿宋" w:eastAsia="仿宋" w:cs="宋体"/>
          <w:color w:val="000000" w:themeColor="text1"/>
          <w:kern w:val="0"/>
          <w:sz w:val="30"/>
          <w:szCs w:val="30"/>
          <w14:textFill>
            <w14:solidFill>
              <w14:schemeClr w14:val="tx1"/>
            </w14:solidFill>
          </w14:textFill>
        </w:rPr>
        <w:t>。</w:t>
      </w:r>
    </w:p>
    <w:p w14:paraId="4CA2FDB2">
      <w:pPr>
        <w:widowControl/>
        <w:ind w:firstLine="600" w:firstLineChars="200"/>
        <w:rPr>
          <w:rFonts w:ascii="仿宋" w:hAnsi="仿宋" w:eastAsia="仿宋" w:cs="宋体"/>
          <w:color w:val="000000" w:themeColor="text1"/>
          <w:kern w:val="0"/>
          <w:sz w:val="30"/>
          <w:szCs w:val="30"/>
          <w14:textFill>
            <w14:solidFill>
              <w14:schemeClr w14:val="tx1"/>
            </w14:solidFill>
          </w14:textFill>
        </w:rPr>
      </w:pPr>
      <w:r>
        <w:rPr>
          <w:rFonts w:hint="eastAsia" w:ascii="仿宋" w:hAnsi="仿宋" w:eastAsia="仿宋" w:cs="宋体"/>
          <w:color w:val="000000" w:themeColor="text1"/>
          <w:kern w:val="0"/>
          <w:sz w:val="30"/>
          <w:szCs w:val="30"/>
          <w14:textFill>
            <w14:solidFill>
              <w14:schemeClr w14:val="tx1"/>
            </w14:solidFill>
          </w14:textFill>
        </w:rPr>
        <w:t>3.</w:t>
      </w:r>
      <w:r>
        <w:rPr>
          <w:rFonts w:ascii="仿宋" w:hAnsi="仿宋" w:eastAsia="仿宋" w:cs="宋体"/>
          <w:color w:val="000000" w:themeColor="text1"/>
          <w:kern w:val="0"/>
          <w:sz w:val="30"/>
          <w:szCs w:val="30"/>
          <w14:textFill>
            <w14:solidFill>
              <w14:schemeClr w14:val="tx1"/>
            </w14:solidFill>
          </w14:textFill>
        </w:rPr>
        <w:t>实时监控与</w:t>
      </w:r>
      <w:r>
        <w:rPr>
          <w:rFonts w:hint="eastAsia" w:ascii="仿宋" w:hAnsi="仿宋" w:eastAsia="仿宋" w:cs="宋体"/>
          <w:color w:val="000000" w:themeColor="text1"/>
          <w:kern w:val="0"/>
          <w:sz w:val="30"/>
          <w:szCs w:val="30"/>
          <w14:textFill>
            <w14:solidFill>
              <w14:schemeClr w14:val="tx1"/>
            </w14:solidFill>
          </w14:textFill>
        </w:rPr>
        <w:t>熔断机制</w:t>
      </w:r>
      <w:r>
        <w:rPr>
          <w:rFonts w:ascii="仿宋" w:hAnsi="仿宋" w:eastAsia="仿宋" w:cs="宋体"/>
          <w:color w:val="000000" w:themeColor="text1"/>
          <w:kern w:val="0"/>
          <w:sz w:val="30"/>
          <w:szCs w:val="30"/>
          <w14:textFill>
            <w14:solidFill>
              <w14:schemeClr w14:val="tx1"/>
            </w14:solidFill>
          </w14:textFill>
        </w:rPr>
        <w:t>：对在售</w:t>
      </w:r>
      <w:r>
        <w:rPr>
          <w:rFonts w:hint="eastAsia" w:ascii="仿宋" w:hAnsi="仿宋" w:eastAsia="仿宋" w:cs="宋体"/>
          <w:color w:val="000000" w:themeColor="text1"/>
          <w:kern w:val="0"/>
          <w:sz w:val="30"/>
          <w:szCs w:val="30"/>
          <w14:textFill>
            <w14:solidFill>
              <w14:schemeClr w14:val="tx1"/>
            </w14:solidFill>
          </w14:textFill>
        </w:rPr>
        <w:t>商品</w:t>
      </w:r>
      <w:r>
        <w:rPr>
          <w:rFonts w:ascii="仿宋" w:hAnsi="仿宋" w:eastAsia="仿宋" w:cs="宋体"/>
          <w:color w:val="000000" w:themeColor="text1"/>
          <w:kern w:val="0"/>
          <w:sz w:val="30"/>
          <w:szCs w:val="30"/>
          <w14:textFill>
            <w14:solidFill>
              <w14:schemeClr w14:val="tx1"/>
            </w14:solidFill>
          </w14:textFill>
        </w:rPr>
        <w:t>进行全天候数据监控，结合随机</w:t>
      </w:r>
      <w:r>
        <w:rPr>
          <w:rFonts w:hint="eastAsia" w:ascii="仿宋" w:hAnsi="仿宋" w:eastAsia="仿宋" w:cs="宋体"/>
          <w:color w:val="000000" w:themeColor="text1"/>
          <w:kern w:val="0"/>
          <w:sz w:val="30"/>
          <w:szCs w:val="30"/>
          <w14:textFill>
            <w14:solidFill>
              <w14:schemeClr w14:val="tx1"/>
            </w14:solidFill>
          </w14:textFill>
        </w:rPr>
        <w:t>双盲</w:t>
      </w:r>
      <w:r>
        <w:rPr>
          <w:rFonts w:ascii="仿宋" w:hAnsi="仿宋" w:eastAsia="仿宋" w:cs="宋体"/>
          <w:color w:val="000000" w:themeColor="text1"/>
          <w:kern w:val="0"/>
          <w:sz w:val="30"/>
          <w:szCs w:val="30"/>
          <w14:textFill>
            <w14:solidFill>
              <w14:schemeClr w14:val="tx1"/>
            </w14:solidFill>
          </w14:textFill>
        </w:rPr>
        <w:t>抽检机制，</w:t>
      </w:r>
      <w:r>
        <w:rPr>
          <w:rFonts w:hint="eastAsia" w:ascii="仿宋" w:hAnsi="仿宋" w:eastAsia="仿宋" w:cs="宋体"/>
          <w:color w:val="000000" w:themeColor="text1"/>
          <w:kern w:val="0"/>
          <w:sz w:val="30"/>
          <w:szCs w:val="30"/>
          <w14:textFill>
            <w14:solidFill>
              <w14:schemeClr w14:val="tx1"/>
            </w14:solidFill>
          </w14:textFill>
        </w:rPr>
        <w:t>针对</w:t>
      </w:r>
      <w:r>
        <w:rPr>
          <w:rFonts w:ascii="仿宋" w:hAnsi="仿宋" w:eastAsia="仿宋" w:cs="宋体"/>
          <w:color w:val="000000" w:themeColor="text1"/>
          <w:kern w:val="0"/>
          <w:sz w:val="30"/>
          <w:szCs w:val="30"/>
          <w14:textFill>
            <w14:solidFill>
              <w14:schemeClr w14:val="tx1"/>
            </w14:solidFill>
          </w14:textFill>
        </w:rPr>
        <w:t>检测指标异常或存在</w:t>
      </w:r>
      <w:r>
        <w:rPr>
          <w:rFonts w:hint="eastAsia" w:ascii="仿宋" w:hAnsi="仿宋" w:eastAsia="仿宋" w:cs="宋体"/>
          <w:color w:val="000000" w:themeColor="text1"/>
          <w:kern w:val="0"/>
          <w:sz w:val="30"/>
          <w:szCs w:val="30"/>
          <w14:textFill>
            <w14:solidFill>
              <w14:schemeClr w14:val="tx1"/>
            </w14:solidFill>
          </w14:textFill>
        </w:rPr>
        <w:t>风险指标</w:t>
      </w:r>
      <w:r>
        <w:rPr>
          <w:rFonts w:ascii="仿宋" w:hAnsi="仿宋" w:eastAsia="仿宋" w:cs="宋体"/>
          <w:color w:val="000000" w:themeColor="text1"/>
          <w:kern w:val="0"/>
          <w:sz w:val="30"/>
          <w:szCs w:val="30"/>
          <w14:textFill>
            <w14:solidFill>
              <w14:schemeClr w14:val="tx1"/>
            </w14:solidFill>
          </w14:textFill>
        </w:rPr>
        <w:t>，</w:t>
      </w:r>
      <w:r>
        <w:rPr>
          <w:rFonts w:hint="eastAsia" w:ascii="仿宋" w:hAnsi="仿宋" w:eastAsia="仿宋" w:cs="宋体"/>
          <w:color w:val="000000" w:themeColor="text1"/>
          <w:kern w:val="0"/>
          <w:sz w:val="30"/>
          <w:szCs w:val="30"/>
          <w14:textFill>
            <w14:solidFill>
              <w14:schemeClr w14:val="tx1"/>
            </w14:solidFill>
          </w14:textFill>
        </w:rPr>
        <w:t>系统将</w:t>
      </w:r>
      <w:r>
        <w:rPr>
          <w:rFonts w:ascii="仿宋" w:hAnsi="仿宋" w:eastAsia="仿宋" w:cs="宋体"/>
          <w:color w:val="000000" w:themeColor="text1"/>
          <w:kern w:val="0"/>
          <w:sz w:val="30"/>
          <w:szCs w:val="30"/>
          <w14:textFill>
            <w14:solidFill>
              <w14:schemeClr w14:val="tx1"/>
            </w14:solidFill>
          </w14:textFill>
        </w:rPr>
        <w:t>立即触发下架熔断流程。</w:t>
      </w:r>
    </w:p>
    <w:p w14:paraId="62C330B4">
      <w:pPr>
        <w:widowControl/>
        <w:ind w:firstLine="600" w:firstLineChars="200"/>
        <w:rPr>
          <w:rFonts w:ascii="仿宋" w:hAnsi="仿宋" w:eastAsia="仿宋" w:cs="宋体"/>
          <w:color w:val="333333"/>
          <w:spacing w:val="-6"/>
          <w:kern w:val="0"/>
          <w:sz w:val="30"/>
          <w:szCs w:val="30"/>
          <w:shd w:val="clear" w:color="auto" w:fill="FFFFFF"/>
        </w:rPr>
      </w:pPr>
      <w:r>
        <w:rPr>
          <w:rFonts w:hint="eastAsia" w:ascii="仿宋" w:hAnsi="仿宋" w:eastAsia="仿宋" w:cs="宋体"/>
          <w:color w:val="000000" w:themeColor="text1"/>
          <w:kern w:val="0"/>
          <w:sz w:val="30"/>
          <w:szCs w:val="30"/>
          <w14:textFill>
            <w14:solidFill>
              <w14:schemeClr w14:val="tx1"/>
            </w14:solidFill>
          </w14:textFill>
        </w:rPr>
        <w:t>4.</w:t>
      </w:r>
      <w:r>
        <w:rPr>
          <w:rFonts w:ascii="仿宋" w:hAnsi="仿宋" w:eastAsia="仿宋" w:cs="宋体"/>
          <w:color w:val="000000" w:themeColor="text1"/>
          <w:kern w:val="0"/>
          <w:sz w:val="30"/>
          <w:szCs w:val="30"/>
          <w14:textFill>
            <w14:solidFill>
              <w14:schemeClr w14:val="tx1"/>
            </w14:solidFill>
          </w14:textFill>
        </w:rPr>
        <w:t>售后响应与逆向追溯：建立快速响应通道，确保问题食品可追溯、可召回。针对</w:t>
      </w:r>
      <w:r>
        <w:rPr>
          <w:rFonts w:hint="eastAsia" w:ascii="仿宋" w:hAnsi="仿宋" w:eastAsia="仿宋" w:cs="宋体"/>
          <w:color w:val="000000" w:themeColor="text1"/>
          <w:kern w:val="0"/>
          <w:sz w:val="30"/>
          <w:szCs w:val="30"/>
          <w14:textFill>
            <w14:solidFill>
              <w14:schemeClr w14:val="tx1"/>
            </w14:solidFill>
          </w14:textFill>
        </w:rPr>
        <w:t>产业带</w:t>
      </w:r>
      <w:r>
        <w:rPr>
          <w:rFonts w:ascii="仿宋" w:hAnsi="仿宋" w:eastAsia="仿宋" w:cs="宋体"/>
          <w:color w:val="000000" w:themeColor="text1"/>
          <w:kern w:val="0"/>
          <w:sz w:val="30"/>
          <w:szCs w:val="30"/>
          <w14:textFill>
            <w14:solidFill>
              <w14:schemeClr w14:val="tx1"/>
            </w14:solidFill>
          </w14:textFill>
        </w:rPr>
        <w:t>中小商家质量管理</w:t>
      </w:r>
      <w:r>
        <w:rPr>
          <w:rFonts w:hint="eastAsia" w:ascii="仿宋" w:hAnsi="仿宋" w:eastAsia="仿宋" w:cs="宋体"/>
          <w:color w:val="000000" w:themeColor="text1"/>
          <w:kern w:val="0"/>
          <w:sz w:val="30"/>
          <w:szCs w:val="30"/>
          <w14:textFill>
            <w14:solidFill>
              <w14:schemeClr w14:val="tx1"/>
            </w14:solidFill>
          </w14:textFill>
        </w:rPr>
        <w:t>和运营</w:t>
      </w:r>
      <w:r>
        <w:rPr>
          <w:rFonts w:ascii="仿宋" w:hAnsi="仿宋" w:eastAsia="仿宋" w:cs="宋体"/>
          <w:color w:val="000000" w:themeColor="text1"/>
          <w:kern w:val="0"/>
          <w:sz w:val="30"/>
          <w:szCs w:val="30"/>
          <w14:textFill>
            <w14:solidFill>
              <w14:schemeClr w14:val="tx1"/>
            </w14:solidFill>
          </w14:textFill>
        </w:rPr>
        <w:t>能力</w:t>
      </w:r>
      <w:r>
        <w:rPr>
          <w:rFonts w:hint="eastAsia" w:ascii="仿宋" w:hAnsi="仿宋" w:eastAsia="仿宋" w:cs="宋体"/>
          <w:color w:val="000000" w:themeColor="text1"/>
          <w:kern w:val="0"/>
          <w:sz w:val="30"/>
          <w:szCs w:val="30"/>
          <w14:textFill>
            <w14:solidFill>
              <w14:schemeClr w14:val="tx1"/>
            </w14:solidFill>
          </w14:textFill>
        </w:rPr>
        <w:t>偏弱</w:t>
      </w:r>
      <w:r>
        <w:rPr>
          <w:rFonts w:ascii="仿宋" w:hAnsi="仿宋" w:eastAsia="仿宋" w:cs="宋体"/>
          <w:color w:val="000000" w:themeColor="text1"/>
          <w:kern w:val="0"/>
          <w:sz w:val="30"/>
          <w:szCs w:val="30"/>
          <w14:textFill>
            <w14:solidFill>
              <w14:schemeClr w14:val="tx1"/>
            </w14:solidFill>
          </w14:textFill>
        </w:rPr>
        <w:t>的</w:t>
      </w:r>
      <w:r>
        <w:rPr>
          <w:rFonts w:hint="eastAsia" w:ascii="仿宋" w:hAnsi="仿宋" w:eastAsia="仿宋" w:cs="宋体"/>
          <w:color w:val="000000" w:themeColor="text1"/>
          <w:kern w:val="0"/>
          <w:sz w:val="30"/>
          <w:szCs w:val="30"/>
          <w14:textFill>
            <w14:solidFill>
              <w14:schemeClr w14:val="tx1"/>
            </w14:solidFill>
          </w14:textFill>
        </w:rPr>
        <w:t>情况平台</w:t>
      </w:r>
      <w:r>
        <w:rPr>
          <w:rFonts w:ascii="仿宋" w:hAnsi="仿宋" w:eastAsia="仿宋" w:cs="宋体"/>
          <w:color w:val="000000" w:themeColor="text1"/>
          <w:kern w:val="0"/>
          <w:sz w:val="30"/>
          <w:szCs w:val="30"/>
          <w14:textFill>
            <w14:solidFill>
              <w14:schemeClr w14:val="tx1"/>
            </w14:solidFill>
          </w14:textFill>
        </w:rPr>
        <w:t>推出智能AI客服系统。系统通过自然语言处理技术，自动分析高频投诉点，反向推导产品潜在的品质缺陷或描述不符问题</w:t>
      </w:r>
      <w:r>
        <w:rPr>
          <w:rFonts w:hint="eastAsia" w:ascii="仿宋" w:hAnsi="仿宋" w:eastAsia="仿宋" w:cs="宋体"/>
          <w:color w:val="000000" w:themeColor="text1"/>
          <w:kern w:val="0"/>
          <w:sz w:val="30"/>
          <w:szCs w:val="30"/>
          <w14:textFill>
            <w14:solidFill>
              <w14:schemeClr w14:val="tx1"/>
            </w14:solidFill>
          </w14:textFill>
        </w:rPr>
        <w:t>，</w:t>
      </w:r>
      <w:r>
        <w:rPr>
          <w:rFonts w:ascii="仿宋" w:hAnsi="仿宋" w:eastAsia="仿宋" w:cs="宋体"/>
          <w:color w:val="000000" w:themeColor="text1"/>
          <w:kern w:val="0"/>
          <w:sz w:val="30"/>
          <w:szCs w:val="30"/>
          <w14:textFill>
            <w14:solidFill>
              <w14:schemeClr w14:val="tx1"/>
            </w14:solidFill>
          </w14:textFill>
        </w:rPr>
        <w:t>形成“消费端反馈→生产端改进”的质量闭环，有效助力中小商家提升品控意识与服务水平。</w:t>
      </w:r>
    </w:p>
    <w:p w14:paraId="5B940F1E">
      <w:pPr>
        <w:widowControl/>
        <w:ind w:firstLine="578" w:firstLineChars="200"/>
        <w:rPr>
          <w:rFonts w:hint="eastAsia" w:ascii="仿宋" w:hAnsi="仿宋" w:eastAsia="仿宋" w:cs="宋体"/>
          <w:b/>
          <w:bCs/>
          <w:color w:val="333333"/>
          <w:spacing w:val="-6"/>
          <w:kern w:val="0"/>
          <w:sz w:val="30"/>
          <w:szCs w:val="30"/>
          <w:shd w:val="clear" w:color="auto" w:fill="FFFFFF"/>
        </w:rPr>
      </w:pPr>
      <w:r>
        <w:rPr>
          <w:rFonts w:ascii="仿宋" w:hAnsi="仿宋" w:eastAsia="仿宋" w:cs="宋体"/>
          <w:b/>
          <w:bCs/>
          <w:color w:val="333333"/>
          <w:spacing w:val="-6"/>
          <w:kern w:val="0"/>
          <w:sz w:val="30"/>
          <w:szCs w:val="30"/>
          <w:shd w:val="clear" w:color="auto" w:fill="FFFFFF"/>
        </w:rPr>
        <w:t>（二）主动治理：</w:t>
      </w:r>
      <w:r>
        <w:rPr>
          <w:rFonts w:hint="eastAsia" w:ascii="仿宋" w:hAnsi="仿宋" w:eastAsia="仿宋" w:cs="宋体"/>
          <w:b/>
          <w:bCs/>
          <w:color w:val="333333"/>
          <w:spacing w:val="-6"/>
          <w:kern w:val="0"/>
          <w:sz w:val="30"/>
          <w:szCs w:val="30"/>
          <w:shd w:val="clear" w:color="auto" w:fill="FFFFFF"/>
        </w:rPr>
        <w:t>研发品质管控AI智能体</w:t>
      </w:r>
    </w:p>
    <w:p w14:paraId="686AB3B0">
      <w:pPr>
        <w:widowControl/>
        <w:ind w:firstLine="600" w:firstLineChars="200"/>
        <w:rPr>
          <w:rFonts w:ascii="仿宋" w:hAnsi="仿宋" w:eastAsia="仿宋" w:cs="宋体"/>
          <w:color w:val="000000" w:themeColor="text1"/>
          <w:kern w:val="0"/>
          <w:sz w:val="30"/>
          <w:szCs w:val="30"/>
          <w14:textFill>
            <w14:solidFill>
              <w14:schemeClr w14:val="tx1"/>
            </w14:solidFill>
          </w14:textFill>
        </w:rPr>
      </w:pPr>
      <w:r>
        <w:rPr>
          <w:rFonts w:hint="eastAsia" w:ascii="仿宋" w:hAnsi="仿宋" w:eastAsia="仿宋" w:cs="宋体"/>
          <w:color w:val="000000" w:themeColor="text1"/>
          <w:kern w:val="0"/>
          <w:sz w:val="30"/>
          <w:szCs w:val="30"/>
          <w14:textFill>
            <w14:solidFill>
              <w14:schemeClr w14:val="tx1"/>
            </w14:solidFill>
          </w14:textFill>
        </w:rPr>
        <w:t>在平台自营模式下，</w:t>
      </w:r>
      <w:r>
        <w:rPr>
          <w:rFonts w:ascii="仿宋" w:hAnsi="仿宋" w:eastAsia="仿宋" w:cs="宋体"/>
          <w:color w:val="000000" w:themeColor="text1"/>
          <w:kern w:val="0"/>
          <w:sz w:val="30"/>
          <w:szCs w:val="30"/>
          <w14:textFill>
            <w14:solidFill>
              <w14:schemeClr w14:val="tx1"/>
            </w14:solidFill>
          </w14:textFill>
        </w:rPr>
        <w:t>天猫超市</w:t>
      </w:r>
      <w:r>
        <w:rPr>
          <w:rFonts w:hint="eastAsia" w:ascii="仿宋" w:hAnsi="仿宋" w:eastAsia="仿宋" w:cs="宋体"/>
          <w:color w:val="000000" w:themeColor="text1"/>
          <w:kern w:val="0"/>
          <w:sz w:val="30"/>
          <w:szCs w:val="30"/>
          <w14:textFill>
            <w14:solidFill>
              <w14:schemeClr w14:val="tx1"/>
            </w14:solidFill>
          </w14:textFill>
        </w:rPr>
        <w:t>针对</w:t>
      </w:r>
      <w:r>
        <w:rPr>
          <w:rFonts w:ascii="仿宋" w:hAnsi="仿宋" w:eastAsia="仿宋" w:cs="宋体"/>
          <w:color w:val="000000" w:themeColor="text1"/>
          <w:kern w:val="0"/>
          <w:sz w:val="30"/>
          <w:szCs w:val="30"/>
          <w14:textFill>
            <w14:solidFill>
              <w14:schemeClr w14:val="tx1"/>
            </w14:solidFill>
          </w14:textFill>
        </w:rPr>
        <w:t>食品安全的高敏感性，</w:t>
      </w:r>
      <w:r>
        <w:rPr>
          <w:rFonts w:hint="eastAsia" w:ascii="仿宋" w:hAnsi="仿宋" w:eastAsia="仿宋" w:cs="宋体"/>
          <w:color w:val="000000" w:themeColor="text1"/>
          <w:kern w:val="0"/>
          <w:sz w:val="30"/>
          <w:szCs w:val="30"/>
          <w14:textFill>
            <w14:solidFill>
              <w14:schemeClr w14:val="tx1"/>
            </w14:solidFill>
          </w14:textFill>
        </w:rPr>
        <w:t>研发“品质管控AI智能体”</w:t>
      </w:r>
      <w:r>
        <w:rPr>
          <w:rFonts w:ascii="仿宋" w:hAnsi="仿宋" w:eastAsia="仿宋" w:cs="宋体"/>
          <w:color w:val="000000" w:themeColor="text1"/>
          <w:kern w:val="0"/>
          <w:sz w:val="30"/>
          <w:szCs w:val="30"/>
          <w14:textFill>
            <w14:solidFill>
              <w14:schemeClr w14:val="tx1"/>
            </w14:solidFill>
          </w14:textFill>
        </w:rPr>
        <w:t>，将原本依赖人工经验的非标准化工作全面升级为AI驱动的标准化作业，重点聚焦于风险前置识别与供应商主动合规。</w:t>
      </w:r>
    </w:p>
    <w:p w14:paraId="1937AC81">
      <w:pPr>
        <w:widowControl/>
        <w:ind w:firstLine="602" w:firstLineChars="200"/>
        <w:rPr>
          <w:rFonts w:ascii="仿宋" w:hAnsi="仿宋" w:eastAsia="仿宋" w:cs="宋体"/>
          <w:color w:val="000000" w:themeColor="text1"/>
          <w:kern w:val="0"/>
          <w:sz w:val="30"/>
          <w:szCs w:val="30"/>
          <w14:textFill>
            <w14:solidFill>
              <w14:schemeClr w14:val="tx1"/>
            </w14:solidFill>
          </w14:textFill>
        </w:rPr>
      </w:pPr>
      <w:r>
        <w:rPr>
          <w:rFonts w:ascii="仿宋" w:hAnsi="仿宋" w:eastAsia="仿宋" w:cs="宋体"/>
          <w:b/>
          <w:bCs/>
          <w:color w:val="000000" w:themeColor="text1"/>
          <w:kern w:val="0"/>
          <w:sz w:val="30"/>
          <w:szCs w:val="30"/>
          <w14:textFill>
            <w14:solidFill>
              <w14:schemeClr w14:val="tx1"/>
            </w14:solidFill>
          </w14:textFill>
        </w:rPr>
        <w:t>1.AI问诊</w:t>
      </w:r>
    </w:p>
    <w:p w14:paraId="6430A967">
      <w:pPr>
        <w:widowControl/>
        <w:ind w:firstLine="600" w:firstLineChars="200"/>
        <w:rPr>
          <w:rFonts w:ascii="仿宋" w:hAnsi="仿宋" w:eastAsia="仿宋" w:cs="宋体"/>
          <w:color w:val="000000" w:themeColor="text1"/>
          <w:kern w:val="0"/>
          <w:sz w:val="30"/>
          <w:szCs w:val="30"/>
          <w14:textFill>
            <w14:solidFill>
              <w14:schemeClr w14:val="tx1"/>
            </w14:solidFill>
          </w14:textFill>
        </w:rPr>
      </w:pPr>
      <w:r>
        <w:rPr>
          <w:rFonts w:ascii="仿宋" w:hAnsi="仿宋" w:eastAsia="仿宋" w:cs="宋体"/>
          <w:color w:val="000000" w:themeColor="text1"/>
          <w:kern w:val="0"/>
          <w:sz w:val="30"/>
          <w:szCs w:val="30"/>
          <w14:textFill>
            <w14:solidFill>
              <w14:schemeClr w14:val="tx1"/>
            </w14:solidFill>
          </w14:textFill>
        </w:rPr>
        <w:t>构建“感知-分析-诊断-处置”智能引擎</w:t>
      </w:r>
      <w:r>
        <w:rPr>
          <w:rFonts w:hint="eastAsia" w:ascii="仿宋" w:hAnsi="仿宋" w:eastAsia="仿宋" w:cs="宋体"/>
          <w:color w:val="000000" w:themeColor="text1"/>
          <w:kern w:val="0"/>
          <w:sz w:val="30"/>
          <w:szCs w:val="30"/>
          <w14:textFill>
            <w14:solidFill>
              <w14:schemeClr w14:val="tx1"/>
            </w14:solidFill>
          </w14:textFill>
        </w:rPr>
        <w:t>。</w:t>
      </w:r>
      <w:r>
        <w:rPr>
          <w:rFonts w:ascii="仿宋" w:hAnsi="仿宋" w:eastAsia="仿宋" w:cs="宋体"/>
          <w:color w:val="000000" w:themeColor="text1"/>
          <w:kern w:val="0"/>
          <w:sz w:val="30"/>
          <w:szCs w:val="30"/>
          <w14:textFill>
            <w14:solidFill>
              <w14:schemeClr w14:val="tx1"/>
            </w14:solidFill>
          </w14:textFill>
        </w:rPr>
        <w:t>搭建三大核心功能模块，实现品质治理的智能化闭环</w:t>
      </w:r>
      <w:r>
        <w:rPr>
          <w:rFonts w:hint="eastAsia" w:ascii="仿宋" w:hAnsi="仿宋" w:eastAsia="仿宋" w:cs="宋体"/>
          <w:color w:val="000000" w:themeColor="text1"/>
          <w:kern w:val="0"/>
          <w:sz w:val="30"/>
          <w:szCs w:val="30"/>
          <w14:textFill>
            <w14:solidFill>
              <w14:schemeClr w14:val="tx1"/>
            </w14:solidFill>
          </w14:textFill>
        </w:rPr>
        <w:t>。</w:t>
      </w:r>
      <w:r>
        <w:rPr>
          <w:rFonts w:hint="eastAsia" w:ascii="仿宋" w:hAnsi="仿宋" w:eastAsia="仿宋" w:cs="宋体"/>
          <w:b/>
          <w:bCs/>
          <w:color w:val="000000" w:themeColor="text1"/>
          <w:kern w:val="0"/>
          <w:sz w:val="30"/>
          <w:szCs w:val="30"/>
          <w14:textFill>
            <w14:solidFill>
              <w14:schemeClr w14:val="tx1"/>
            </w14:solidFill>
          </w14:textFill>
        </w:rPr>
        <w:t>一是</w:t>
      </w:r>
      <w:r>
        <w:rPr>
          <w:rFonts w:ascii="仿宋" w:hAnsi="仿宋" w:eastAsia="仿宋" w:cs="宋体"/>
          <w:color w:val="000000" w:themeColor="text1"/>
          <w:kern w:val="0"/>
          <w:sz w:val="30"/>
          <w:szCs w:val="30"/>
          <w14:textFill>
            <w14:solidFill>
              <w14:schemeClr w14:val="tx1"/>
            </w14:solidFill>
          </w14:textFill>
        </w:rPr>
        <w:t>AI问数</w:t>
      </w:r>
      <w:r>
        <w:rPr>
          <w:rFonts w:hint="eastAsia" w:ascii="仿宋" w:hAnsi="仿宋" w:eastAsia="仿宋" w:cs="宋体"/>
          <w:color w:val="000000" w:themeColor="text1"/>
          <w:kern w:val="0"/>
          <w:sz w:val="30"/>
          <w:szCs w:val="30"/>
          <w14:textFill>
            <w14:solidFill>
              <w14:schemeClr w14:val="tx1"/>
            </w14:solidFill>
          </w14:textFill>
        </w:rPr>
        <w:t>，</w:t>
      </w:r>
      <w:r>
        <w:rPr>
          <w:rFonts w:ascii="仿宋" w:hAnsi="仿宋" w:eastAsia="仿宋" w:cs="宋体"/>
          <w:color w:val="000000" w:themeColor="text1"/>
          <w:kern w:val="0"/>
          <w:sz w:val="30"/>
          <w:szCs w:val="30"/>
          <w14:textFill>
            <w14:solidFill>
              <w14:schemeClr w14:val="tx1"/>
            </w14:solidFill>
          </w14:textFill>
        </w:rPr>
        <w:t>改变传统人工跨看板</w:t>
      </w:r>
      <w:r>
        <w:rPr>
          <w:rFonts w:hint="eastAsia" w:ascii="仿宋" w:hAnsi="仿宋" w:eastAsia="仿宋" w:cs="宋体"/>
          <w:color w:val="000000" w:themeColor="text1"/>
          <w:kern w:val="0"/>
          <w:sz w:val="30"/>
          <w:szCs w:val="30"/>
          <w14:textFill>
            <w14:solidFill>
              <w14:schemeClr w14:val="tx1"/>
            </w14:solidFill>
          </w14:textFill>
        </w:rPr>
        <w:t>调取食品安全数据</w:t>
      </w:r>
      <w:r>
        <w:rPr>
          <w:rFonts w:ascii="仿宋" w:hAnsi="仿宋" w:eastAsia="仿宋" w:cs="宋体"/>
          <w:color w:val="000000" w:themeColor="text1"/>
          <w:kern w:val="0"/>
          <w:sz w:val="30"/>
          <w:szCs w:val="30"/>
          <w14:textFill>
            <w14:solidFill>
              <w14:schemeClr w14:val="tx1"/>
            </w14:solidFill>
          </w14:textFill>
        </w:rPr>
        <w:t>的低效模式，通过自然语言描述即可秒级完成数据</w:t>
      </w:r>
      <w:r>
        <w:rPr>
          <w:rFonts w:hint="eastAsia" w:ascii="仿宋" w:hAnsi="仿宋" w:eastAsia="仿宋" w:cs="宋体"/>
          <w:color w:val="000000" w:themeColor="text1"/>
          <w:kern w:val="0"/>
          <w:sz w:val="30"/>
          <w:szCs w:val="30"/>
          <w14:textFill>
            <w14:solidFill>
              <w14:schemeClr w14:val="tx1"/>
            </w14:solidFill>
          </w14:textFill>
        </w:rPr>
        <w:t>提取</w:t>
      </w:r>
      <w:r>
        <w:rPr>
          <w:rFonts w:ascii="仿宋" w:hAnsi="仿宋" w:eastAsia="仿宋" w:cs="宋体"/>
          <w:color w:val="000000" w:themeColor="text1"/>
          <w:kern w:val="0"/>
          <w:sz w:val="30"/>
          <w:szCs w:val="30"/>
          <w14:textFill>
            <w14:solidFill>
              <w14:schemeClr w14:val="tx1"/>
            </w14:solidFill>
          </w14:textFill>
        </w:rPr>
        <w:t>、清洗与聚合，实现</w:t>
      </w:r>
      <w:r>
        <w:rPr>
          <w:rFonts w:hint="eastAsia" w:ascii="仿宋" w:hAnsi="仿宋" w:eastAsia="仿宋" w:cs="宋体"/>
          <w:color w:val="000000" w:themeColor="text1"/>
          <w:kern w:val="0"/>
          <w:sz w:val="30"/>
          <w:szCs w:val="30"/>
          <w14:textFill>
            <w14:solidFill>
              <w14:schemeClr w14:val="tx1"/>
            </w14:solidFill>
          </w14:textFill>
        </w:rPr>
        <w:t>食品安全管理</w:t>
      </w:r>
      <w:r>
        <w:rPr>
          <w:rFonts w:ascii="仿宋" w:hAnsi="仿宋" w:eastAsia="仿宋" w:cs="宋体"/>
          <w:color w:val="000000" w:themeColor="text1"/>
          <w:kern w:val="0"/>
          <w:sz w:val="30"/>
          <w:szCs w:val="30"/>
          <w14:textFill>
            <w14:solidFill>
              <w14:schemeClr w14:val="tx1"/>
            </w14:solidFill>
          </w14:textFill>
        </w:rPr>
        <w:t>数据洞察即时化。</w:t>
      </w:r>
      <w:r>
        <w:rPr>
          <w:rFonts w:hint="eastAsia" w:ascii="仿宋" w:hAnsi="仿宋" w:eastAsia="仿宋" w:cs="宋体"/>
          <w:b/>
          <w:bCs/>
          <w:color w:val="000000" w:themeColor="text1"/>
          <w:kern w:val="0"/>
          <w:sz w:val="30"/>
          <w:szCs w:val="30"/>
          <w14:textFill>
            <w14:solidFill>
              <w14:schemeClr w14:val="tx1"/>
            </w14:solidFill>
          </w14:textFill>
        </w:rPr>
        <w:t>二是</w:t>
      </w:r>
      <w:r>
        <w:rPr>
          <w:rFonts w:ascii="仿宋" w:hAnsi="仿宋" w:eastAsia="仿宋" w:cs="宋体"/>
          <w:color w:val="000000" w:themeColor="text1"/>
          <w:kern w:val="0"/>
          <w:sz w:val="30"/>
          <w:szCs w:val="30"/>
          <w14:textFill>
            <w14:solidFill>
              <w14:schemeClr w14:val="tx1"/>
            </w14:solidFill>
          </w14:textFill>
        </w:rPr>
        <w:t>品质问诊</w:t>
      </w:r>
      <w:r>
        <w:rPr>
          <w:rFonts w:hint="eastAsia" w:ascii="仿宋" w:hAnsi="仿宋" w:eastAsia="仿宋" w:cs="宋体"/>
          <w:color w:val="000000" w:themeColor="text1"/>
          <w:kern w:val="0"/>
          <w:sz w:val="30"/>
          <w:szCs w:val="30"/>
          <w14:textFill>
            <w14:solidFill>
              <w14:schemeClr w14:val="tx1"/>
            </w14:solidFill>
          </w14:textFill>
        </w:rPr>
        <w:t>，</w:t>
      </w:r>
      <w:r>
        <w:rPr>
          <w:rFonts w:ascii="仿宋" w:hAnsi="仿宋" w:eastAsia="仿宋" w:cs="宋体"/>
          <w:color w:val="000000" w:themeColor="text1"/>
          <w:kern w:val="0"/>
          <w:sz w:val="30"/>
          <w:szCs w:val="30"/>
          <w14:textFill>
            <w14:solidFill>
              <w14:schemeClr w14:val="tx1"/>
            </w14:solidFill>
          </w14:textFill>
        </w:rPr>
        <w:t>基于历史</w:t>
      </w:r>
      <w:r>
        <w:rPr>
          <w:rFonts w:hint="eastAsia" w:ascii="仿宋" w:hAnsi="仿宋" w:eastAsia="仿宋" w:cs="宋体"/>
          <w:color w:val="000000" w:themeColor="text1"/>
          <w:kern w:val="0"/>
          <w:sz w:val="30"/>
          <w:szCs w:val="30"/>
          <w14:textFill>
            <w14:solidFill>
              <w14:schemeClr w14:val="tx1"/>
            </w14:solidFill>
          </w14:textFill>
        </w:rPr>
        <w:t>食品安全</w:t>
      </w:r>
      <w:r>
        <w:rPr>
          <w:rFonts w:ascii="仿宋" w:hAnsi="仿宋" w:eastAsia="仿宋" w:cs="宋体"/>
          <w:color w:val="000000" w:themeColor="text1"/>
          <w:kern w:val="0"/>
          <w:sz w:val="30"/>
          <w:szCs w:val="30"/>
          <w14:textFill>
            <w14:solidFill>
              <w14:schemeClr w14:val="tx1"/>
            </w14:solidFill>
          </w14:textFill>
        </w:rPr>
        <w:t>案例库与规则知</w:t>
      </w:r>
      <w:bookmarkStart w:id="9" w:name="_GoBack"/>
      <w:bookmarkEnd w:id="9"/>
      <w:r>
        <w:rPr>
          <w:rFonts w:ascii="仿宋" w:hAnsi="仿宋" w:eastAsia="仿宋" w:cs="宋体"/>
          <w:color w:val="000000" w:themeColor="text1"/>
          <w:kern w:val="0"/>
          <w:sz w:val="30"/>
          <w:szCs w:val="30"/>
          <w14:textFill>
            <w14:solidFill>
              <w14:schemeClr w14:val="tx1"/>
            </w14:solidFill>
          </w14:textFill>
        </w:rPr>
        <w:t>识图谱，AI自动关联用户评价、售后记录等多维信息，输出结构化归因报告，并智能推荐下架、整改或处罚等处置建议。</w:t>
      </w:r>
      <w:r>
        <w:rPr>
          <w:rFonts w:hint="eastAsia" w:ascii="仿宋" w:hAnsi="仿宋" w:eastAsia="仿宋" w:cs="宋体"/>
          <w:b/>
          <w:bCs/>
          <w:color w:val="000000" w:themeColor="text1"/>
          <w:kern w:val="0"/>
          <w:sz w:val="30"/>
          <w:szCs w:val="30"/>
          <w14:textFill>
            <w14:solidFill>
              <w14:schemeClr w14:val="tx1"/>
            </w14:solidFill>
          </w14:textFill>
        </w:rPr>
        <w:t>三是</w:t>
      </w:r>
      <w:r>
        <w:rPr>
          <w:rFonts w:ascii="仿宋" w:hAnsi="仿宋" w:eastAsia="仿宋" w:cs="宋体"/>
          <w:color w:val="000000" w:themeColor="text1"/>
          <w:kern w:val="0"/>
          <w:sz w:val="30"/>
          <w:szCs w:val="30"/>
          <w14:textFill>
            <w14:solidFill>
              <w14:schemeClr w14:val="tx1"/>
            </w14:solidFill>
          </w14:textFill>
        </w:rPr>
        <w:t>品质巡检，</w:t>
      </w:r>
      <w:r>
        <w:rPr>
          <w:rFonts w:hint="eastAsia" w:ascii="仿宋" w:hAnsi="仿宋" w:eastAsia="仿宋" w:cs="宋体"/>
          <w:color w:val="000000" w:themeColor="text1"/>
          <w:kern w:val="0"/>
          <w:sz w:val="30"/>
          <w:szCs w:val="30"/>
          <w14:textFill>
            <w14:solidFill>
              <w14:schemeClr w14:val="tx1"/>
            </w14:solidFill>
          </w14:textFill>
        </w:rPr>
        <w:t>根据商品风险等级，</w:t>
      </w:r>
      <w:r>
        <w:rPr>
          <w:rFonts w:ascii="仿宋" w:hAnsi="仿宋" w:eastAsia="仿宋" w:cs="宋体"/>
          <w:color w:val="000000" w:themeColor="text1"/>
          <w:kern w:val="0"/>
          <w:sz w:val="30"/>
          <w:szCs w:val="30"/>
          <w14:textFill>
            <w14:solidFill>
              <w14:schemeClr w14:val="tx1"/>
            </w14:solidFill>
          </w14:textFill>
        </w:rPr>
        <w:t>配置自动化巡检规则，周期性推送品质报告，实现对食品安全风险的常态化、主动式监控。</w:t>
      </w:r>
    </w:p>
    <w:p w14:paraId="2727EE36">
      <w:pPr>
        <w:widowControl/>
        <w:ind w:firstLine="602" w:firstLineChars="200"/>
        <w:rPr>
          <w:rFonts w:ascii="仿宋" w:hAnsi="仿宋" w:eastAsia="仿宋" w:cs="宋体"/>
          <w:b/>
          <w:bCs/>
          <w:color w:val="000000" w:themeColor="text1"/>
          <w:kern w:val="0"/>
          <w:sz w:val="30"/>
          <w:szCs w:val="30"/>
          <w14:textFill>
            <w14:solidFill>
              <w14:schemeClr w14:val="tx1"/>
            </w14:solidFill>
          </w14:textFill>
        </w:rPr>
      </w:pPr>
      <w:r>
        <w:rPr>
          <w:rFonts w:ascii="仿宋" w:hAnsi="仿宋" w:eastAsia="仿宋" w:cs="宋体"/>
          <w:b/>
          <w:bCs/>
          <w:color w:val="000000" w:themeColor="text1"/>
          <w:kern w:val="0"/>
          <w:sz w:val="30"/>
          <w:szCs w:val="30"/>
          <w14:textFill>
            <w14:solidFill>
              <w14:schemeClr w14:val="tx1"/>
            </w14:solidFill>
          </w14:textFill>
        </w:rPr>
        <w:t>2.AI审核</w:t>
      </w:r>
    </w:p>
    <w:p w14:paraId="3A82D4B4">
      <w:pPr>
        <w:widowControl/>
        <w:ind w:firstLine="600" w:firstLineChars="200"/>
        <w:rPr>
          <w:rFonts w:ascii="仿宋" w:hAnsi="仿宋" w:eastAsia="仿宋" w:cs="宋体"/>
          <w:color w:val="000000" w:themeColor="text1"/>
          <w:kern w:val="0"/>
          <w:sz w:val="30"/>
          <w:szCs w:val="30"/>
          <w14:textFill>
            <w14:solidFill>
              <w14:schemeClr w14:val="tx1"/>
            </w14:solidFill>
          </w14:textFill>
        </w:rPr>
      </w:pPr>
      <w:r>
        <w:rPr>
          <w:rFonts w:ascii="仿宋" w:hAnsi="仿宋" w:eastAsia="仿宋" w:cs="宋体"/>
          <w:color w:val="000000" w:themeColor="text1"/>
          <w:kern w:val="0"/>
          <w:sz w:val="30"/>
          <w:szCs w:val="30"/>
          <w14:textFill>
            <w14:solidFill>
              <w14:schemeClr w14:val="tx1"/>
            </w14:solidFill>
          </w14:textFill>
        </w:rPr>
        <w:t>打造高效可信的智能审核防线</w:t>
      </w:r>
      <w:r>
        <w:rPr>
          <w:rFonts w:hint="eastAsia" w:ascii="仿宋" w:hAnsi="仿宋" w:eastAsia="仿宋" w:cs="宋体"/>
          <w:color w:val="000000" w:themeColor="text1"/>
          <w:kern w:val="0"/>
          <w:sz w:val="30"/>
          <w:szCs w:val="30"/>
          <w14:textFill>
            <w14:solidFill>
              <w14:schemeClr w14:val="tx1"/>
            </w14:solidFill>
          </w14:textFill>
        </w:rPr>
        <w:t>。</w:t>
      </w:r>
      <w:r>
        <w:rPr>
          <w:rFonts w:ascii="仿宋" w:hAnsi="仿宋" w:eastAsia="仿宋" w:cs="宋体"/>
          <w:color w:val="000000" w:themeColor="text1"/>
          <w:kern w:val="0"/>
          <w:sz w:val="30"/>
          <w:szCs w:val="30"/>
          <w14:textFill>
            <w14:solidFill>
              <w14:schemeClr w14:val="tx1"/>
            </w14:solidFill>
          </w14:textFill>
        </w:rPr>
        <w:t>针对商品标签、仓储环境及商家资质等高频审核场景，部署AI自动审核系统。</w:t>
      </w:r>
      <w:r>
        <w:rPr>
          <w:rFonts w:hint="eastAsia" w:ascii="仿宋" w:hAnsi="仿宋" w:eastAsia="仿宋" w:cs="宋体"/>
          <w:color w:val="000000" w:themeColor="text1"/>
          <w:kern w:val="0"/>
          <w:sz w:val="30"/>
          <w:szCs w:val="30"/>
          <w14:textFill>
            <w14:solidFill>
              <w14:schemeClr w14:val="tx1"/>
            </w14:solidFill>
          </w14:textFill>
        </w:rPr>
        <w:t>一方面，在</w:t>
      </w:r>
      <w:r>
        <w:rPr>
          <w:rFonts w:ascii="仿宋" w:hAnsi="仿宋" w:eastAsia="仿宋" w:cs="宋体"/>
          <w:color w:val="000000" w:themeColor="text1"/>
          <w:kern w:val="0"/>
          <w:sz w:val="30"/>
          <w:szCs w:val="30"/>
          <w14:textFill>
            <w14:solidFill>
              <w14:schemeClr w14:val="tx1"/>
            </w14:solidFill>
          </w14:textFill>
        </w:rPr>
        <w:t>标签与资质审核</w:t>
      </w:r>
      <w:r>
        <w:rPr>
          <w:rFonts w:hint="eastAsia" w:ascii="仿宋" w:hAnsi="仿宋" w:eastAsia="仿宋" w:cs="宋体"/>
          <w:color w:val="000000" w:themeColor="text1"/>
          <w:kern w:val="0"/>
          <w:sz w:val="30"/>
          <w:szCs w:val="30"/>
          <w14:textFill>
            <w14:solidFill>
              <w14:schemeClr w14:val="tx1"/>
            </w14:solidFill>
          </w14:textFill>
        </w:rPr>
        <w:t>方面，</w:t>
      </w:r>
      <w:r>
        <w:rPr>
          <w:rFonts w:ascii="仿宋" w:hAnsi="仿宋" w:eastAsia="仿宋" w:cs="宋体"/>
          <w:color w:val="000000" w:themeColor="text1"/>
          <w:kern w:val="0"/>
          <w:sz w:val="30"/>
          <w:szCs w:val="30"/>
          <w14:textFill>
            <w14:solidFill>
              <w14:schemeClr w14:val="tx1"/>
            </w14:solidFill>
          </w14:textFill>
        </w:rPr>
        <w:t>利用图像识别技术，自动核查</w:t>
      </w:r>
      <w:r>
        <w:rPr>
          <w:rFonts w:hint="eastAsia" w:ascii="仿宋" w:hAnsi="仿宋" w:eastAsia="仿宋" w:cs="宋体"/>
          <w:color w:val="000000" w:themeColor="text1"/>
          <w:kern w:val="0"/>
          <w:sz w:val="30"/>
          <w:szCs w:val="30"/>
          <w14:textFill>
            <w14:solidFill>
              <w14:schemeClr w14:val="tx1"/>
            </w14:solidFill>
          </w14:textFill>
        </w:rPr>
        <w:t>食品</w:t>
      </w:r>
      <w:r>
        <w:rPr>
          <w:rFonts w:ascii="仿宋" w:hAnsi="仿宋" w:eastAsia="仿宋" w:cs="宋体"/>
          <w:color w:val="000000" w:themeColor="text1"/>
          <w:kern w:val="0"/>
          <w:sz w:val="30"/>
          <w:szCs w:val="30"/>
          <w14:textFill>
            <w14:solidFill>
              <w14:schemeClr w14:val="tx1"/>
            </w14:solidFill>
          </w14:textFill>
        </w:rPr>
        <w:t>包装标签合规性</w:t>
      </w:r>
      <w:r>
        <w:rPr>
          <w:rFonts w:hint="eastAsia" w:ascii="仿宋" w:hAnsi="仿宋" w:eastAsia="仿宋" w:cs="宋体"/>
          <w:color w:val="000000" w:themeColor="text1"/>
          <w:kern w:val="0"/>
          <w:sz w:val="30"/>
          <w:szCs w:val="30"/>
          <w14:textFill>
            <w14:solidFill>
              <w14:schemeClr w14:val="tx1"/>
            </w14:solidFill>
          </w14:textFill>
        </w:rPr>
        <w:t>，如</w:t>
      </w:r>
      <w:r>
        <w:rPr>
          <w:rFonts w:ascii="仿宋" w:hAnsi="仿宋" w:eastAsia="仿宋" w:cs="宋体"/>
          <w:color w:val="000000" w:themeColor="text1"/>
          <w:kern w:val="0"/>
          <w:sz w:val="30"/>
          <w:szCs w:val="30"/>
          <w14:textFill>
            <w14:solidFill>
              <w14:schemeClr w14:val="tx1"/>
            </w14:solidFill>
          </w14:textFill>
        </w:rPr>
        <w:t>配料表、</w:t>
      </w:r>
      <w:r>
        <w:rPr>
          <w:rFonts w:hint="eastAsia" w:ascii="仿宋" w:hAnsi="仿宋" w:eastAsia="仿宋" w:cs="宋体"/>
          <w:color w:val="000000" w:themeColor="text1"/>
          <w:kern w:val="0"/>
          <w:sz w:val="30"/>
          <w:szCs w:val="30"/>
          <w14:textFill>
            <w14:solidFill>
              <w14:schemeClr w14:val="tx1"/>
            </w14:solidFill>
          </w14:textFill>
        </w:rPr>
        <w:t>营养成分表以</w:t>
      </w:r>
      <w:r>
        <w:rPr>
          <w:rFonts w:ascii="仿宋" w:hAnsi="仿宋" w:eastAsia="仿宋" w:cs="宋体"/>
          <w:color w:val="000000" w:themeColor="text1"/>
          <w:kern w:val="0"/>
          <w:sz w:val="30"/>
          <w:szCs w:val="30"/>
          <w14:textFill>
            <w14:solidFill>
              <w14:schemeClr w14:val="tx1"/>
            </w14:solidFill>
          </w14:textFill>
        </w:rPr>
        <w:t>及商家经营资质</w:t>
      </w:r>
      <w:r>
        <w:rPr>
          <w:rFonts w:hint="eastAsia" w:ascii="仿宋" w:hAnsi="仿宋" w:eastAsia="仿宋" w:cs="宋体"/>
          <w:color w:val="000000" w:themeColor="text1"/>
          <w:kern w:val="0"/>
          <w:sz w:val="30"/>
          <w:szCs w:val="30"/>
          <w14:textFill>
            <w14:solidFill>
              <w14:schemeClr w14:val="tx1"/>
            </w14:solidFill>
          </w14:textFill>
        </w:rPr>
        <w:t>有效性</w:t>
      </w:r>
      <w:r>
        <w:rPr>
          <w:rFonts w:ascii="仿宋" w:hAnsi="仿宋" w:eastAsia="仿宋" w:cs="宋体"/>
          <w:color w:val="000000" w:themeColor="text1"/>
          <w:kern w:val="0"/>
          <w:sz w:val="30"/>
          <w:szCs w:val="30"/>
          <w14:textFill>
            <w14:solidFill>
              <w14:schemeClr w14:val="tx1"/>
            </w14:solidFill>
          </w14:textFill>
        </w:rPr>
        <w:t>，确保</w:t>
      </w:r>
      <w:r>
        <w:rPr>
          <w:rFonts w:hint="eastAsia" w:ascii="仿宋" w:hAnsi="仿宋" w:eastAsia="仿宋" w:cs="宋体"/>
          <w:color w:val="000000" w:themeColor="text1"/>
          <w:kern w:val="0"/>
          <w:sz w:val="30"/>
          <w:szCs w:val="30"/>
          <w14:textFill>
            <w14:solidFill>
              <w14:schemeClr w14:val="tx1"/>
            </w14:solidFill>
          </w14:textFill>
        </w:rPr>
        <w:t>合规性</w:t>
      </w:r>
      <w:r>
        <w:rPr>
          <w:rFonts w:ascii="仿宋" w:hAnsi="仿宋" w:eastAsia="仿宋" w:cs="宋体"/>
          <w:color w:val="000000" w:themeColor="text1"/>
          <w:kern w:val="0"/>
          <w:sz w:val="30"/>
          <w:szCs w:val="30"/>
          <w14:textFill>
            <w14:solidFill>
              <w14:schemeClr w14:val="tx1"/>
            </w14:solidFill>
          </w14:textFill>
        </w:rPr>
        <w:t>。</w:t>
      </w:r>
      <w:r>
        <w:rPr>
          <w:rFonts w:hint="eastAsia" w:ascii="仿宋" w:hAnsi="仿宋" w:eastAsia="仿宋" w:cs="宋体"/>
          <w:color w:val="000000" w:themeColor="text1"/>
          <w:kern w:val="0"/>
          <w:sz w:val="30"/>
          <w:szCs w:val="30"/>
          <w14:textFill>
            <w14:solidFill>
              <w14:schemeClr w14:val="tx1"/>
            </w14:solidFill>
          </w14:textFill>
        </w:rPr>
        <w:t>另一方面，在</w:t>
      </w:r>
      <w:r>
        <w:rPr>
          <w:rFonts w:ascii="仿宋" w:hAnsi="仿宋" w:eastAsia="仿宋" w:cs="宋体"/>
          <w:color w:val="000000" w:themeColor="text1"/>
          <w:kern w:val="0"/>
          <w:sz w:val="30"/>
          <w:szCs w:val="30"/>
          <w14:textFill>
            <w14:solidFill>
              <w14:schemeClr w14:val="tx1"/>
            </w14:solidFill>
          </w14:textFill>
        </w:rPr>
        <w:t>仓储环境审核</w:t>
      </w:r>
      <w:r>
        <w:rPr>
          <w:rFonts w:hint="eastAsia" w:ascii="仿宋" w:hAnsi="仿宋" w:eastAsia="仿宋" w:cs="宋体"/>
          <w:color w:val="000000" w:themeColor="text1"/>
          <w:kern w:val="0"/>
          <w:sz w:val="30"/>
          <w:szCs w:val="30"/>
          <w14:textFill>
            <w14:solidFill>
              <w14:schemeClr w14:val="tx1"/>
            </w14:solidFill>
          </w14:textFill>
        </w:rPr>
        <w:t>方面，</w:t>
      </w:r>
      <w:r>
        <w:rPr>
          <w:rFonts w:ascii="仿宋" w:hAnsi="仿宋" w:eastAsia="仿宋" w:cs="宋体"/>
          <w:color w:val="000000" w:themeColor="text1"/>
          <w:kern w:val="0"/>
          <w:sz w:val="30"/>
          <w:szCs w:val="30"/>
          <w14:textFill>
            <w14:solidFill>
              <w14:schemeClr w14:val="tx1"/>
            </w14:solidFill>
          </w14:textFill>
        </w:rPr>
        <w:t>通过智能视觉技术分析仓储监控画面，实时识别</w:t>
      </w:r>
      <w:r>
        <w:rPr>
          <w:rFonts w:hint="eastAsia" w:ascii="仿宋" w:hAnsi="仿宋" w:eastAsia="仿宋" w:cs="宋体"/>
          <w:color w:val="000000" w:themeColor="text1"/>
          <w:kern w:val="0"/>
          <w:sz w:val="30"/>
          <w:szCs w:val="30"/>
          <w14:textFill>
            <w14:solidFill>
              <w14:schemeClr w14:val="tx1"/>
            </w14:solidFill>
          </w14:textFill>
        </w:rPr>
        <w:t>温度</w:t>
      </w:r>
      <w:r>
        <w:rPr>
          <w:rFonts w:ascii="仿宋" w:hAnsi="仿宋" w:eastAsia="仿宋" w:cs="宋体"/>
          <w:color w:val="000000" w:themeColor="text1"/>
          <w:kern w:val="0"/>
          <w:sz w:val="30"/>
          <w:szCs w:val="30"/>
          <w14:textFill>
            <w14:solidFill>
              <w14:schemeClr w14:val="tx1"/>
            </w14:solidFill>
          </w14:textFill>
        </w:rPr>
        <w:t>异常、</w:t>
      </w:r>
      <w:r>
        <w:rPr>
          <w:rFonts w:hint="eastAsia" w:ascii="仿宋" w:hAnsi="仿宋" w:eastAsia="仿宋" w:cs="宋体"/>
          <w:color w:val="000000" w:themeColor="text1"/>
          <w:kern w:val="0"/>
          <w:sz w:val="30"/>
          <w:szCs w:val="30"/>
          <w14:textFill>
            <w14:solidFill>
              <w14:schemeClr w14:val="tx1"/>
            </w14:solidFill>
          </w14:textFill>
        </w:rPr>
        <w:t>环境、操作等</w:t>
      </w:r>
      <w:r>
        <w:rPr>
          <w:rFonts w:ascii="仿宋" w:hAnsi="仿宋" w:eastAsia="仿宋" w:cs="宋体"/>
          <w:color w:val="000000" w:themeColor="text1"/>
          <w:kern w:val="0"/>
          <w:sz w:val="30"/>
          <w:szCs w:val="30"/>
          <w14:textFill>
            <w14:solidFill>
              <w14:schemeClr w14:val="tx1"/>
            </w14:solidFill>
          </w14:textFill>
        </w:rPr>
        <w:t>违规风险，保障食品在存储环节的安全。不仅提升了审核效率，更统一了处置标准，保障了</w:t>
      </w:r>
      <w:r>
        <w:rPr>
          <w:rFonts w:hint="eastAsia" w:ascii="仿宋" w:hAnsi="仿宋" w:eastAsia="仿宋" w:cs="宋体"/>
          <w:color w:val="000000" w:themeColor="text1"/>
          <w:kern w:val="0"/>
          <w:sz w:val="30"/>
          <w:szCs w:val="30"/>
          <w14:textFill>
            <w14:solidFill>
              <w14:schemeClr w14:val="tx1"/>
            </w14:solidFill>
          </w14:textFill>
        </w:rPr>
        <w:t>合规</w:t>
      </w:r>
      <w:r>
        <w:rPr>
          <w:rFonts w:ascii="仿宋" w:hAnsi="仿宋" w:eastAsia="仿宋" w:cs="宋体"/>
          <w:color w:val="000000" w:themeColor="text1"/>
          <w:kern w:val="0"/>
          <w:sz w:val="30"/>
          <w:szCs w:val="30"/>
          <w14:textFill>
            <w14:solidFill>
              <w14:schemeClr w14:val="tx1"/>
            </w14:solidFill>
          </w14:textFill>
        </w:rPr>
        <w:t>治理的公平性。</w:t>
      </w:r>
    </w:p>
    <w:p w14:paraId="058B954C">
      <w:pPr>
        <w:widowControl/>
        <w:ind w:firstLine="602" w:firstLineChars="200"/>
        <w:rPr>
          <w:rFonts w:ascii="仿宋" w:hAnsi="仿宋" w:eastAsia="仿宋" w:cs="宋体"/>
          <w:b/>
          <w:bCs/>
          <w:color w:val="000000" w:themeColor="text1"/>
          <w:kern w:val="0"/>
          <w:sz w:val="30"/>
          <w:szCs w:val="30"/>
          <w14:textFill>
            <w14:solidFill>
              <w14:schemeClr w14:val="tx1"/>
            </w14:solidFill>
          </w14:textFill>
        </w:rPr>
      </w:pPr>
      <w:r>
        <w:rPr>
          <w:rFonts w:hint="eastAsia" w:ascii="仿宋" w:hAnsi="仿宋" w:eastAsia="仿宋" w:cs="宋体"/>
          <w:b/>
          <w:bCs/>
          <w:color w:val="000000" w:themeColor="text1"/>
          <w:kern w:val="0"/>
          <w:sz w:val="30"/>
          <w:szCs w:val="30"/>
          <w14:textFill>
            <w14:solidFill>
              <w14:schemeClr w14:val="tx1"/>
            </w14:solidFill>
          </w14:textFill>
        </w:rPr>
        <w:t>3.AI驱动</w:t>
      </w:r>
    </w:p>
    <w:p w14:paraId="1FE093DC">
      <w:pPr>
        <w:widowControl/>
        <w:ind w:firstLine="600" w:firstLineChars="200"/>
        <w:rPr>
          <w:rFonts w:ascii="仿宋" w:hAnsi="仿宋" w:eastAsia="仿宋" w:cs="宋体"/>
          <w:color w:val="000000" w:themeColor="text1"/>
          <w:kern w:val="0"/>
          <w:sz w:val="30"/>
          <w:szCs w:val="30"/>
          <w14:textFill>
            <w14:solidFill>
              <w14:schemeClr w14:val="tx1"/>
            </w14:solidFill>
          </w14:textFill>
        </w:rPr>
      </w:pPr>
      <w:r>
        <w:rPr>
          <w:rFonts w:hint="eastAsia" w:ascii="仿宋" w:hAnsi="仿宋" w:eastAsia="仿宋" w:cs="宋体"/>
          <w:color w:val="000000" w:themeColor="text1"/>
          <w:kern w:val="0"/>
          <w:sz w:val="30"/>
          <w:szCs w:val="30"/>
          <w14:textFill>
            <w14:solidFill>
              <w14:schemeClr w14:val="tx1"/>
            </w14:solidFill>
          </w14:textFill>
        </w:rPr>
        <w:t>从“被动整改”转向“主动合规”，解决供应商因不熟悉规则而反复违规的问题，建立了AI驱动的供应商成长体系。例如，</w:t>
      </w:r>
      <w:r>
        <w:rPr>
          <w:rFonts w:ascii="仿宋" w:hAnsi="仿宋" w:eastAsia="仿宋" w:cs="宋体"/>
          <w:color w:val="000000" w:themeColor="text1"/>
          <w:kern w:val="0"/>
          <w:sz w:val="30"/>
          <w:szCs w:val="30"/>
          <w14:textFill>
            <w14:solidFill>
              <w14:schemeClr w14:val="tx1"/>
            </w14:solidFill>
          </w14:textFill>
        </w:rPr>
        <w:t>AI</w:t>
      </w:r>
      <w:r>
        <w:rPr>
          <w:rFonts w:hint="eastAsia" w:ascii="仿宋" w:hAnsi="仿宋" w:eastAsia="仿宋" w:cs="宋体"/>
          <w:color w:val="000000" w:themeColor="text1"/>
          <w:kern w:val="0"/>
          <w:sz w:val="30"/>
          <w:szCs w:val="30"/>
          <w14:textFill>
            <w14:solidFill>
              <w14:schemeClr w14:val="tx1"/>
            </w14:solidFill>
          </w14:textFill>
        </w:rPr>
        <w:t>会主动识别风险数据，推送规</w:t>
      </w:r>
      <w:r>
        <w:rPr>
          <w:rFonts w:ascii="仿宋" w:hAnsi="仿宋" w:eastAsia="仿宋" w:cs="宋体"/>
          <w:color w:val="000000" w:themeColor="text1"/>
          <w:kern w:val="0"/>
          <w:sz w:val="30"/>
          <w:szCs w:val="30"/>
          <w14:textFill>
            <w14:solidFill>
              <w14:schemeClr w14:val="tx1"/>
            </w14:solidFill>
          </w14:textFill>
        </w:rPr>
        <w:t>则培训</w:t>
      </w:r>
      <w:r>
        <w:rPr>
          <w:rFonts w:hint="eastAsia" w:ascii="仿宋" w:hAnsi="仿宋" w:eastAsia="仿宋" w:cs="宋体"/>
          <w:color w:val="000000" w:themeColor="text1"/>
          <w:kern w:val="0"/>
          <w:sz w:val="30"/>
          <w:szCs w:val="30"/>
          <w14:textFill>
            <w14:solidFill>
              <w14:schemeClr w14:val="tx1"/>
            </w14:solidFill>
          </w14:textFill>
        </w:rPr>
        <w:t>。</w:t>
      </w:r>
      <w:r>
        <w:rPr>
          <w:rFonts w:ascii="仿宋" w:hAnsi="仿宋" w:eastAsia="仿宋" w:cs="宋体"/>
          <w:color w:val="000000" w:themeColor="text1"/>
          <w:kern w:val="0"/>
          <w:sz w:val="30"/>
          <w:szCs w:val="30"/>
          <w14:textFill>
            <w14:solidFill>
              <w14:schemeClr w14:val="tx1"/>
            </w14:solidFill>
          </w14:textFill>
        </w:rPr>
        <w:t>基于商家</w:t>
      </w:r>
      <w:r>
        <w:rPr>
          <w:rFonts w:hint="eastAsia" w:ascii="仿宋" w:hAnsi="仿宋" w:eastAsia="仿宋" w:cs="宋体"/>
          <w:color w:val="000000" w:themeColor="text1"/>
          <w:kern w:val="0"/>
          <w:sz w:val="30"/>
          <w:szCs w:val="30"/>
          <w14:textFill>
            <w14:solidFill>
              <w14:schemeClr w14:val="tx1"/>
            </w14:solidFill>
          </w14:textFill>
        </w:rPr>
        <w:t>销售</w:t>
      </w:r>
      <w:r>
        <w:rPr>
          <w:rFonts w:ascii="仿宋" w:hAnsi="仿宋" w:eastAsia="仿宋" w:cs="宋体"/>
          <w:color w:val="000000" w:themeColor="text1"/>
          <w:kern w:val="0"/>
          <w:sz w:val="30"/>
          <w:szCs w:val="30"/>
          <w14:textFill>
            <w14:solidFill>
              <w14:schemeClr w14:val="tx1"/>
            </w14:solidFill>
          </w14:textFill>
        </w:rPr>
        <w:t>类目及历史违规数据，精准识别合规薄弱点，定向推送轻量化、场景化的学习内容，降低首次违规率。</w:t>
      </w:r>
      <w:r>
        <w:rPr>
          <w:rFonts w:hint="eastAsia" w:ascii="仿宋" w:hAnsi="仿宋" w:eastAsia="仿宋" w:cs="宋体"/>
          <w:color w:val="000000" w:themeColor="text1"/>
          <w:kern w:val="0"/>
          <w:sz w:val="30"/>
          <w:szCs w:val="30"/>
          <w14:textFill>
            <w14:solidFill>
              <w14:schemeClr w14:val="tx1"/>
            </w14:solidFill>
          </w14:textFill>
        </w:rPr>
        <w:t>此外，</w:t>
      </w:r>
      <w:r>
        <w:rPr>
          <w:rFonts w:ascii="仿宋" w:hAnsi="仿宋" w:eastAsia="仿宋" w:cs="宋体"/>
          <w:color w:val="000000" w:themeColor="text1"/>
          <w:kern w:val="0"/>
          <w:sz w:val="30"/>
          <w:szCs w:val="30"/>
          <w14:textFill>
            <w14:solidFill>
              <w14:schemeClr w14:val="tx1"/>
            </w14:solidFill>
          </w14:textFill>
        </w:rPr>
        <w:t>当发生</w:t>
      </w:r>
      <w:r>
        <w:rPr>
          <w:rFonts w:hint="eastAsia" w:ascii="仿宋" w:hAnsi="仿宋" w:eastAsia="仿宋" w:cs="宋体"/>
          <w:color w:val="000000" w:themeColor="text1"/>
          <w:kern w:val="0"/>
          <w:sz w:val="30"/>
          <w:szCs w:val="30"/>
          <w14:textFill>
            <w14:solidFill>
              <w14:schemeClr w14:val="tx1"/>
            </w14:solidFill>
          </w14:textFill>
        </w:rPr>
        <w:t>食品安全</w:t>
      </w:r>
      <w:r>
        <w:rPr>
          <w:rFonts w:ascii="仿宋" w:hAnsi="仿宋" w:eastAsia="仿宋" w:cs="宋体"/>
          <w:color w:val="000000" w:themeColor="text1"/>
          <w:kern w:val="0"/>
          <w:sz w:val="30"/>
          <w:szCs w:val="30"/>
          <w14:textFill>
            <w14:solidFill>
              <w14:schemeClr w14:val="tx1"/>
            </w14:solidFill>
          </w14:textFill>
        </w:rPr>
        <w:t>违规行为时，AI提供针对性的整改指导方案，帮助商家快速定位问题根源，缩短整改周期</w:t>
      </w:r>
      <w:r>
        <w:rPr>
          <w:rFonts w:hint="eastAsia" w:ascii="仿宋" w:hAnsi="仿宋" w:eastAsia="仿宋" w:cs="宋体"/>
          <w:color w:val="000000" w:themeColor="text1"/>
          <w:kern w:val="0"/>
          <w:sz w:val="30"/>
          <w:szCs w:val="30"/>
          <w14:textFill>
            <w14:solidFill>
              <w14:schemeClr w14:val="tx1"/>
            </w14:solidFill>
          </w14:textFill>
        </w:rPr>
        <w:t>。</w:t>
      </w:r>
    </w:p>
    <w:p w14:paraId="6C696D07">
      <w:pPr>
        <w:widowControl/>
        <w:ind w:firstLine="578" w:firstLineChars="200"/>
        <w:rPr>
          <w:rFonts w:ascii="仿宋" w:hAnsi="仿宋" w:eastAsia="仿宋" w:cs="宋体"/>
          <w:color w:val="333333"/>
          <w:spacing w:val="-6"/>
          <w:kern w:val="0"/>
          <w:sz w:val="30"/>
          <w:szCs w:val="30"/>
          <w:shd w:val="clear" w:color="auto" w:fill="FFFFFF"/>
        </w:rPr>
      </w:pPr>
      <w:r>
        <w:rPr>
          <w:rFonts w:hint="eastAsia" w:ascii="仿宋" w:hAnsi="仿宋" w:eastAsia="仿宋" w:cs="宋体"/>
          <w:b/>
          <w:bCs/>
          <w:color w:val="333333"/>
          <w:spacing w:val="-6"/>
          <w:kern w:val="0"/>
          <w:sz w:val="30"/>
          <w:szCs w:val="30"/>
          <w:highlight w:val="yellow"/>
          <w:shd w:val="clear" w:color="auto" w:fill="FFFFFF"/>
        </w:rPr>
        <w:t>三、成果与价值</w:t>
      </w:r>
    </w:p>
    <w:p w14:paraId="0DD8949B">
      <w:pPr>
        <w:widowControl/>
        <w:ind w:firstLine="600" w:firstLineChars="200"/>
        <w:rPr>
          <w:rFonts w:ascii="仿宋" w:hAnsi="仿宋" w:eastAsia="仿宋" w:cs="宋体"/>
          <w:color w:val="000000" w:themeColor="text1"/>
          <w:kern w:val="0"/>
          <w:sz w:val="30"/>
          <w:szCs w:val="30"/>
          <w14:textFill>
            <w14:solidFill>
              <w14:schemeClr w14:val="tx1"/>
            </w14:solidFill>
          </w14:textFill>
        </w:rPr>
      </w:pPr>
      <w:r>
        <w:rPr>
          <w:rFonts w:ascii="仿宋" w:hAnsi="仿宋" w:eastAsia="仿宋" w:cs="宋体"/>
          <w:color w:val="000000" w:themeColor="text1"/>
          <w:kern w:val="0"/>
          <w:sz w:val="30"/>
          <w:szCs w:val="30"/>
          <w14:textFill>
            <w14:solidFill>
              <w14:schemeClr w14:val="tx1"/>
            </w14:solidFill>
          </w14:textFill>
          <w:highlight w:val="yellow"/>
        </w:rPr>
        <w:t>该案例的实施在食品安全管控和品质提升方面取得了系统性成效，具体体现在以下三个维度。</w:t>
        <w:br/>
        <w:t>在风险防控方面，平台利用AI全链路管控技术，改变了传统依赖事后处置的被动局面，实现了从“事后补救”到“事前预防”的转变。通过AI主动感知与早期预警，成功拦截大量潜在食品安全隐患，有效防止了因安全问题引发的舆情发酵及风险事件。同时，基于数据的动态监控机制显著降低了食品安全事故实际发生的可能性，维护了平台声誉与市场秩序。</w:t>
        <w:br/>
        <w:t>在治理效能方面，依托标准化体系搭建、AI问诊、自动审核及实时巡检等技术手段，平台实现了食品安全风险的“早发现、早预警、早处置”。数据获取效率提升70%以上，问题发现时效平均缩短50%以上，问题诊断准确率高达98%，有效避免了因人为疏忽导致的食品安全漏网之鱼。商家首次违规率降低27%，重复违规率降低67%，显著降低了系统性食品安全风险。</w:t>
        <w:br/>
        <w:t>在商家生态建设方面，平台通过优化规则引导、强化能力赋能和提供精准服务，帮助商家在提升食品安全管理水平的同时降低合规成本。依托AI问诊、智能审核、风险预警等工具，平台为商家提供经营过程中的实时提示和整改建议，使其能够更便捷地识别问题、纠正偏差，提升自主治理能力。对于新入驻商家和中小商家，平台还通过标准化培训、操作指引和案例宣导，增强其食品安全意识和规范经营能力，减少因经验不足带来的违规风险。通过“技术支持+规则引导+能力提升”的方式，平台不仅提高了商家的合规水平，也促进了平台与商家之间的协同联动，逐步形成共建、共治、共享的食品安全治理生态。</w:t>
      </w:r>
      <w:r>
        <w:rPr>
          <w:rFonts w:hint="eastAsia" w:ascii="仿宋" w:hAnsi="仿宋" w:eastAsia="仿宋" w:cs="宋体"/>
          <w:color w:val="000000" w:themeColor="text1"/>
          <w:kern w:val="0"/>
          <w:sz w:val="30"/>
          <w:szCs w:val="30"/>
          <w14:textFill>
            <w14:solidFill>
              <w14:schemeClr w14:val="tx1"/>
            </w14:solidFill>
          </w14:textFill>
        </w:rPr>
      </w:r>
      <w:r>
        <w:rPr>
          <w:rFonts w:ascii="仿宋" w:hAnsi="仿宋" w:eastAsia="仿宋" w:cs="宋体"/>
          <w:color w:val="000000" w:themeColor="text1"/>
          <w:kern w:val="0"/>
          <w:sz w:val="30"/>
          <w:szCs w:val="30"/>
          <w14:textFill>
            <w14:solidFill>
              <w14:schemeClr w14:val="tx1"/>
            </w14:solidFill>
          </w14:textFill>
        </w:rPr>
      </w:r>
      <w:r>
        <w:rPr>
          <w:rFonts w:hint="eastAsia" w:ascii="仿宋" w:hAnsi="仿宋" w:eastAsia="仿宋" w:cs="宋体"/>
          <w:color w:val="000000" w:themeColor="text1"/>
          <w:kern w:val="0"/>
          <w:sz w:val="30"/>
          <w:szCs w:val="30"/>
          <w14:textFill>
            <w14:solidFill>
              <w14:schemeClr w14:val="tx1"/>
            </w14:solidFill>
          </w14:textFill>
        </w:rPr>
      </w:r>
      <w:r>
        <w:rPr>
          <w:rFonts w:ascii="仿宋" w:hAnsi="仿宋" w:eastAsia="仿宋" w:cs="宋体"/>
          <w:color w:val="000000" w:themeColor="text1"/>
          <w:kern w:val="0"/>
          <w:sz w:val="30"/>
          <w:szCs w:val="30"/>
          <w14:textFill>
            <w14:solidFill>
              <w14:schemeClr w14:val="tx1"/>
            </w14:solidFill>
          </w14:textFill>
        </w:rPr>
      </w:r>
      <w:r>
        <w:rPr>
          <w:rFonts w:hint="eastAsia" w:ascii="仿宋" w:hAnsi="仿宋" w:eastAsia="仿宋" w:cs="宋体"/>
          <w:color w:val="000000" w:themeColor="text1"/>
          <w:kern w:val="0"/>
          <w:sz w:val="30"/>
          <w:szCs w:val="30"/>
          <w14:textFill>
            <w14:solidFill>
              <w14:schemeClr w14:val="tx1"/>
            </w14:solidFill>
          </w14:textFill>
        </w:rPr>
      </w:r>
      <w:r>
        <w:rPr>
          <w:rFonts w:ascii="仿宋" w:hAnsi="仿宋" w:eastAsia="仿宋" w:cs="宋体"/>
          <w:color w:val="000000" w:themeColor="text1"/>
          <w:kern w:val="0"/>
          <w:sz w:val="30"/>
          <w:szCs w:val="30"/>
          <w14:textFill>
            <w14:solidFill>
              <w14:schemeClr w14:val="tx1"/>
            </w14:solidFill>
          </w14:textFill>
        </w:rPr>
      </w:r>
      <w:r>
        <w:rPr>
          <w:rFonts w:hint="eastAsia" w:ascii="仿宋" w:hAnsi="仿宋" w:eastAsia="仿宋" w:cs="宋体"/>
          <w:color w:val="000000" w:themeColor="text1"/>
          <w:kern w:val="0"/>
          <w:sz w:val="30"/>
          <w:szCs w:val="30"/>
          <w14:textFill>
            <w14:solidFill>
              <w14:schemeClr w14:val="tx1"/>
            </w14:solidFill>
          </w14:textFill>
        </w:rPr>
      </w:r>
      <w:r>
        <w:rPr>
          <w:rFonts w:hint="eastAsia" w:ascii="仿宋" w:hAnsi="仿宋" w:eastAsia="仿宋" w:cs="宋体"/>
          <w:b/>
          <w:bCs/>
          <w:color w:val="000000" w:themeColor="text1"/>
          <w:kern w:val="0"/>
          <w:sz w:val="30"/>
          <w:szCs w:val="30"/>
          <w14:textFill>
            <w14:solidFill>
              <w14:schemeClr w14:val="tx1"/>
            </w14:solidFill>
          </w14:textFill>
        </w:rPr>
      </w:r>
      <w:r>
        <w:rPr>
          <w:rFonts w:hint="eastAsia" w:ascii="仿宋" w:hAnsi="仿宋" w:eastAsia="仿宋" w:cs="宋体"/>
          <w:color w:val="000000" w:themeColor="text1"/>
          <w:kern w:val="0"/>
          <w:sz w:val="30"/>
          <w:szCs w:val="30"/>
          <w14:textFill>
            <w14:solidFill>
              <w14:schemeClr w14:val="tx1"/>
            </w14:solidFill>
          </w14:textFill>
        </w:rPr>
      </w:r>
      <w:r>
        <w:rPr>
          <w:rFonts w:ascii="仿宋" w:hAnsi="仿宋" w:eastAsia="仿宋" w:cs="宋体"/>
          <w:color w:val="000000" w:themeColor="text1"/>
          <w:kern w:val="0"/>
          <w:sz w:val="30"/>
          <w:szCs w:val="30"/>
          <w14:textFill>
            <w14:solidFill>
              <w14:schemeClr w14:val="tx1"/>
            </w14:solidFill>
          </w14:textFill>
        </w:rPr>
      </w:r>
      <w:r>
        <w:rPr>
          <w:rFonts w:hint="eastAsia" w:ascii="仿宋" w:hAnsi="仿宋" w:eastAsia="仿宋" w:cs="宋体"/>
          <w:color w:val="000000" w:themeColor="text1"/>
          <w:kern w:val="0"/>
          <w:sz w:val="30"/>
          <w:szCs w:val="30"/>
          <w14:textFill>
            <w14:solidFill>
              <w14:schemeClr w14:val="tx1"/>
            </w14:solidFill>
          </w14:textFill>
        </w:rPr>
      </w:r>
      <w:r>
        <w:rPr>
          <w:rFonts w:ascii="仿宋" w:hAnsi="仿宋" w:eastAsia="仿宋" w:cs="宋体"/>
          <w:color w:val="000000" w:themeColor="text1"/>
          <w:kern w:val="0"/>
          <w:sz w:val="30"/>
          <w:szCs w:val="30"/>
          <w14:textFill>
            <w14:solidFill>
              <w14:schemeClr w14:val="tx1"/>
            </w14:solidFill>
          </w14:textFill>
        </w:rPr>
      </w:r>
      <w:r>
        <w:rPr>
          <w:rFonts w:hint="eastAsia" w:ascii="仿宋" w:hAnsi="仿宋" w:eastAsia="仿宋" w:cs="宋体"/>
          <w:color w:val="000000" w:themeColor="text1"/>
          <w:kern w:val="0"/>
          <w:sz w:val="30"/>
          <w:szCs w:val="30"/>
          <w14:textFill>
            <w14:solidFill>
              <w14:schemeClr w14:val="tx1"/>
            </w14:solidFill>
          </w14:textFill>
        </w:rPr>
      </w:r>
      <w:r>
        <w:rPr>
          <w:rFonts w:ascii="仿宋" w:hAnsi="仿宋" w:eastAsia="仿宋" w:cs="宋体"/>
          <w:color w:val="000000" w:themeColor="text1"/>
          <w:kern w:val="0"/>
          <w:sz w:val="30"/>
          <w:szCs w:val="30"/>
          <w14:textFill>
            <w14:solidFill>
              <w14:schemeClr w14:val="tx1"/>
            </w14:solidFill>
          </w14:textFill>
        </w:rPr>
      </w:r>
      <w:r>
        <w:rPr>
          <w:rFonts w:hint="eastAsia" w:ascii="仿宋" w:hAnsi="仿宋" w:eastAsia="仿宋" w:cs="宋体"/>
          <w:color w:val="000000" w:themeColor="text1"/>
          <w:kern w:val="0"/>
          <w:sz w:val="30"/>
          <w:szCs w:val="30"/>
          <w14:textFill>
            <w14:solidFill>
              <w14:schemeClr w14:val="tx1"/>
            </w14:solidFill>
          </w14:textFill>
        </w:rPr>
      </w:r>
      <w:r>
        <w:rPr>
          <w:rFonts w:ascii="仿宋" w:hAnsi="仿宋" w:eastAsia="仿宋" w:cs="宋体"/>
          <w:color w:val="000000" w:themeColor="text1"/>
          <w:kern w:val="0"/>
          <w:sz w:val="30"/>
          <w:szCs w:val="30"/>
          <w14:textFill>
            <w14:solidFill>
              <w14:schemeClr w14:val="tx1"/>
            </w14:solidFill>
          </w14:textFill>
        </w:rPr>
      </w:r>
      <w:r>
        <w:rPr>
          <w:rFonts w:hint="eastAsia" w:ascii="仿宋" w:hAnsi="仿宋" w:eastAsia="仿宋" w:cs="宋体"/>
          <w:color w:val="000000" w:themeColor="text1"/>
          <w:kern w:val="0"/>
          <w:sz w:val="30"/>
          <w:szCs w:val="30"/>
          <w14:textFill>
            <w14:solidFill>
              <w14:schemeClr w14:val="tx1"/>
            </w14:solidFill>
          </w14:textFill>
        </w:rPr>
      </w:r>
      <w:r>
        <w:rPr>
          <w:rFonts w:ascii="仿宋" w:hAnsi="仿宋" w:eastAsia="仿宋" w:cs="宋体"/>
          <w:color w:val="000000" w:themeColor="text1"/>
          <w:kern w:val="0"/>
          <w:sz w:val="30"/>
          <w:szCs w:val="30"/>
          <w14:textFill>
            <w14:solidFill>
              <w14:schemeClr w14:val="tx1"/>
            </w14:solidFill>
          </w14:textFill>
        </w:rPr>
      </w:r>
      <w:r>
        <w:rPr>
          <w:rFonts w:hint="eastAsia" w:ascii="仿宋" w:hAnsi="仿宋" w:eastAsia="仿宋" w:cs="宋体"/>
          <w:color w:val="000000" w:themeColor="text1"/>
          <w:kern w:val="0"/>
          <w:sz w:val="30"/>
          <w:szCs w:val="30"/>
          <w14:textFill>
            <w14:solidFill>
              <w14:schemeClr w14:val="tx1"/>
            </w14:solidFill>
          </w14:textFill>
        </w:rPr>
      </w:r>
      <w:r>
        <w:rPr>
          <w:rFonts w:ascii="仿宋" w:hAnsi="仿宋" w:eastAsia="仿宋" w:cs="宋体"/>
          <w:color w:val="000000" w:themeColor="text1"/>
          <w:kern w:val="0"/>
          <w:sz w:val="30"/>
          <w:szCs w:val="30"/>
          <w14:textFill>
            <w14:solidFill>
              <w14:schemeClr w14:val="tx1"/>
            </w14:solidFill>
          </w14:textFill>
        </w:rPr>
      </w:r>
      <w:r>
        <w:rPr>
          <w:rFonts w:hint="eastAsia" w:ascii="仿宋" w:hAnsi="仿宋" w:eastAsia="仿宋" w:cs="宋体"/>
          <w:color w:val="000000" w:themeColor="text1"/>
          <w:kern w:val="0"/>
          <w:sz w:val="30"/>
          <w:szCs w:val="30"/>
          <w14:textFill>
            <w14:solidFill>
              <w14:schemeClr w14:val="tx1"/>
            </w14:solidFill>
          </w14:textFill>
        </w:rPr>
      </w:r>
      <w:r>
        <w:rPr>
          <w:rFonts w:ascii="仿宋" w:hAnsi="仿宋" w:eastAsia="仿宋" w:cs="宋体"/>
          <w:color w:val="000000" w:themeColor="text1"/>
          <w:kern w:val="0"/>
          <w:sz w:val="30"/>
          <w:szCs w:val="30"/>
          <w14:textFill>
            <w14:solidFill>
              <w14:schemeClr w14:val="tx1"/>
            </w14:solidFill>
          </w14:textFill>
        </w:rPr>
      </w:r>
      <w:r>
        <w:rPr>
          <w:rFonts w:hint="eastAsia" w:ascii="仿宋" w:hAnsi="仿宋" w:eastAsia="仿宋" w:cs="宋体"/>
          <w:color w:val="000000" w:themeColor="text1"/>
          <w:kern w:val="0"/>
          <w:sz w:val="30"/>
          <w:szCs w:val="30"/>
          <w14:textFill>
            <w14:solidFill>
              <w14:schemeClr w14:val="tx1"/>
            </w14:solidFill>
          </w14:textFill>
        </w:rPr>
      </w:r>
      <w:r>
        <w:rPr>
          <w:rFonts w:ascii="仿宋" w:hAnsi="仿宋" w:eastAsia="仿宋" w:cs="宋体"/>
          <w:color w:val="000000" w:themeColor="text1"/>
          <w:kern w:val="0"/>
          <w:sz w:val="30"/>
          <w:szCs w:val="30"/>
          <w14:textFill>
            <w14:solidFill>
              <w14:schemeClr w14:val="tx1"/>
            </w14:solidFill>
          </w14:textFill>
        </w:rPr>
      </w:r>
      <w:r>
        <w:rPr>
          <w:rFonts w:hint="eastAsia" w:ascii="仿宋" w:hAnsi="仿宋" w:eastAsia="仿宋" w:cs="宋体"/>
          <w:color w:val="000000" w:themeColor="text1"/>
          <w:kern w:val="0"/>
          <w:sz w:val="30"/>
          <w:szCs w:val="30"/>
          <w14:textFill>
            <w14:solidFill>
              <w14:schemeClr w14:val="tx1"/>
            </w14:solidFill>
          </w14:textFill>
        </w:rPr>
      </w:r>
    </w:p>
    <w:sectPr>
      <w:footerReference r:id="rId4" w:type="first"/>
      <w:footerReference r:id="rId3" w:type="default"/>
      <w:pgSz w:w="11906" w:h="16838"/>
      <w:pgMar w:top="851" w:right="1304" w:bottom="851" w:left="1304" w:header="851" w:footer="510"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Light">
    <w:panose1 w:val="020B0502040204020203"/>
    <w:charset w:val="86"/>
    <w:family w:val="swiss"/>
    <w:pitch w:val="default"/>
    <w:sig w:usb0="80000287" w:usb1="2ACF001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34A15502">
        <w:pPr>
          <w:pStyle w:val="7"/>
          <w:jc w:val="center"/>
        </w:pPr>
        <w:r>
          <w:fldChar w:fldCharType="begin"/>
        </w:r>
        <w:r>
          <w:instrText xml:space="preserve">PAGE   \* MERGEFORMAT</w:instrText>
        </w:r>
        <w:r>
          <w:fldChar w:fldCharType="separate"/>
        </w:r>
        <w:r>
          <w:rPr>
            <w:lang w:val="zh-CN"/>
          </w:rPr>
          <w:t>2</w:t>
        </w:r>
        <w:r>
          <w:fldChar w:fldCharType="end"/>
        </w:r>
      </w:p>
    </w:sdtContent>
  </w:sdt>
  <w:p w14:paraId="4B9CED7D">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0FB9D">
    <w:pPr>
      <w:pStyle w:val="7"/>
      <w:jc w:val="center"/>
    </w:pPr>
  </w:p>
  <w:p w14:paraId="30F5E614">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94436"/>
    <w:multiLevelType w:val="multilevel"/>
    <w:tmpl w:val="06494436"/>
    <w:lvl w:ilvl="0" w:tentative="0">
      <w:start w:val="3"/>
      <w:numFmt w:val="bullet"/>
      <w:lvlText w:val="□"/>
      <w:lvlJc w:val="left"/>
      <w:pPr>
        <w:ind w:left="360" w:hanging="360"/>
      </w:pPr>
      <w:rPr>
        <w:rFonts w:hint="eastAsia" w:ascii="仿宋" w:hAnsi="仿宋" w:eastAsia="仿宋" w:cs="微软雅黑 Light"/>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IxMzUyN2NlNmQ5NzFkODE0NWNhMjlmODFiYWRjYzUifQ=="/>
  </w:docVars>
  <w:rsids>
    <w:rsidRoot w:val="00F9307D"/>
    <w:rsid w:val="000120F0"/>
    <w:rsid w:val="00021F89"/>
    <w:rsid w:val="000226FA"/>
    <w:rsid w:val="00023C8E"/>
    <w:rsid w:val="00030D6B"/>
    <w:rsid w:val="00037A87"/>
    <w:rsid w:val="000462CC"/>
    <w:rsid w:val="00047197"/>
    <w:rsid w:val="000515F3"/>
    <w:rsid w:val="000516B3"/>
    <w:rsid w:val="00054620"/>
    <w:rsid w:val="00070146"/>
    <w:rsid w:val="00081E75"/>
    <w:rsid w:val="00082DCA"/>
    <w:rsid w:val="00094033"/>
    <w:rsid w:val="00097438"/>
    <w:rsid w:val="000A0947"/>
    <w:rsid w:val="000A1D4A"/>
    <w:rsid w:val="000A7728"/>
    <w:rsid w:val="000B3173"/>
    <w:rsid w:val="000C0222"/>
    <w:rsid w:val="000C26A0"/>
    <w:rsid w:val="000C2BF5"/>
    <w:rsid w:val="000C3493"/>
    <w:rsid w:val="000C3C16"/>
    <w:rsid w:val="000C5834"/>
    <w:rsid w:val="000C77D7"/>
    <w:rsid w:val="000D454F"/>
    <w:rsid w:val="000D5BD8"/>
    <w:rsid w:val="000E2C58"/>
    <w:rsid w:val="000E3DE5"/>
    <w:rsid w:val="000F4F7B"/>
    <w:rsid w:val="000F5212"/>
    <w:rsid w:val="00105FC9"/>
    <w:rsid w:val="0010789B"/>
    <w:rsid w:val="00110CE8"/>
    <w:rsid w:val="00111795"/>
    <w:rsid w:val="00116672"/>
    <w:rsid w:val="00130DE7"/>
    <w:rsid w:val="00131A65"/>
    <w:rsid w:val="00141ACF"/>
    <w:rsid w:val="00161B17"/>
    <w:rsid w:val="00163106"/>
    <w:rsid w:val="00167182"/>
    <w:rsid w:val="001745CA"/>
    <w:rsid w:val="00180E51"/>
    <w:rsid w:val="001855A4"/>
    <w:rsid w:val="00196917"/>
    <w:rsid w:val="001A57BD"/>
    <w:rsid w:val="001A6B1B"/>
    <w:rsid w:val="001A70DB"/>
    <w:rsid w:val="001B01F6"/>
    <w:rsid w:val="001C1CB6"/>
    <w:rsid w:val="001C7772"/>
    <w:rsid w:val="001D139A"/>
    <w:rsid w:val="001D32B7"/>
    <w:rsid w:val="001D3FDA"/>
    <w:rsid w:val="001D4F80"/>
    <w:rsid w:val="001D5FDE"/>
    <w:rsid w:val="001E1A68"/>
    <w:rsid w:val="001F6DAA"/>
    <w:rsid w:val="001F7AC0"/>
    <w:rsid w:val="00202595"/>
    <w:rsid w:val="00206BD4"/>
    <w:rsid w:val="0021126A"/>
    <w:rsid w:val="00212991"/>
    <w:rsid w:val="00214682"/>
    <w:rsid w:val="00220480"/>
    <w:rsid w:val="00231FC7"/>
    <w:rsid w:val="00241849"/>
    <w:rsid w:val="0024191A"/>
    <w:rsid w:val="00242D0A"/>
    <w:rsid w:val="00262368"/>
    <w:rsid w:val="002626C5"/>
    <w:rsid w:val="00263310"/>
    <w:rsid w:val="0026468D"/>
    <w:rsid w:val="00271F86"/>
    <w:rsid w:val="00273B9E"/>
    <w:rsid w:val="00274614"/>
    <w:rsid w:val="00275B0A"/>
    <w:rsid w:val="00282029"/>
    <w:rsid w:val="002830A4"/>
    <w:rsid w:val="002958E3"/>
    <w:rsid w:val="00296193"/>
    <w:rsid w:val="002B64EE"/>
    <w:rsid w:val="002C0CF6"/>
    <w:rsid w:val="002C3CA2"/>
    <w:rsid w:val="002C4F87"/>
    <w:rsid w:val="002C6CBF"/>
    <w:rsid w:val="002E12C5"/>
    <w:rsid w:val="002F3560"/>
    <w:rsid w:val="002F3F8F"/>
    <w:rsid w:val="00300A82"/>
    <w:rsid w:val="00301452"/>
    <w:rsid w:val="00306151"/>
    <w:rsid w:val="00307355"/>
    <w:rsid w:val="0032155D"/>
    <w:rsid w:val="003301AF"/>
    <w:rsid w:val="0033090C"/>
    <w:rsid w:val="00332BF5"/>
    <w:rsid w:val="00337B5B"/>
    <w:rsid w:val="003552C3"/>
    <w:rsid w:val="0036043E"/>
    <w:rsid w:val="003612D3"/>
    <w:rsid w:val="0036182F"/>
    <w:rsid w:val="00363048"/>
    <w:rsid w:val="00364E4A"/>
    <w:rsid w:val="00366648"/>
    <w:rsid w:val="00366FAE"/>
    <w:rsid w:val="0037002F"/>
    <w:rsid w:val="00373C73"/>
    <w:rsid w:val="00374C01"/>
    <w:rsid w:val="0038210F"/>
    <w:rsid w:val="00383F91"/>
    <w:rsid w:val="003916F9"/>
    <w:rsid w:val="00393EA9"/>
    <w:rsid w:val="00395398"/>
    <w:rsid w:val="003A3FF1"/>
    <w:rsid w:val="003B1DC6"/>
    <w:rsid w:val="003B5A76"/>
    <w:rsid w:val="003C4626"/>
    <w:rsid w:val="003D254B"/>
    <w:rsid w:val="003F1544"/>
    <w:rsid w:val="003F1C32"/>
    <w:rsid w:val="003F2B43"/>
    <w:rsid w:val="00420196"/>
    <w:rsid w:val="004206DE"/>
    <w:rsid w:val="00433FDE"/>
    <w:rsid w:val="004411AA"/>
    <w:rsid w:val="004469F4"/>
    <w:rsid w:val="00453014"/>
    <w:rsid w:val="00456BF0"/>
    <w:rsid w:val="00461F12"/>
    <w:rsid w:val="00463E5A"/>
    <w:rsid w:val="00464822"/>
    <w:rsid w:val="00466519"/>
    <w:rsid w:val="004676CB"/>
    <w:rsid w:val="00471D96"/>
    <w:rsid w:val="004733D2"/>
    <w:rsid w:val="00475C05"/>
    <w:rsid w:val="00477B9A"/>
    <w:rsid w:val="004801A3"/>
    <w:rsid w:val="004934DE"/>
    <w:rsid w:val="00493641"/>
    <w:rsid w:val="00495904"/>
    <w:rsid w:val="004A0E63"/>
    <w:rsid w:val="004A33C8"/>
    <w:rsid w:val="004A6806"/>
    <w:rsid w:val="004B05EB"/>
    <w:rsid w:val="004B0684"/>
    <w:rsid w:val="004B207C"/>
    <w:rsid w:val="004B6FB4"/>
    <w:rsid w:val="004B70C1"/>
    <w:rsid w:val="004D6432"/>
    <w:rsid w:val="004E1776"/>
    <w:rsid w:val="004E2A62"/>
    <w:rsid w:val="004E774B"/>
    <w:rsid w:val="004F1194"/>
    <w:rsid w:val="004F1EEB"/>
    <w:rsid w:val="004F309C"/>
    <w:rsid w:val="004F444D"/>
    <w:rsid w:val="00504295"/>
    <w:rsid w:val="005044B8"/>
    <w:rsid w:val="0050531B"/>
    <w:rsid w:val="005063F3"/>
    <w:rsid w:val="00510922"/>
    <w:rsid w:val="00510C64"/>
    <w:rsid w:val="00524F0F"/>
    <w:rsid w:val="0052650D"/>
    <w:rsid w:val="0053333E"/>
    <w:rsid w:val="00534B5F"/>
    <w:rsid w:val="0053524C"/>
    <w:rsid w:val="00542B43"/>
    <w:rsid w:val="00546D54"/>
    <w:rsid w:val="0054796B"/>
    <w:rsid w:val="00550DC4"/>
    <w:rsid w:val="00552810"/>
    <w:rsid w:val="00553E40"/>
    <w:rsid w:val="00554EDB"/>
    <w:rsid w:val="00555199"/>
    <w:rsid w:val="00561731"/>
    <w:rsid w:val="0056328B"/>
    <w:rsid w:val="00567191"/>
    <w:rsid w:val="00567644"/>
    <w:rsid w:val="005718A9"/>
    <w:rsid w:val="005740CB"/>
    <w:rsid w:val="005824BC"/>
    <w:rsid w:val="005831FD"/>
    <w:rsid w:val="00586D53"/>
    <w:rsid w:val="005939C4"/>
    <w:rsid w:val="00595F62"/>
    <w:rsid w:val="0059660E"/>
    <w:rsid w:val="0059677D"/>
    <w:rsid w:val="005A01EE"/>
    <w:rsid w:val="005A083A"/>
    <w:rsid w:val="005A18A4"/>
    <w:rsid w:val="005A444F"/>
    <w:rsid w:val="005A4D1F"/>
    <w:rsid w:val="005A4E93"/>
    <w:rsid w:val="005C1EFE"/>
    <w:rsid w:val="005C547C"/>
    <w:rsid w:val="005C66A1"/>
    <w:rsid w:val="005E4B6D"/>
    <w:rsid w:val="005F6499"/>
    <w:rsid w:val="00605D6E"/>
    <w:rsid w:val="00614371"/>
    <w:rsid w:val="00614826"/>
    <w:rsid w:val="00642B80"/>
    <w:rsid w:val="0065360C"/>
    <w:rsid w:val="00653AD8"/>
    <w:rsid w:val="00656C5D"/>
    <w:rsid w:val="0066259E"/>
    <w:rsid w:val="00675FA8"/>
    <w:rsid w:val="006804F9"/>
    <w:rsid w:val="0068061B"/>
    <w:rsid w:val="006A64B3"/>
    <w:rsid w:val="006B056F"/>
    <w:rsid w:val="006B1972"/>
    <w:rsid w:val="006B78C8"/>
    <w:rsid w:val="006D096C"/>
    <w:rsid w:val="006D0CB9"/>
    <w:rsid w:val="006E130E"/>
    <w:rsid w:val="006F5931"/>
    <w:rsid w:val="00713188"/>
    <w:rsid w:val="007207F7"/>
    <w:rsid w:val="007249E5"/>
    <w:rsid w:val="00726A12"/>
    <w:rsid w:val="007376DE"/>
    <w:rsid w:val="00740E73"/>
    <w:rsid w:val="00743EF8"/>
    <w:rsid w:val="0077423C"/>
    <w:rsid w:val="00774544"/>
    <w:rsid w:val="00781218"/>
    <w:rsid w:val="00784BC3"/>
    <w:rsid w:val="00796583"/>
    <w:rsid w:val="007B0E63"/>
    <w:rsid w:val="007B7406"/>
    <w:rsid w:val="007C290A"/>
    <w:rsid w:val="007C34EE"/>
    <w:rsid w:val="007C3CF7"/>
    <w:rsid w:val="007C491D"/>
    <w:rsid w:val="007D2D1D"/>
    <w:rsid w:val="007F0A1D"/>
    <w:rsid w:val="007F2598"/>
    <w:rsid w:val="007F2962"/>
    <w:rsid w:val="007F7926"/>
    <w:rsid w:val="0080080F"/>
    <w:rsid w:val="00802614"/>
    <w:rsid w:val="008101D0"/>
    <w:rsid w:val="008169A0"/>
    <w:rsid w:val="00817537"/>
    <w:rsid w:val="00834FE0"/>
    <w:rsid w:val="00835BDC"/>
    <w:rsid w:val="008367B8"/>
    <w:rsid w:val="00841344"/>
    <w:rsid w:val="00843391"/>
    <w:rsid w:val="00844B0C"/>
    <w:rsid w:val="008467AA"/>
    <w:rsid w:val="00847309"/>
    <w:rsid w:val="00854607"/>
    <w:rsid w:val="00862F0D"/>
    <w:rsid w:val="0086463A"/>
    <w:rsid w:val="00865650"/>
    <w:rsid w:val="00877E4B"/>
    <w:rsid w:val="008811A3"/>
    <w:rsid w:val="00881D41"/>
    <w:rsid w:val="00882A2C"/>
    <w:rsid w:val="00896914"/>
    <w:rsid w:val="008A0485"/>
    <w:rsid w:val="008A2139"/>
    <w:rsid w:val="008A343F"/>
    <w:rsid w:val="008A6426"/>
    <w:rsid w:val="008A6C13"/>
    <w:rsid w:val="008B0784"/>
    <w:rsid w:val="008B326E"/>
    <w:rsid w:val="008B4048"/>
    <w:rsid w:val="008B60E1"/>
    <w:rsid w:val="008B7FA1"/>
    <w:rsid w:val="008C0956"/>
    <w:rsid w:val="008C0E39"/>
    <w:rsid w:val="008C1BF7"/>
    <w:rsid w:val="008C7BA0"/>
    <w:rsid w:val="008D173D"/>
    <w:rsid w:val="008D255A"/>
    <w:rsid w:val="008D4FB3"/>
    <w:rsid w:val="008D622D"/>
    <w:rsid w:val="008D6A9D"/>
    <w:rsid w:val="008E5E5B"/>
    <w:rsid w:val="00900C76"/>
    <w:rsid w:val="00903DAA"/>
    <w:rsid w:val="00926F77"/>
    <w:rsid w:val="00927654"/>
    <w:rsid w:val="00927CEF"/>
    <w:rsid w:val="00933CB2"/>
    <w:rsid w:val="00943C0E"/>
    <w:rsid w:val="00956038"/>
    <w:rsid w:val="00962361"/>
    <w:rsid w:val="00962BE0"/>
    <w:rsid w:val="00965979"/>
    <w:rsid w:val="0096602E"/>
    <w:rsid w:val="009667A6"/>
    <w:rsid w:val="00981948"/>
    <w:rsid w:val="009827E9"/>
    <w:rsid w:val="00987C0B"/>
    <w:rsid w:val="00994096"/>
    <w:rsid w:val="00996282"/>
    <w:rsid w:val="009B1FBC"/>
    <w:rsid w:val="009B44FD"/>
    <w:rsid w:val="009B5092"/>
    <w:rsid w:val="009B58D4"/>
    <w:rsid w:val="009D1510"/>
    <w:rsid w:val="009E4B48"/>
    <w:rsid w:val="009F3287"/>
    <w:rsid w:val="009F4CF2"/>
    <w:rsid w:val="009F79F2"/>
    <w:rsid w:val="00A03864"/>
    <w:rsid w:val="00A0447F"/>
    <w:rsid w:val="00A105D5"/>
    <w:rsid w:val="00A10E78"/>
    <w:rsid w:val="00A245B6"/>
    <w:rsid w:val="00A26E93"/>
    <w:rsid w:val="00A30463"/>
    <w:rsid w:val="00A32F54"/>
    <w:rsid w:val="00A42ECB"/>
    <w:rsid w:val="00A4404B"/>
    <w:rsid w:val="00A44D07"/>
    <w:rsid w:val="00A5641F"/>
    <w:rsid w:val="00A60FC4"/>
    <w:rsid w:val="00A613B5"/>
    <w:rsid w:val="00A7075D"/>
    <w:rsid w:val="00A711BF"/>
    <w:rsid w:val="00A77A2E"/>
    <w:rsid w:val="00A82218"/>
    <w:rsid w:val="00A84BC7"/>
    <w:rsid w:val="00A956CE"/>
    <w:rsid w:val="00AA006C"/>
    <w:rsid w:val="00AA3F7C"/>
    <w:rsid w:val="00AA51B7"/>
    <w:rsid w:val="00AA773A"/>
    <w:rsid w:val="00AB0BD6"/>
    <w:rsid w:val="00AB1519"/>
    <w:rsid w:val="00AB402F"/>
    <w:rsid w:val="00AC1366"/>
    <w:rsid w:val="00AC38DA"/>
    <w:rsid w:val="00AC7026"/>
    <w:rsid w:val="00AD203E"/>
    <w:rsid w:val="00AD24F7"/>
    <w:rsid w:val="00AE0CB5"/>
    <w:rsid w:val="00AE2DC6"/>
    <w:rsid w:val="00AE55ED"/>
    <w:rsid w:val="00AF0E91"/>
    <w:rsid w:val="00AF6708"/>
    <w:rsid w:val="00B00630"/>
    <w:rsid w:val="00B02F26"/>
    <w:rsid w:val="00B10179"/>
    <w:rsid w:val="00B10B3F"/>
    <w:rsid w:val="00B16B55"/>
    <w:rsid w:val="00B246B9"/>
    <w:rsid w:val="00B32DB8"/>
    <w:rsid w:val="00B345F4"/>
    <w:rsid w:val="00B349FE"/>
    <w:rsid w:val="00B4188B"/>
    <w:rsid w:val="00B446B7"/>
    <w:rsid w:val="00B44CEC"/>
    <w:rsid w:val="00B56496"/>
    <w:rsid w:val="00B62420"/>
    <w:rsid w:val="00B7425C"/>
    <w:rsid w:val="00B74F9E"/>
    <w:rsid w:val="00B75A8D"/>
    <w:rsid w:val="00B8057E"/>
    <w:rsid w:val="00B831D4"/>
    <w:rsid w:val="00B8598A"/>
    <w:rsid w:val="00B85F9B"/>
    <w:rsid w:val="00B90C7C"/>
    <w:rsid w:val="00BA36DE"/>
    <w:rsid w:val="00BA3806"/>
    <w:rsid w:val="00BA5520"/>
    <w:rsid w:val="00BB2FDC"/>
    <w:rsid w:val="00BC3E0D"/>
    <w:rsid w:val="00BC6320"/>
    <w:rsid w:val="00BC682D"/>
    <w:rsid w:val="00BC7E6F"/>
    <w:rsid w:val="00BD04D1"/>
    <w:rsid w:val="00BD3760"/>
    <w:rsid w:val="00BE6590"/>
    <w:rsid w:val="00BF0678"/>
    <w:rsid w:val="00BF4B2F"/>
    <w:rsid w:val="00BF6907"/>
    <w:rsid w:val="00BF7B16"/>
    <w:rsid w:val="00C054DC"/>
    <w:rsid w:val="00C05C13"/>
    <w:rsid w:val="00C07448"/>
    <w:rsid w:val="00C13ADD"/>
    <w:rsid w:val="00C14ACF"/>
    <w:rsid w:val="00C1582D"/>
    <w:rsid w:val="00C20BFD"/>
    <w:rsid w:val="00C27C20"/>
    <w:rsid w:val="00C32A34"/>
    <w:rsid w:val="00C464A4"/>
    <w:rsid w:val="00C56749"/>
    <w:rsid w:val="00C57223"/>
    <w:rsid w:val="00C641CC"/>
    <w:rsid w:val="00C65500"/>
    <w:rsid w:val="00C669B8"/>
    <w:rsid w:val="00C7164E"/>
    <w:rsid w:val="00C75733"/>
    <w:rsid w:val="00C776FA"/>
    <w:rsid w:val="00C810F0"/>
    <w:rsid w:val="00C84109"/>
    <w:rsid w:val="00C910D7"/>
    <w:rsid w:val="00C91FB8"/>
    <w:rsid w:val="00CB0A16"/>
    <w:rsid w:val="00CB2762"/>
    <w:rsid w:val="00CB71C6"/>
    <w:rsid w:val="00CC1CC6"/>
    <w:rsid w:val="00CC1FBE"/>
    <w:rsid w:val="00CC7F55"/>
    <w:rsid w:val="00CE102F"/>
    <w:rsid w:val="00CE6AC0"/>
    <w:rsid w:val="00CF0503"/>
    <w:rsid w:val="00CF7407"/>
    <w:rsid w:val="00D12C59"/>
    <w:rsid w:val="00D12FE7"/>
    <w:rsid w:val="00D253A9"/>
    <w:rsid w:val="00D34ADA"/>
    <w:rsid w:val="00D35BBC"/>
    <w:rsid w:val="00D40A61"/>
    <w:rsid w:val="00D434DD"/>
    <w:rsid w:val="00D4701B"/>
    <w:rsid w:val="00D51D88"/>
    <w:rsid w:val="00D61C64"/>
    <w:rsid w:val="00D61FC4"/>
    <w:rsid w:val="00D74575"/>
    <w:rsid w:val="00D843AD"/>
    <w:rsid w:val="00D858C7"/>
    <w:rsid w:val="00D877D9"/>
    <w:rsid w:val="00D97AD1"/>
    <w:rsid w:val="00DA0C97"/>
    <w:rsid w:val="00DA3A42"/>
    <w:rsid w:val="00DA7D2A"/>
    <w:rsid w:val="00DB66D3"/>
    <w:rsid w:val="00DC0C73"/>
    <w:rsid w:val="00DC3A1A"/>
    <w:rsid w:val="00DC7562"/>
    <w:rsid w:val="00DD7E32"/>
    <w:rsid w:val="00DE01D0"/>
    <w:rsid w:val="00DE05F0"/>
    <w:rsid w:val="00DE4016"/>
    <w:rsid w:val="00DE4A01"/>
    <w:rsid w:val="00DE68B6"/>
    <w:rsid w:val="00DF3EEA"/>
    <w:rsid w:val="00DF71CE"/>
    <w:rsid w:val="00E106EE"/>
    <w:rsid w:val="00E115BD"/>
    <w:rsid w:val="00E1211B"/>
    <w:rsid w:val="00E15593"/>
    <w:rsid w:val="00E2174B"/>
    <w:rsid w:val="00E256CE"/>
    <w:rsid w:val="00E351B6"/>
    <w:rsid w:val="00E4147E"/>
    <w:rsid w:val="00E41FAA"/>
    <w:rsid w:val="00E47886"/>
    <w:rsid w:val="00E5088A"/>
    <w:rsid w:val="00E51A50"/>
    <w:rsid w:val="00E5361E"/>
    <w:rsid w:val="00E61207"/>
    <w:rsid w:val="00E63735"/>
    <w:rsid w:val="00E72DBA"/>
    <w:rsid w:val="00E748FE"/>
    <w:rsid w:val="00E83FA5"/>
    <w:rsid w:val="00E86229"/>
    <w:rsid w:val="00E86493"/>
    <w:rsid w:val="00E928E8"/>
    <w:rsid w:val="00E97339"/>
    <w:rsid w:val="00E9749F"/>
    <w:rsid w:val="00E97C25"/>
    <w:rsid w:val="00EA1CDB"/>
    <w:rsid w:val="00EA2068"/>
    <w:rsid w:val="00EA67BA"/>
    <w:rsid w:val="00EB2EA5"/>
    <w:rsid w:val="00EC36CC"/>
    <w:rsid w:val="00ED4041"/>
    <w:rsid w:val="00EE1271"/>
    <w:rsid w:val="00EF3453"/>
    <w:rsid w:val="00F040B1"/>
    <w:rsid w:val="00F04333"/>
    <w:rsid w:val="00F11333"/>
    <w:rsid w:val="00F12662"/>
    <w:rsid w:val="00F233DC"/>
    <w:rsid w:val="00F26A55"/>
    <w:rsid w:val="00F2760B"/>
    <w:rsid w:val="00F30D92"/>
    <w:rsid w:val="00F51E80"/>
    <w:rsid w:val="00F7410B"/>
    <w:rsid w:val="00F83ECC"/>
    <w:rsid w:val="00F87315"/>
    <w:rsid w:val="00F8771F"/>
    <w:rsid w:val="00F909E4"/>
    <w:rsid w:val="00F92589"/>
    <w:rsid w:val="00F9307D"/>
    <w:rsid w:val="00F960F6"/>
    <w:rsid w:val="00F96798"/>
    <w:rsid w:val="00FA2E94"/>
    <w:rsid w:val="00FA56D9"/>
    <w:rsid w:val="00FA57A2"/>
    <w:rsid w:val="00FB0422"/>
    <w:rsid w:val="00FB1B25"/>
    <w:rsid w:val="00FB719E"/>
    <w:rsid w:val="00FC0EB9"/>
    <w:rsid w:val="00FC32A1"/>
    <w:rsid w:val="00FC37C0"/>
    <w:rsid w:val="00FC45D8"/>
    <w:rsid w:val="00FC5820"/>
    <w:rsid w:val="00FC662B"/>
    <w:rsid w:val="00FD727E"/>
    <w:rsid w:val="00FD78E2"/>
    <w:rsid w:val="00FE231C"/>
    <w:rsid w:val="00FE247E"/>
    <w:rsid w:val="00FE50CB"/>
    <w:rsid w:val="02353A89"/>
    <w:rsid w:val="02532161"/>
    <w:rsid w:val="02D92666"/>
    <w:rsid w:val="02F82EBD"/>
    <w:rsid w:val="034122DA"/>
    <w:rsid w:val="048C6A72"/>
    <w:rsid w:val="050414F1"/>
    <w:rsid w:val="05A73162"/>
    <w:rsid w:val="065F4421"/>
    <w:rsid w:val="06F105E8"/>
    <w:rsid w:val="0806270F"/>
    <w:rsid w:val="0808037B"/>
    <w:rsid w:val="08D20E84"/>
    <w:rsid w:val="096671A7"/>
    <w:rsid w:val="09976787"/>
    <w:rsid w:val="0A23066B"/>
    <w:rsid w:val="0AEB2E9F"/>
    <w:rsid w:val="0BCD5792"/>
    <w:rsid w:val="0BCE693F"/>
    <w:rsid w:val="0CA05EF5"/>
    <w:rsid w:val="0CFC28ED"/>
    <w:rsid w:val="0D2E35AF"/>
    <w:rsid w:val="0DE56D46"/>
    <w:rsid w:val="0E3A4805"/>
    <w:rsid w:val="0E7A14ED"/>
    <w:rsid w:val="0F680533"/>
    <w:rsid w:val="101A32F0"/>
    <w:rsid w:val="101F18D4"/>
    <w:rsid w:val="108E1041"/>
    <w:rsid w:val="10A420CD"/>
    <w:rsid w:val="110C3198"/>
    <w:rsid w:val="1155539E"/>
    <w:rsid w:val="11B6100C"/>
    <w:rsid w:val="125A6BF4"/>
    <w:rsid w:val="129739A4"/>
    <w:rsid w:val="1367395A"/>
    <w:rsid w:val="14285304"/>
    <w:rsid w:val="16DA2710"/>
    <w:rsid w:val="16EB406B"/>
    <w:rsid w:val="184E68C6"/>
    <w:rsid w:val="18ED2570"/>
    <w:rsid w:val="190A67E8"/>
    <w:rsid w:val="19A1303E"/>
    <w:rsid w:val="19C86B39"/>
    <w:rsid w:val="1AA650CC"/>
    <w:rsid w:val="1B32070E"/>
    <w:rsid w:val="1B5A0736"/>
    <w:rsid w:val="1D903E12"/>
    <w:rsid w:val="1E0C5F9A"/>
    <w:rsid w:val="1F21192A"/>
    <w:rsid w:val="1F244D10"/>
    <w:rsid w:val="1F58270D"/>
    <w:rsid w:val="1FB74DC5"/>
    <w:rsid w:val="1FEA4A2C"/>
    <w:rsid w:val="20596D20"/>
    <w:rsid w:val="208241C4"/>
    <w:rsid w:val="20CD3C81"/>
    <w:rsid w:val="20FA7BE6"/>
    <w:rsid w:val="21381626"/>
    <w:rsid w:val="21594C04"/>
    <w:rsid w:val="2231743A"/>
    <w:rsid w:val="23660ACB"/>
    <w:rsid w:val="23CE2173"/>
    <w:rsid w:val="240A361F"/>
    <w:rsid w:val="26A10E3D"/>
    <w:rsid w:val="271C3D6F"/>
    <w:rsid w:val="27D72D69"/>
    <w:rsid w:val="289E20A9"/>
    <w:rsid w:val="28A80261"/>
    <w:rsid w:val="28B83DD5"/>
    <w:rsid w:val="2900009D"/>
    <w:rsid w:val="2C67409A"/>
    <w:rsid w:val="2CAE3E5B"/>
    <w:rsid w:val="2D594220"/>
    <w:rsid w:val="2D6C5794"/>
    <w:rsid w:val="2D8E1F75"/>
    <w:rsid w:val="2E0651C1"/>
    <w:rsid w:val="2E494294"/>
    <w:rsid w:val="2E601203"/>
    <w:rsid w:val="30452754"/>
    <w:rsid w:val="33C551F0"/>
    <w:rsid w:val="365D1769"/>
    <w:rsid w:val="37070849"/>
    <w:rsid w:val="373158C6"/>
    <w:rsid w:val="37A4253C"/>
    <w:rsid w:val="382947EF"/>
    <w:rsid w:val="382D5936"/>
    <w:rsid w:val="38FB618B"/>
    <w:rsid w:val="399207D5"/>
    <w:rsid w:val="39A045B9"/>
    <w:rsid w:val="39E6508D"/>
    <w:rsid w:val="3B5652C9"/>
    <w:rsid w:val="3BAF37EC"/>
    <w:rsid w:val="3C2F4917"/>
    <w:rsid w:val="3C7F36CC"/>
    <w:rsid w:val="3D601F95"/>
    <w:rsid w:val="3D673DEF"/>
    <w:rsid w:val="3DD84CED"/>
    <w:rsid w:val="3E8D7A3D"/>
    <w:rsid w:val="402C725C"/>
    <w:rsid w:val="40441C1B"/>
    <w:rsid w:val="40B26274"/>
    <w:rsid w:val="412A5860"/>
    <w:rsid w:val="422F7524"/>
    <w:rsid w:val="42E508EF"/>
    <w:rsid w:val="433C41A2"/>
    <w:rsid w:val="43C26223"/>
    <w:rsid w:val="44F464B2"/>
    <w:rsid w:val="45815C6A"/>
    <w:rsid w:val="45B7168C"/>
    <w:rsid w:val="47820541"/>
    <w:rsid w:val="48362D3C"/>
    <w:rsid w:val="487F4091"/>
    <w:rsid w:val="49CB71B2"/>
    <w:rsid w:val="4B180E1F"/>
    <w:rsid w:val="4B5F34A2"/>
    <w:rsid w:val="4BDC6EAE"/>
    <w:rsid w:val="4BF929FE"/>
    <w:rsid w:val="4CB8347F"/>
    <w:rsid w:val="4D21045F"/>
    <w:rsid w:val="4F654551"/>
    <w:rsid w:val="508A593E"/>
    <w:rsid w:val="50C82E27"/>
    <w:rsid w:val="51CC4CAF"/>
    <w:rsid w:val="51D442CE"/>
    <w:rsid w:val="526F5525"/>
    <w:rsid w:val="52D665A1"/>
    <w:rsid w:val="532540D9"/>
    <w:rsid w:val="53BB67EB"/>
    <w:rsid w:val="56571574"/>
    <w:rsid w:val="57AE07FF"/>
    <w:rsid w:val="58230B45"/>
    <w:rsid w:val="58D92A8C"/>
    <w:rsid w:val="594D6137"/>
    <w:rsid w:val="5ABD1D13"/>
    <w:rsid w:val="5AEE394A"/>
    <w:rsid w:val="5B154B1A"/>
    <w:rsid w:val="5B417928"/>
    <w:rsid w:val="5B7200D7"/>
    <w:rsid w:val="5B7A7F06"/>
    <w:rsid w:val="5BEF5441"/>
    <w:rsid w:val="5C9E00F1"/>
    <w:rsid w:val="5DB20C5F"/>
    <w:rsid w:val="5E5140D5"/>
    <w:rsid w:val="5E700CD6"/>
    <w:rsid w:val="5F373350"/>
    <w:rsid w:val="5F856747"/>
    <w:rsid w:val="60AC3A18"/>
    <w:rsid w:val="616F4D4D"/>
    <w:rsid w:val="62065A1D"/>
    <w:rsid w:val="63555AEA"/>
    <w:rsid w:val="65E120E1"/>
    <w:rsid w:val="66522FDF"/>
    <w:rsid w:val="67D63BC1"/>
    <w:rsid w:val="680C5674"/>
    <w:rsid w:val="69E45846"/>
    <w:rsid w:val="6A015822"/>
    <w:rsid w:val="6BBB556A"/>
    <w:rsid w:val="6D1A3FF7"/>
    <w:rsid w:val="6DA57E98"/>
    <w:rsid w:val="6F3A1C64"/>
    <w:rsid w:val="701A2DBF"/>
    <w:rsid w:val="70CA6A0A"/>
    <w:rsid w:val="70F42379"/>
    <w:rsid w:val="722D6AD3"/>
    <w:rsid w:val="72C22F53"/>
    <w:rsid w:val="72E871A5"/>
    <w:rsid w:val="73942E89"/>
    <w:rsid w:val="744321B9"/>
    <w:rsid w:val="74B23D8F"/>
    <w:rsid w:val="75364E1A"/>
    <w:rsid w:val="766512EC"/>
    <w:rsid w:val="76E06B73"/>
    <w:rsid w:val="771375E7"/>
    <w:rsid w:val="773330BD"/>
    <w:rsid w:val="79544A00"/>
    <w:rsid w:val="79901CF7"/>
    <w:rsid w:val="7AC25029"/>
    <w:rsid w:val="7B160627"/>
    <w:rsid w:val="7B175F46"/>
    <w:rsid w:val="7CF12EC2"/>
    <w:rsid w:val="7D314531"/>
    <w:rsid w:val="7E3F1C43"/>
    <w:rsid w:val="7EC30AC6"/>
    <w:rsid w:val="7FB5449D"/>
    <w:rsid w:val="FF7B0B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9"/>
    <w:pPr>
      <w:spacing w:beforeAutospacing="1" w:afterAutospacing="1"/>
      <w:jc w:val="left"/>
      <w:outlineLvl w:val="1"/>
    </w:pPr>
    <w:rPr>
      <w:rFonts w:hint="eastAsia" w:ascii="宋体" w:hAnsi="宋体"/>
      <w:b/>
      <w:bCs/>
      <w:kern w:val="0"/>
      <w:sz w:val="36"/>
      <w:szCs w:val="36"/>
    </w:rPr>
  </w:style>
  <w:style w:type="paragraph" w:styleId="4">
    <w:name w:val="heading 3"/>
    <w:basedOn w:val="1"/>
    <w:next w:val="1"/>
    <w:link w:val="19"/>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33"/>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1"/>
    <w:semiHidden/>
    <w:unhideWhenUsed/>
    <w:qFormat/>
    <w:uiPriority w:val="99"/>
    <w:rPr>
      <w:sz w:val="18"/>
      <w:szCs w:val="18"/>
    </w:rPr>
  </w:style>
  <w:style w:type="paragraph" w:styleId="7">
    <w:name w:val="footer"/>
    <w:basedOn w:val="1"/>
    <w:link w:val="23"/>
    <w:unhideWhenUsed/>
    <w:qFormat/>
    <w:uiPriority w:val="99"/>
    <w:pPr>
      <w:tabs>
        <w:tab w:val="center" w:pos="4153"/>
        <w:tab w:val="right" w:pos="8306"/>
      </w:tabs>
      <w:snapToGrid w:val="0"/>
      <w:jc w:val="left"/>
    </w:pPr>
    <w:rPr>
      <w:sz w:val="18"/>
      <w:szCs w:val="18"/>
    </w:rPr>
  </w:style>
  <w:style w:type="paragraph" w:styleId="8">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paragraph" w:styleId="10">
    <w:name w:val="Title"/>
    <w:basedOn w:val="1"/>
    <w:next w:val="1"/>
    <w:link w:val="30"/>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page number"/>
    <w:basedOn w:val="13"/>
    <w:qFormat/>
    <w:uiPriority w:val="0"/>
  </w:style>
  <w:style w:type="character" w:styleId="16">
    <w:name w:val="FollowedHyperlink"/>
    <w:basedOn w:val="13"/>
    <w:semiHidden/>
    <w:unhideWhenUsed/>
    <w:qFormat/>
    <w:uiPriority w:val="99"/>
    <w:rPr>
      <w:color w:val="954F72" w:themeColor="followedHyperlink"/>
      <w:u w:val="single"/>
      <w14:textFill>
        <w14:solidFill>
          <w14:schemeClr w14:val="folHlink"/>
        </w14:solidFill>
      </w14:textFill>
    </w:rPr>
  </w:style>
  <w:style w:type="character" w:styleId="17">
    <w:name w:val="Hyperlink"/>
    <w:basedOn w:val="13"/>
    <w:unhideWhenUsed/>
    <w:qFormat/>
    <w:uiPriority w:val="99"/>
    <w:rPr>
      <w:color w:val="0563C1" w:themeColor="hyperlink"/>
      <w:u w:val="single"/>
      <w14:textFill>
        <w14:solidFill>
          <w14:schemeClr w14:val="hlink"/>
        </w14:solidFill>
      </w14:textFill>
    </w:rPr>
  </w:style>
  <w:style w:type="character" w:customStyle="1" w:styleId="18">
    <w:name w:val="标题 1 字符"/>
    <w:basedOn w:val="13"/>
    <w:link w:val="2"/>
    <w:qFormat/>
    <w:uiPriority w:val="9"/>
    <w:rPr>
      <w:rFonts w:ascii="Times New Roman" w:hAnsi="Times New Roman" w:eastAsia="宋体" w:cs="Times New Roman"/>
      <w:b/>
      <w:bCs/>
      <w:kern w:val="44"/>
      <w:sz w:val="44"/>
      <w:szCs w:val="44"/>
    </w:rPr>
  </w:style>
  <w:style w:type="character" w:customStyle="1" w:styleId="19">
    <w:name w:val="标题 3 字符"/>
    <w:basedOn w:val="13"/>
    <w:link w:val="4"/>
    <w:qFormat/>
    <w:uiPriority w:val="0"/>
    <w:rPr>
      <w:rFonts w:ascii="Times New Roman" w:hAnsi="Times New Roman" w:eastAsia="宋体" w:cs="Times New Roman"/>
      <w:b/>
      <w:bCs/>
      <w:sz w:val="32"/>
      <w:szCs w:val="32"/>
    </w:rPr>
  </w:style>
  <w:style w:type="paragraph" w:styleId="20">
    <w:name w:val="List Paragraph"/>
    <w:basedOn w:val="1"/>
    <w:qFormat/>
    <w:uiPriority w:val="34"/>
    <w:pPr>
      <w:ind w:firstLine="420" w:firstLineChars="200"/>
    </w:pPr>
    <w:rPr>
      <w:szCs w:val="24"/>
      <w:lang w:val="en-GB"/>
    </w:rPr>
  </w:style>
  <w:style w:type="character" w:customStyle="1" w:styleId="21">
    <w:name w:val="批注框文本 字符"/>
    <w:basedOn w:val="13"/>
    <w:link w:val="6"/>
    <w:semiHidden/>
    <w:qFormat/>
    <w:uiPriority w:val="99"/>
    <w:rPr>
      <w:rFonts w:ascii="Times New Roman" w:hAnsi="Times New Roman" w:eastAsia="宋体" w:cs="Times New Roman"/>
      <w:sz w:val="18"/>
      <w:szCs w:val="18"/>
    </w:rPr>
  </w:style>
  <w:style w:type="character" w:customStyle="1" w:styleId="22">
    <w:name w:val="页眉 字符"/>
    <w:basedOn w:val="13"/>
    <w:link w:val="8"/>
    <w:qFormat/>
    <w:uiPriority w:val="99"/>
    <w:rPr>
      <w:rFonts w:ascii="Times New Roman" w:hAnsi="Times New Roman" w:eastAsia="宋体" w:cs="Times New Roman"/>
      <w:sz w:val="18"/>
      <w:szCs w:val="18"/>
    </w:rPr>
  </w:style>
  <w:style w:type="character" w:customStyle="1" w:styleId="23">
    <w:name w:val="页脚 字符"/>
    <w:basedOn w:val="13"/>
    <w:link w:val="7"/>
    <w:qFormat/>
    <w:uiPriority w:val="99"/>
    <w:rPr>
      <w:rFonts w:ascii="Times New Roman" w:hAnsi="Times New Roman" w:eastAsia="宋体" w:cs="Times New Roman"/>
      <w:sz w:val="18"/>
      <w:szCs w:val="18"/>
    </w:rPr>
  </w:style>
  <w:style w:type="character" w:customStyle="1" w:styleId="24">
    <w:name w:val="未处理的提及1"/>
    <w:basedOn w:val="13"/>
    <w:semiHidden/>
    <w:unhideWhenUsed/>
    <w:qFormat/>
    <w:uiPriority w:val="99"/>
    <w:rPr>
      <w:color w:val="605E5C"/>
      <w:shd w:val="clear" w:color="auto" w:fill="E1DFDD"/>
    </w:rPr>
  </w:style>
  <w:style w:type="character" w:customStyle="1" w:styleId="25">
    <w:name w:val="name"/>
    <w:qFormat/>
    <w:uiPriority w:val="0"/>
  </w:style>
  <w:style w:type="character" w:customStyle="1" w:styleId="26">
    <w:name w:val="未处理的提及2"/>
    <w:basedOn w:val="13"/>
    <w:semiHidden/>
    <w:unhideWhenUsed/>
    <w:qFormat/>
    <w:uiPriority w:val="99"/>
    <w:rPr>
      <w:color w:val="605E5C"/>
      <w:shd w:val="clear" w:color="auto" w:fill="E1DFDD"/>
    </w:rPr>
  </w:style>
  <w:style w:type="paragraph" w:customStyle="1" w:styleId="27">
    <w:name w:val="_Style 19"/>
    <w:basedOn w:val="1"/>
    <w:next w:val="20"/>
    <w:qFormat/>
    <w:uiPriority w:val="34"/>
    <w:pPr>
      <w:ind w:firstLine="420" w:firstLineChars="200"/>
    </w:pPr>
  </w:style>
  <w:style w:type="character" w:customStyle="1" w:styleId="28">
    <w:name w:val="未处理的提及3"/>
    <w:basedOn w:val="13"/>
    <w:semiHidden/>
    <w:unhideWhenUsed/>
    <w:qFormat/>
    <w:uiPriority w:val="99"/>
    <w:rPr>
      <w:color w:val="605E5C"/>
      <w:shd w:val="clear" w:color="auto" w:fill="E1DFDD"/>
    </w:rPr>
  </w:style>
  <w:style w:type="paragraph" w:styleId="29">
    <w:name w:val="No Spacing"/>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30">
    <w:name w:val="标题 字符"/>
    <w:basedOn w:val="13"/>
    <w:link w:val="10"/>
    <w:qFormat/>
    <w:uiPriority w:val="10"/>
    <w:rPr>
      <w:rFonts w:asciiTheme="majorHAnsi" w:hAnsiTheme="majorHAnsi" w:eastAsiaTheme="majorEastAsia" w:cstheme="majorBidi"/>
      <w:b/>
      <w:bCs/>
      <w:sz w:val="32"/>
      <w:szCs w:val="32"/>
    </w:rPr>
  </w:style>
  <w:style w:type="character" w:customStyle="1" w:styleId="31">
    <w:name w:val="未处理的提及4"/>
    <w:basedOn w:val="13"/>
    <w:semiHidden/>
    <w:unhideWhenUsed/>
    <w:qFormat/>
    <w:uiPriority w:val="99"/>
    <w:rPr>
      <w:color w:val="605E5C"/>
      <w:shd w:val="clear" w:color="auto" w:fill="E1DFDD"/>
    </w:rPr>
  </w:style>
  <w:style w:type="character" w:customStyle="1" w:styleId="32">
    <w:name w:val="未处理的提及5"/>
    <w:basedOn w:val="13"/>
    <w:semiHidden/>
    <w:unhideWhenUsed/>
    <w:qFormat/>
    <w:uiPriority w:val="99"/>
    <w:rPr>
      <w:color w:val="605E5C"/>
      <w:shd w:val="clear" w:color="auto" w:fill="E1DFDD"/>
    </w:rPr>
  </w:style>
  <w:style w:type="character" w:customStyle="1" w:styleId="33">
    <w:name w:val="标题 4 字符"/>
    <w:basedOn w:val="13"/>
    <w:link w:val="5"/>
    <w:semiHidden/>
    <w:qFormat/>
    <w:uiPriority w:val="9"/>
    <w:rPr>
      <w:rFonts w:asciiTheme="majorHAnsi" w:hAnsiTheme="majorHAnsi" w:eastAsiaTheme="majorEastAsia" w:cstheme="majorBidi"/>
      <w:b/>
      <w:bCs/>
      <w:kern w:val="2"/>
      <w:sz w:val="28"/>
      <w:szCs w:val="28"/>
    </w:rPr>
  </w:style>
  <w:style w:type="paragraph" w:customStyle="1" w:styleId="34">
    <w:name w:val="Revision"/>
    <w:hidden/>
    <w:semiHidden/>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D5102BDF-626A-4097-84EB-3853DD87F36C}">
  <ds:schemaRefs/>
</ds:datastoreItem>
</file>

<file path=docProps/app.xml><?xml version="1.0" encoding="utf-8"?>
<Properties xmlns="http://schemas.openxmlformats.org/officeDocument/2006/extended-properties" xmlns:vt="http://schemas.openxmlformats.org/officeDocument/2006/docPropsVTypes">
  <Pages>6</Pages>
  <Words>2762</Words>
  <Characters>2810</Characters>
  <Lines>26</Lines>
  <Paragraphs>7</Paragraphs>
  <TotalTime>1172</TotalTime>
  <ScaleCrop>false</ScaleCrop>
  <LinksUpToDate>false</LinksUpToDate>
  <CharactersWithSpaces>2844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2026-02-01T22:11:00Z</dcterms:created>
  <dc:creator>dell</dc:creator>
  <cp:lastModifiedBy>l'l'f</cp:lastModifiedBy>
  <cp:lastPrinted>2025-06-05T09:01:00Z</cp:lastPrinted>
  <dcterms:modified xsi:type="dcterms:W3CDTF">2026-04-30T07:11:20Z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13EC4B7E79E84D91885255D6F4FB7EB7_13</vt:lpwstr>
  </property>
  <property fmtid="{D5CDD505-2E9C-101B-9397-08002B2CF9AE}" pid="4" name="KSOTemplateDocerSaveRecord">
    <vt:lpwstr>eyJoZGlkIjoiMDljYzUzMWQ4OWI0YzBkYjYzMDRhZTY5ZjZkYmFmYTgifQ==</vt:lpwstr>
  </property>
</Properties>
</file>