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7B55B" w14:textId="77777777" w:rsidR="00FD6496" w:rsidRDefault="00BC4942" w:rsidP="005E311D">
      <w:pPr>
        <w:jc w:val="center"/>
        <w:rPr>
          <w:rFonts w:hint="eastAsia"/>
        </w:rPr>
      </w:pPr>
      <w:r>
        <w:rPr>
          <w:rFonts w:hint="eastAsia"/>
        </w:rPr>
        <w:t>马甲包制作技术指导</w:t>
      </w:r>
    </w:p>
    <w:p w14:paraId="37555247" w14:textId="77777777" w:rsidR="00BC4942" w:rsidRPr="005E311D" w:rsidRDefault="005E311D">
      <w:pPr>
        <w:rPr>
          <w:rFonts w:hint="eastAsia"/>
        </w:rPr>
      </w:pPr>
      <w:r w:rsidRPr="005E311D">
        <w:drawing>
          <wp:inline distT="0" distB="0" distL="0" distR="0" wp14:anchorId="4C143E50" wp14:editId="3FA76764">
            <wp:extent cx="4064000" cy="165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F0C" w14:textId="77777777" w:rsidR="006F11C0" w:rsidRDefault="006F11C0" w:rsidP="006F11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什么是马甲包？</w:t>
      </w:r>
    </w:p>
    <w:p w14:paraId="0DDF76B9" w14:textId="77777777" w:rsidR="006F11C0" w:rsidRPr="006F11C0" w:rsidRDefault="006F11C0" w:rsidP="006F11C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马甲包是和主产品包拥有相同的内容和功能，除了icon和应用名称不能完全一致，其他基本一致。</w:t>
      </w:r>
    </w:p>
    <w:p w14:paraId="50DA583E" w14:textId="77777777" w:rsidR="006F11C0" w:rsidRDefault="006F11C0" w:rsidP="00E567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为啥要有马甲包？</w:t>
      </w:r>
    </w:p>
    <w:p w14:paraId="637835D6" w14:textId="77777777" w:rsidR="00170818" w:rsidRDefault="006F11C0" w:rsidP="00170818">
      <w:pPr>
        <w:pStyle w:val="a3"/>
        <w:widowControl/>
        <w:ind w:left="720" w:firstLineChars="0" w:firstLine="0"/>
        <w:jc w:val="left"/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</w:pPr>
      <w:r w:rsidRPr="006F11C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 xml:space="preserve">马甲包是利用App store </w:t>
      </w:r>
      <w:r w:rsidR="005E311D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规则漏洞，通过技术手段，多次上架同一款产品的方法，见上图所示。</w:t>
      </w:r>
      <w:r w:rsidR="00170818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通常马甲包具有抗风险，导流，增加关键词覆盖，刷榜等。</w:t>
      </w:r>
      <w:r w:rsidR="002338E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具体见</w:t>
      </w:r>
      <w:r w:rsidR="002338E0">
        <w:rPr>
          <w:rFonts w:ascii="PingFang SC" w:eastAsia="PingFang SC" w:hAnsi="PingFang SC" w:cs="Times New Roman"/>
          <w:color w:val="333333"/>
          <w:kern w:val="0"/>
          <w:sz w:val="21"/>
          <w:szCs w:val="21"/>
          <w:shd w:val="clear" w:color="auto" w:fill="FFFFFF"/>
        </w:rPr>
        <w:fldChar w:fldCharType="begin"/>
      </w:r>
      <w:r w:rsidR="002338E0">
        <w:rPr>
          <w:rFonts w:ascii="PingFang SC" w:eastAsia="PingFang SC" w:hAnsi="PingFang SC" w:cs="Times New Roman"/>
          <w:color w:val="333333"/>
          <w:kern w:val="0"/>
          <w:sz w:val="21"/>
          <w:szCs w:val="21"/>
          <w:shd w:val="clear" w:color="auto" w:fill="FFFFFF"/>
        </w:rPr>
        <w:instrText xml:space="preserve"> HYPERLINK "</w:instrText>
      </w:r>
      <w:r w:rsidR="002338E0" w:rsidRPr="002338E0">
        <w:rPr>
          <w:rFonts w:ascii="PingFang SC" w:eastAsia="PingFang SC" w:hAnsi="PingFang SC" w:cs="Times New Roman"/>
          <w:color w:val="333333"/>
          <w:kern w:val="0"/>
          <w:sz w:val="21"/>
          <w:szCs w:val="21"/>
          <w:shd w:val="clear" w:color="auto" w:fill="FFFFFF"/>
        </w:rPr>
        <w:instrText>https://blog.csdn.net/msyqmsyq/article/details/78719998</w:instrText>
      </w:r>
      <w:r w:rsidR="002338E0">
        <w:rPr>
          <w:rFonts w:ascii="PingFang SC" w:eastAsia="PingFang SC" w:hAnsi="PingFang SC" w:cs="Times New Roman"/>
          <w:color w:val="333333"/>
          <w:kern w:val="0"/>
          <w:sz w:val="21"/>
          <w:szCs w:val="21"/>
          <w:shd w:val="clear" w:color="auto" w:fill="FFFFFF"/>
        </w:rPr>
        <w:instrText xml:space="preserve">" </w:instrText>
      </w:r>
      <w:r w:rsidR="002338E0">
        <w:rPr>
          <w:rFonts w:ascii="PingFang SC" w:eastAsia="PingFang SC" w:hAnsi="PingFang SC" w:cs="Times New Roman"/>
          <w:color w:val="333333"/>
          <w:kern w:val="0"/>
          <w:sz w:val="21"/>
          <w:szCs w:val="21"/>
          <w:shd w:val="clear" w:color="auto" w:fill="FFFFFF"/>
        </w:rPr>
        <w:fldChar w:fldCharType="separate"/>
      </w:r>
      <w:r w:rsidR="002338E0" w:rsidRPr="00274EDB">
        <w:rPr>
          <w:rStyle w:val="a4"/>
          <w:rFonts w:ascii="PingFang SC" w:eastAsia="PingFang SC" w:hAnsi="PingFang SC" w:cs="Times New Roman"/>
          <w:kern w:val="0"/>
          <w:sz w:val="21"/>
          <w:szCs w:val="21"/>
          <w:shd w:val="clear" w:color="auto" w:fill="FFFFFF"/>
        </w:rPr>
        <w:t>https://blog.csdn.net/msyqmsyq/article/details/78719998</w:t>
      </w:r>
      <w:r w:rsidR="002338E0">
        <w:rPr>
          <w:rFonts w:ascii="PingFang SC" w:eastAsia="PingFang SC" w:hAnsi="PingFang SC" w:cs="Times New Roman"/>
          <w:color w:val="333333"/>
          <w:kern w:val="0"/>
          <w:sz w:val="21"/>
          <w:szCs w:val="21"/>
          <w:shd w:val="clear" w:color="auto" w:fill="FFFFFF"/>
        </w:rPr>
        <w:fldChar w:fldCharType="end"/>
      </w:r>
      <w:r w:rsidR="002338E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。</w:t>
      </w:r>
    </w:p>
    <w:p w14:paraId="15B6417D" w14:textId="77777777" w:rsidR="002338E0" w:rsidRDefault="002338E0" w:rsidP="00170818">
      <w:pPr>
        <w:pStyle w:val="a3"/>
        <w:widowControl/>
        <w:ind w:left="720" w:firstLineChars="0" w:firstLine="0"/>
        <w:jc w:val="left"/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</w:pPr>
    </w:p>
    <w:p w14:paraId="0BFB1DB9" w14:textId="77777777" w:rsidR="00E5677B" w:rsidRDefault="00E5677B" w:rsidP="00E567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马甲包</w:t>
      </w:r>
      <w:r w:rsidR="002338E0">
        <w:rPr>
          <w:rFonts w:hint="eastAsia"/>
        </w:rPr>
        <w:t>怎么制作</w:t>
      </w:r>
      <w:r w:rsidR="006F11C0">
        <w:rPr>
          <w:rFonts w:hint="eastAsia"/>
        </w:rPr>
        <w:t>？</w:t>
      </w:r>
    </w:p>
    <w:p w14:paraId="3BAFF65C" w14:textId="77777777" w:rsidR="003526DA" w:rsidRDefault="00102DAA" w:rsidP="003526DA">
      <w:pPr>
        <w:ind w:left="720"/>
        <w:rPr>
          <w:rFonts w:hint="eastAsia"/>
        </w:rPr>
      </w:pPr>
      <w:r>
        <w:rPr>
          <w:rFonts w:hint="eastAsia"/>
        </w:rPr>
        <w:t>一个target不同配置，适合功能代码完全一直（通过配置区分）。</w:t>
      </w:r>
    </w:p>
    <w:p w14:paraId="688AEB14" w14:textId="77777777" w:rsidR="00102DAA" w:rsidRDefault="00102DAA" w:rsidP="003526DA">
      <w:pPr>
        <w:ind w:left="720"/>
        <w:rPr>
          <w:rFonts w:hint="eastAsia"/>
        </w:rPr>
      </w:pPr>
      <w:hyperlink r:id="rId6" w:history="1">
        <w:r w:rsidRPr="00274EDB">
          <w:rPr>
            <w:rStyle w:val="a4"/>
          </w:rPr>
          <w:t>http://blog.sina.com.cn/s/blog_14ddfbc6f0102wxnq.html</w:t>
        </w:r>
      </w:hyperlink>
    </w:p>
    <w:p w14:paraId="34695F4B" w14:textId="77777777" w:rsidR="00102DAA" w:rsidRPr="00102DAA" w:rsidRDefault="0000369E" w:rsidP="003526DA">
      <w:pPr>
        <w:ind w:left="720"/>
        <w:rPr>
          <w:rFonts w:hint="eastAsia"/>
        </w:rPr>
      </w:pPr>
      <w:r>
        <w:rPr>
          <w:rFonts w:hint="eastAsia"/>
        </w:rPr>
        <w:t>原网站不见时，见附件pdf.</w:t>
      </w:r>
    </w:p>
    <w:p w14:paraId="497991D8" w14:textId="77777777" w:rsidR="00102DAA" w:rsidRDefault="00102DAA" w:rsidP="003526DA">
      <w:pPr>
        <w:ind w:left="720"/>
        <w:rPr>
          <w:rFonts w:hint="eastAsia"/>
        </w:rPr>
      </w:pPr>
      <w:r>
        <w:rPr>
          <w:rFonts w:hint="eastAsia"/>
        </w:rPr>
        <w:t>多target方式，可以添加部分代码等，注意</w:t>
      </w:r>
      <w:proofErr w:type="spellStart"/>
      <w:r>
        <w:rPr>
          <w:rFonts w:hint="eastAsia"/>
        </w:rPr>
        <w:t>cocoPod</w:t>
      </w:r>
      <w:proofErr w:type="spellEnd"/>
      <w:r>
        <w:rPr>
          <w:rFonts w:hint="eastAsia"/>
        </w:rPr>
        <w:t>添加新的target。</w:t>
      </w:r>
    </w:p>
    <w:p w14:paraId="57DCDDE4" w14:textId="77777777" w:rsidR="00102DAA" w:rsidRDefault="00102DAA" w:rsidP="003526DA">
      <w:pPr>
        <w:ind w:left="720"/>
        <w:rPr>
          <w:rFonts w:hint="eastAsia"/>
        </w:rPr>
      </w:pPr>
      <w:hyperlink r:id="rId7" w:history="1">
        <w:r w:rsidRPr="00274EDB">
          <w:rPr>
            <w:rStyle w:val="a4"/>
          </w:rPr>
          <w:t>https://www.aliyun.com/jiaocheng/349947.html</w:t>
        </w:r>
      </w:hyperlink>
      <w:r>
        <w:rPr>
          <w:rFonts w:hint="eastAsia"/>
        </w:rPr>
        <w:t>.</w:t>
      </w:r>
    </w:p>
    <w:p w14:paraId="4F39462C" w14:textId="77777777" w:rsidR="00102DAA" w:rsidRPr="0000369E" w:rsidRDefault="0000369E" w:rsidP="0000369E">
      <w:pPr>
        <w:ind w:left="720"/>
        <w:rPr>
          <w:rFonts w:hint="eastAsia"/>
        </w:rPr>
      </w:pPr>
      <w:r>
        <w:rPr>
          <w:rFonts w:hint="eastAsia"/>
        </w:rPr>
        <w:t>原网站不见时，见附件pdf.</w:t>
      </w:r>
      <w:bookmarkStart w:id="0" w:name="_GoBack"/>
      <w:bookmarkEnd w:id="0"/>
    </w:p>
    <w:p w14:paraId="6345F7B9" w14:textId="77777777" w:rsidR="00D25207" w:rsidRDefault="00BC4942" w:rsidP="00D252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马甲包如何通过审核？</w:t>
      </w:r>
    </w:p>
    <w:p w14:paraId="0E3D6A13" w14:textId="77777777" w:rsidR="00D25207" w:rsidRDefault="00D25207" w:rsidP="00D25207">
      <w:pPr>
        <w:rPr>
          <w:rFonts w:hint="eastAsia"/>
        </w:rPr>
      </w:pPr>
    </w:p>
    <w:p w14:paraId="651B03A9" w14:textId="77777777" w:rsidR="00D25207" w:rsidRPr="00D25207" w:rsidRDefault="00D25207" w:rsidP="00D25207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25207">
        <w:rPr>
          <w:rFonts w:hint="eastAsia"/>
          <w:color w:val="FF0000"/>
        </w:rPr>
        <w:t>二进制务必要不同</w:t>
      </w:r>
    </w:p>
    <w:p w14:paraId="58686367" w14:textId="77777777" w:rsidR="00D25207" w:rsidRDefault="00D25207" w:rsidP="00D25207">
      <w:pPr>
        <w:ind w:left="720"/>
        <w:rPr>
          <w:rFonts w:hint="eastAsia"/>
        </w:rPr>
      </w:pPr>
      <w:r>
        <w:rPr>
          <w:rFonts w:hint="eastAsia"/>
        </w:rPr>
        <w:t>二进制文件是应用市场判别产品的唯一标准，把代码做一些调整或修改，就会与原来的二进制文件完全不同，</w:t>
      </w:r>
    </w:p>
    <w:p w14:paraId="37BA4DAC" w14:textId="77777777" w:rsidR="00D25207" w:rsidRPr="00D25207" w:rsidRDefault="00D25207" w:rsidP="00D25207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D25207">
        <w:rPr>
          <w:rFonts w:hint="eastAsia"/>
          <w:color w:val="FF0000"/>
        </w:rPr>
        <w:t>功能局部化</w:t>
      </w:r>
    </w:p>
    <w:p w14:paraId="01427E81" w14:textId="77777777" w:rsidR="00D25207" w:rsidRDefault="00D25207" w:rsidP="00D25207">
      <w:pPr>
        <w:widowControl/>
        <w:ind w:left="72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3526DA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如果主App功能较为丰富，做马甲是可以独'立其中一部分功能，这种方式审核通过率高，但技术投入成本也比较昂贵，适合大产品大公司操作。</w:t>
      </w:r>
    </w:p>
    <w:p w14:paraId="6EFBC51F" w14:textId="77777777" w:rsidR="00D25207" w:rsidRPr="00D25207" w:rsidRDefault="00D25207" w:rsidP="00D25207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第三、</w:t>
      </w:r>
      <w:r w:rsidRPr="00D25207">
        <w:rPr>
          <w:rFonts w:ascii="PingFang SC" w:eastAsia="PingFang SC" w:hAnsi="PingFang SC" w:cs="Times New Roman" w:hint="eastAsia"/>
          <w:color w:val="FF0000"/>
          <w:kern w:val="0"/>
          <w:sz w:val="21"/>
          <w:szCs w:val="21"/>
          <w:shd w:val="clear" w:color="auto" w:fill="FFFFFF"/>
        </w:rPr>
        <w:t>产品简单化（关闭部分功能或页面）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br/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18"/>
          <w:szCs w:val="21"/>
          <w:shd w:val="clear" w:color="auto" w:fill="FFFFFF"/>
        </w:rPr>
        <w:t>如果独'立部分功能操作马甲复杂，可以选择产品简单化操作。具体是指：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18"/>
          <w:szCs w:val="21"/>
        </w:rPr>
        <w:br/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18"/>
          <w:szCs w:val="21"/>
          <w:shd w:val="clear" w:color="auto" w:fill="FFFFFF"/>
        </w:rPr>
        <w:lastRenderedPageBreak/>
        <w:t>将主App中的部分界面/功能删除掉；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18"/>
          <w:szCs w:val="21"/>
        </w:rPr>
        <w:br/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18"/>
          <w:szCs w:val="21"/>
          <w:shd w:val="clear" w:color="auto" w:fill="FFFFFF"/>
        </w:rPr>
        <w:t>主App中的部分界面/功能设置开关按钮，在审核期间关闭，审核通过后打开，此操作对用户体验不造成任何影响，常见的第三支付接口一般都是这样搞的。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br/>
      </w:r>
      <w:r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第四、</w:t>
      </w:r>
      <w:r w:rsidRPr="00D25207">
        <w:rPr>
          <w:rFonts w:ascii="PingFang SC" w:eastAsia="PingFang SC" w:hAnsi="PingFang SC" w:cs="Times New Roman" w:hint="eastAsia"/>
          <w:color w:val="FF0000"/>
          <w:kern w:val="0"/>
          <w:sz w:val="21"/>
          <w:szCs w:val="21"/>
          <w:shd w:val="clear" w:color="auto" w:fill="FFFFFF"/>
        </w:rPr>
        <w:t>页面差异化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br/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18"/>
          <w:szCs w:val="21"/>
          <w:shd w:val="clear" w:color="auto" w:fill="FFFFFF"/>
        </w:rPr>
        <w:t>修改App启动后第一个页面，保证马甲与主App的第一个页面不同，从先入视觉迷惑苹果审核人员。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br/>
      </w:r>
      <w:r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t>第五、</w:t>
      </w:r>
      <w:r w:rsidRPr="00D25207">
        <w:rPr>
          <w:rFonts w:ascii="PingFang SC" w:eastAsia="PingFang SC" w:hAnsi="PingFang SC" w:cs="Times New Roman" w:hint="eastAsia"/>
          <w:color w:val="FF0000"/>
          <w:kern w:val="0"/>
          <w:sz w:val="21"/>
          <w:szCs w:val="21"/>
          <w:shd w:val="clear" w:color="auto" w:fill="FFFFFF"/>
        </w:rPr>
        <w:t>整套UI更改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br/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br/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整套UI/美术更改，适合游戏类。</w:t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br/>
      </w:r>
      <w:r w:rsidRPr="00D25207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总结：总而言之，马甲包的出现给ASO优化带来了新的方式，也给优化工作带来了极大的便利。我们在使用马甲包的时候一定要把握两个方向，其一：导量，不管是什么产品带来量才能带来效益，效益为先。其二：抗风险，有些优化手段风险极高，但是带来的利益也是极大，所以制作马甲包就是为了抵抗风险，把利益留下。</w:t>
      </w:r>
    </w:p>
    <w:p w14:paraId="4BC6212F" w14:textId="77777777" w:rsidR="00D25207" w:rsidRPr="00D25207" w:rsidRDefault="00D25207" w:rsidP="00D25207">
      <w:pPr>
        <w:pStyle w:val="a3"/>
        <w:ind w:left="720" w:firstLineChars="0" w:firstLine="0"/>
        <w:rPr>
          <w:rFonts w:hint="eastAsia"/>
        </w:rPr>
      </w:pPr>
    </w:p>
    <w:p w14:paraId="0AF3F540" w14:textId="77777777" w:rsidR="002338E0" w:rsidRDefault="002338E0" w:rsidP="002338E0">
      <w:pPr>
        <w:rPr>
          <w:rFonts w:hint="eastAsia"/>
        </w:rPr>
      </w:pPr>
      <w:r w:rsidRPr="002338E0">
        <w:drawing>
          <wp:inline distT="0" distB="0" distL="0" distR="0" wp14:anchorId="1436497D" wp14:editId="01ADF1F1">
            <wp:extent cx="5270500" cy="497268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8E0" w:rsidSect="00881C0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172"/>
    <w:multiLevelType w:val="hybridMultilevel"/>
    <w:tmpl w:val="9ADA371C"/>
    <w:lvl w:ilvl="0" w:tplc="59268E4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7E4B5D"/>
    <w:multiLevelType w:val="hybridMultilevel"/>
    <w:tmpl w:val="2D7A1820"/>
    <w:lvl w:ilvl="0" w:tplc="945E7DA2">
      <w:start w:val="1"/>
      <w:numFmt w:val="japaneseCounting"/>
      <w:lvlText w:val="第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42"/>
    <w:rsid w:val="0000369E"/>
    <w:rsid w:val="00027FB2"/>
    <w:rsid w:val="00102DAA"/>
    <w:rsid w:val="00170818"/>
    <w:rsid w:val="002338E0"/>
    <w:rsid w:val="003526DA"/>
    <w:rsid w:val="005E311D"/>
    <w:rsid w:val="006F11C0"/>
    <w:rsid w:val="00881C07"/>
    <w:rsid w:val="00BC4942"/>
    <w:rsid w:val="00D25207"/>
    <w:rsid w:val="00E5677B"/>
    <w:rsid w:val="00F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B6C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9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3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blog.sina.com.cn/s/blog_14ddfbc6f0102wxnq.html" TargetMode="External"/><Relationship Id="rId7" Type="http://schemas.openxmlformats.org/officeDocument/2006/relationships/hyperlink" Target="https://www.aliyun.com/jiaocheng/349947.html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2018-05-02T02:31:00Z</dcterms:created>
  <dcterms:modified xsi:type="dcterms:W3CDTF">2018-05-02T03:25:00Z</dcterms:modified>
</cp:coreProperties>
</file>