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6918" w14:textId="77777777" w:rsidR="000A6E96" w:rsidRDefault="00246F90">
      <w:pPr>
        <w:spacing w:after="60"/>
      </w:pPr>
      <w:r>
        <w:rPr>
          <w:b/>
          <w:bCs/>
          <w:color w:val="1F4E79"/>
          <w:sz w:val="40"/>
          <w:szCs w:val="40"/>
        </w:rPr>
        <w:t>Petty Cash Settlement System</w:t>
      </w:r>
    </w:p>
    <w:p w14:paraId="5F148B91" w14:textId="77777777" w:rsidR="000A6E96" w:rsidRDefault="00246F90">
      <w:pPr>
        <w:spacing w:after="60"/>
      </w:pPr>
      <w:r>
        <w:rPr>
          <w:color w:val="2E74B5"/>
          <w:sz w:val="28"/>
          <w:szCs w:val="28"/>
        </w:rPr>
        <w:t>Developer Guide</w:t>
      </w:r>
    </w:p>
    <w:p w14:paraId="323B2F50" w14:textId="77777777" w:rsidR="000A6E96" w:rsidRDefault="00246F90">
      <w:pPr>
        <w:spacing w:after="40"/>
      </w:pPr>
      <w:r>
        <w:rPr>
          <w:color w:val="595959"/>
          <w:sz w:val="20"/>
          <w:szCs w:val="20"/>
        </w:rPr>
        <w:t>Company: CANEX Aluminum   |   Project owner: Awab Al-Habal (IT &amp; Digital Solutions)</w:t>
      </w:r>
    </w:p>
    <w:p w14:paraId="2392F0A6" w14:textId="77777777" w:rsidR="000A6E96" w:rsidRDefault="00246F90">
      <w:pPr>
        <w:pBdr>
          <w:bottom w:val="single" w:sz="6" w:space="6" w:color="1F4E79"/>
        </w:pBdr>
        <w:spacing w:after="240"/>
      </w:pPr>
      <w:r>
        <w:rPr>
          <w:color w:val="595959"/>
          <w:sz w:val="20"/>
          <w:szCs w:val="20"/>
        </w:rPr>
        <w:t>Date: July 2026   |   Status: approved for build — open items listed in Section 9</w:t>
      </w:r>
    </w:p>
    <w:p w14:paraId="5726C8F3" w14:textId="77777777" w:rsidR="000A6E96" w:rsidRDefault="00246F90">
      <w:pPr>
        <w:pStyle w:val="Heading1"/>
        <w:spacing w:before="320" w:after="140"/>
      </w:pPr>
      <w:r>
        <w:t>1. What we are building, and why</w:t>
      </w:r>
    </w:p>
    <w:p w14:paraId="05F7F869" w14:textId="77777777" w:rsidR="000A6E96" w:rsidRDefault="00246F90">
      <w:pPr>
        <w:spacing w:after="120"/>
      </w:pPr>
      <w:r>
        <w:t xml:space="preserve">Employees who hold petty cash (purchasing agents, drivers, legal staff) settle their spending on paper today. They fill a paper form, staple the original receipts to it, get a manager's signature, and hand everything to the AP accountant. The accountant then </w:t>
      </w:r>
      <w:r>
        <w:rPr>
          <w:b/>
          <w:bCs/>
        </w:rPr>
        <w:t>re-types every line by hand</w:t>
      </w:r>
      <w:r>
        <w:t xml:space="preserve"> into Dynamics 365 Finance &amp; Operations (D365FO) as a general journal, and posts it.</w:t>
      </w:r>
    </w:p>
    <w:p w14:paraId="1501775D" w14:textId="77777777" w:rsidR="000A6E96" w:rsidRDefault="00246F90">
      <w:pPr>
        <w:spacing w:after="120"/>
      </w:pPr>
      <w:r>
        <w:t xml:space="preserve">The re-typing is the problem we are removing. This project replaces the paper form with a simple digital app. The app saves the settlement to SharePoint. A flow then sends it to the manager for approval and creates a </w:t>
      </w:r>
      <w:r>
        <w:rPr>
          <w:b/>
          <w:bCs/>
        </w:rPr>
        <w:t>ready, unposted journal</w:t>
      </w:r>
      <w:r>
        <w:t xml:space="preserve"> in D365FO. The AP accountant only compares the journal with the original receipts and posts. Nobody re-types anything.</w:t>
      </w:r>
    </w:p>
    <w:p w14:paraId="744CEC7F" w14:textId="77777777" w:rsidR="000A6E96" w:rsidRDefault="00246F90">
      <w:pPr>
        <w:spacing w:after="120"/>
      </w:pPr>
      <w:r>
        <w:rPr>
          <w:b/>
          <w:bCs/>
        </w:rPr>
        <w:t xml:space="preserve">The whole idea in one line: </w:t>
      </w:r>
      <w:r>
        <w:t>digital form → SharePoint → approval → ready journal in D365FO → AP checks and posts.</w:t>
      </w:r>
    </w:p>
    <w:p w14:paraId="4619A971" w14:textId="77777777" w:rsidR="000A6E96" w:rsidRDefault="00246F90">
      <w:pPr>
        <w:pStyle w:val="Heading1"/>
        <w:spacing w:before="320" w:after="140"/>
      </w:pPr>
      <w:r>
        <w:t>2. The project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100"/>
        <w:gridCol w:w="3826"/>
      </w:tblGrid>
      <w:tr w:rsidR="000A6E96" w14:paraId="4C2E9555" w14:textId="77777777">
        <w:trPr>
          <w:tblHeader/>
        </w:trPr>
        <w:tc>
          <w:tcPr>
            <w:tcW w:w="1100" w:type="dxa"/>
            <w:shd w:val="clear" w:color="auto" w:fill="D9E2F3"/>
            <w:tcMar>
              <w:top w:w="80" w:type="dxa"/>
              <w:left w:w="120" w:type="dxa"/>
              <w:bottom w:w="80" w:type="dxa"/>
              <w:right w:w="120" w:type="dxa"/>
            </w:tcMar>
          </w:tcPr>
          <w:p w14:paraId="61861DB4" w14:textId="77777777" w:rsidR="000A6E96" w:rsidRDefault="00246F90">
            <w:r>
              <w:rPr>
                <w:b/>
                <w:bCs/>
              </w:rPr>
              <w:t>Phase</w:t>
            </w:r>
          </w:p>
        </w:tc>
        <w:tc>
          <w:tcPr>
            <w:tcW w:w="4100" w:type="dxa"/>
            <w:shd w:val="clear" w:color="auto" w:fill="D9E2F3"/>
            <w:tcMar>
              <w:top w:w="80" w:type="dxa"/>
              <w:left w:w="120" w:type="dxa"/>
              <w:bottom w:w="80" w:type="dxa"/>
              <w:right w:w="120" w:type="dxa"/>
            </w:tcMar>
          </w:tcPr>
          <w:p w14:paraId="712E716F" w14:textId="77777777" w:rsidR="000A6E96" w:rsidRDefault="00246F90">
            <w:r>
              <w:rPr>
                <w:b/>
                <w:bCs/>
              </w:rPr>
              <w:t>What is built</w:t>
            </w:r>
          </w:p>
        </w:tc>
        <w:tc>
          <w:tcPr>
            <w:tcW w:w="3826" w:type="dxa"/>
            <w:shd w:val="clear" w:color="auto" w:fill="D9E2F3"/>
            <w:tcMar>
              <w:top w:w="80" w:type="dxa"/>
              <w:left w:w="120" w:type="dxa"/>
              <w:bottom w:w="80" w:type="dxa"/>
              <w:right w:w="120" w:type="dxa"/>
            </w:tcMar>
          </w:tcPr>
          <w:p w14:paraId="1DC29082" w14:textId="77777777" w:rsidR="000A6E96" w:rsidRDefault="00246F90">
            <w:r>
              <w:rPr>
                <w:b/>
                <w:bCs/>
              </w:rPr>
              <w:t>What changes for the business</w:t>
            </w:r>
          </w:p>
        </w:tc>
      </w:tr>
      <w:tr w:rsidR="000A6E96" w14:paraId="69823D16" w14:textId="77777777">
        <w:tc>
          <w:tcPr>
            <w:tcW w:w="1100" w:type="dxa"/>
            <w:tcMar>
              <w:top w:w="80" w:type="dxa"/>
              <w:left w:w="120" w:type="dxa"/>
              <w:bottom w:w="80" w:type="dxa"/>
              <w:right w:w="120" w:type="dxa"/>
            </w:tcMar>
          </w:tcPr>
          <w:p w14:paraId="3223AA02" w14:textId="77777777" w:rsidR="000A6E96" w:rsidRDefault="00246F90">
            <w:r>
              <w:t>Phase 1</w:t>
            </w:r>
          </w:p>
        </w:tc>
        <w:tc>
          <w:tcPr>
            <w:tcW w:w="4100" w:type="dxa"/>
            <w:tcMar>
              <w:top w:w="80" w:type="dxa"/>
              <w:left w:w="120" w:type="dxa"/>
              <w:bottom w:w="80" w:type="dxa"/>
              <w:right w:w="120" w:type="dxa"/>
            </w:tcMar>
          </w:tcPr>
          <w:p w14:paraId="1D3DD72F" w14:textId="77777777" w:rsidR="000A6E96" w:rsidRDefault="00246F90">
            <w:r>
              <w:t>The entry app + SharePoint storage. Spenders sign in, fill the digital settlement form, attach receipt photos. Everything is saved to SharePoint.</w:t>
            </w:r>
          </w:p>
        </w:tc>
        <w:tc>
          <w:tcPr>
            <w:tcW w:w="3826" w:type="dxa"/>
            <w:tcMar>
              <w:top w:w="80" w:type="dxa"/>
              <w:left w:w="120" w:type="dxa"/>
              <w:bottom w:w="80" w:type="dxa"/>
              <w:right w:w="120" w:type="dxa"/>
            </w:tcMar>
          </w:tcPr>
          <w:p w14:paraId="6874F259" w14:textId="77777777" w:rsidR="000A6E96" w:rsidRDefault="00246F90">
            <w:r>
              <w:t>The paper form disappears. Settlement data and photos become digital and searchable. (AP still types journals manually during this phase.)</w:t>
            </w:r>
          </w:p>
        </w:tc>
      </w:tr>
      <w:tr w:rsidR="000A6E96" w14:paraId="285B6A93" w14:textId="77777777">
        <w:tc>
          <w:tcPr>
            <w:tcW w:w="1100" w:type="dxa"/>
            <w:tcMar>
              <w:top w:w="80" w:type="dxa"/>
              <w:left w:w="120" w:type="dxa"/>
              <w:bottom w:w="80" w:type="dxa"/>
              <w:right w:w="120" w:type="dxa"/>
            </w:tcMar>
          </w:tcPr>
          <w:p w14:paraId="446E5F64" w14:textId="77777777" w:rsidR="000A6E96" w:rsidRDefault="00246F90">
            <w:r>
              <w:t>Phase 2</w:t>
            </w:r>
          </w:p>
        </w:tc>
        <w:tc>
          <w:tcPr>
            <w:tcW w:w="4100" w:type="dxa"/>
            <w:tcMar>
              <w:top w:w="80" w:type="dxa"/>
              <w:left w:w="120" w:type="dxa"/>
              <w:bottom w:w="80" w:type="dxa"/>
              <w:right w:w="120" w:type="dxa"/>
            </w:tcMar>
          </w:tcPr>
          <w:p w14:paraId="594E5678" w14:textId="77777777" w:rsidR="000A6E96" w:rsidRDefault="00246F90">
            <w:r>
              <w:t>Power Automate: the approval flow, plus automatic creation of an unposted journal in D365FO, with write-backs and an AP notification.</w:t>
            </w:r>
          </w:p>
        </w:tc>
        <w:tc>
          <w:tcPr>
            <w:tcW w:w="3826" w:type="dxa"/>
            <w:tcMar>
              <w:top w:w="80" w:type="dxa"/>
              <w:left w:w="120" w:type="dxa"/>
              <w:bottom w:w="80" w:type="dxa"/>
              <w:right w:w="120" w:type="dxa"/>
            </w:tcMar>
          </w:tcPr>
          <w:p w14:paraId="2D581CF3" w14:textId="77777777" w:rsidR="000A6E96" w:rsidRDefault="00246F90">
            <w:r>
              <w:t>The manager approves from Teams/Outlook. AP receives a ready journal and only checks and posts. The re-typing ends here.</w:t>
            </w:r>
          </w:p>
        </w:tc>
      </w:tr>
      <w:tr w:rsidR="000A6E96" w14:paraId="5558A7E2" w14:textId="77777777">
        <w:tc>
          <w:tcPr>
            <w:tcW w:w="1100" w:type="dxa"/>
            <w:tcMar>
              <w:top w:w="80" w:type="dxa"/>
              <w:left w:w="120" w:type="dxa"/>
              <w:bottom w:w="80" w:type="dxa"/>
              <w:right w:w="120" w:type="dxa"/>
            </w:tcMar>
          </w:tcPr>
          <w:p w14:paraId="56144A24" w14:textId="77777777" w:rsidR="000A6E96" w:rsidRDefault="00246F90">
            <w:r>
              <w:t>Future</w:t>
            </w:r>
          </w:p>
        </w:tc>
        <w:tc>
          <w:tcPr>
            <w:tcW w:w="4100" w:type="dxa"/>
            <w:tcMar>
              <w:top w:w="80" w:type="dxa"/>
              <w:left w:w="120" w:type="dxa"/>
              <w:bottom w:w="80" w:type="dxa"/>
              <w:right w:w="120" w:type="dxa"/>
            </w:tcMar>
          </w:tcPr>
          <w:p w14:paraId="636D1E85" w14:textId="77777777" w:rsidR="000A6E96" w:rsidRDefault="00246F90">
            <w:r>
              <w:t>Duplicate/anomaly checks on lines; a Power BI report of petty cash balance per person; pushing images into D365FO only if that decision ever changes.</w:t>
            </w:r>
          </w:p>
        </w:tc>
        <w:tc>
          <w:tcPr>
            <w:tcW w:w="3826" w:type="dxa"/>
            <w:tcMar>
              <w:top w:w="80" w:type="dxa"/>
              <w:left w:w="120" w:type="dxa"/>
              <w:bottom w:w="80" w:type="dxa"/>
              <w:right w:w="120" w:type="dxa"/>
            </w:tcMar>
          </w:tcPr>
          <w:p w14:paraId="6C38AD2E" w14:textId="77777777" w:rsidR="000A6E96" w:rsidRDefault="00246F90">
            <w:r>
              <w:t>Better control and reporting.</w:t>
            </w:r>
          </w:p>
        </w:tc>
      </w:tr>
    </w:tbl>
    <w:p w14:paraId="452D71C7" w14:textId="77777777" w:rsidR="000A6E96" w:rsidRDefault="000A6E96">
      <w:pPr>
        <w:spacing w:after="60"/>
      </w:pPr>
    </w:p>
    <w:p w14:paraId="7B72AF9D" w14:textId="77777777" w:rsidR="000A6E96" w:rsidRDefault="00246F90">
      <w:pPr>
        <w:spacing w:after="120"/>
      </w:pPr>
      <w:r>
        <w:rPr>
          <w:b/>
          <w:bCs/>
        </w:rPr>
        <w:t xml:space="preserve">Important: </w:t>
      </w:r>
      <w:r>
        <w:t>Phase 1 alone does not remove the re-typing — that benefit arrives with Phase 2. Plan the two phases close together.</w:t>
      </w:r>
    </w:p>
    <w:p w14:paraId="79C80F72" w14:textId="77777777" w:rsidR="000A6E96" w:rsidRDefault="00246F90">
      <w:pPr>
        <w:pStyle w:val="Heading1"/>
        <w:spacing w:before="320" w:after="140"/>
      </w:pPr>
      <w:r>
        <w:t>3. How the process works today</w:t>
      </w:r>
    </w:p>
    <w:p w14:paraId="0B057A89" w14:textId="77777777" w:rsidR="000A6E96" w:rsidRDefault="00246F90">
      <w:pPr>
        <w:pStyle w:val="ListParagraph"/>
        <w:numPr>
          <w:ilvl w:val="0"/>
          <w:numId w:val="2"/>
        </w:numPr>
        <w:spacing w:after="80"/>
      </w:pPr>
      <w:r>
        <w:t>An approved person collects a petty cash amount from the cashier. The cashier records a voucher in D365FO: credit Cash, debit Petty Cash. (Manual today, and it stays manual — out of scope.)</w:t>
      </w:r>
    </w:p>
    <w:p w14:paraId="6C3A7F75" w14:textId="77777777" w:rsidR="000A6E96" w:rsidRDefault="00246F90">
      <w:pPr>
        <w:pStyle w:val="ListParagraph"/>
        <w:numPr>
          <w:ilvl w:val="0"/>
          <w:numId w:val="2"/>
        </w:numPr>
        <w:spacing w:after="80"/>
      </w:pPr>
      <w:r>
        <w:t>The person spends the money and collects the original invoices and receipts.</w:t>
      </w:r>
    </w:p>
    <w:p w14:paraId="1B38935B" w14:textId="77777777" w:rsidR="000A6E96" w:rsidRDefault="00246F90">
      <w:pPr>
        <w:pStyle w:val="ListParagraph"/>
        <w:numPr>
          <w:ilvl w:val="0"/>
          <w:numId w:val="2"/>
        </w:numPr>
        <w:spacing w:after="80"/>
      </w:pPr>
      <w:r>
        <w:t>To settle, he fills a paper form. Header: date, purpose, his name, his approver. Lines: spending category, amount, notes, and the car odometer reading for fuel lines.</w:t>
      </w:r>
    </w:p>
    <w:p w14:paraId="6479DA74" w14:textId="77777777" w:rsidR="000A6E96" w:rsidRDefault="00246F90">
      <w:pPr>
        <w:pStyle w:val="ListParagraph"/>
        <w:numPr>
          <w:ilvl w:val="0"/>
          <w:numId w:val="2"/>
        </w:numPr>
        <w:spacing w:after="80"/>
      </w:pPr>
      <w:r>
        <w:t>His manager signs the paper, with the receipts attached.</w:t>
      </w:r>
    </w:p>
    <w:p w14:paraId="31BE9086" w14:textId="77777777" w:rsidR="000A6E96" w:rsidRDefault="00246F90">
      <w:pPr>
        <w:pStyle w:val="ListParagraph"/>
        <w:numPr>
          <w:ilvl w:val="0"/>
          <w:numId w:val="2"/>
        </w:numPr>
        <w:spacing w:after="80"/>
      </w:pPr>
      <w:r>
        <w:t>The AP accountant checks the receipts, then manually enters and posts a journal: credit Petty Cash, debit the expense account of each line's category.</w:t>
      </w:r>
    </w:p>
    <w:p w14:paraId="76BB2C3C" w14:textId="77777777" w:rsidR="000A6E96" w:rsidRDefault="00246F90">
      <w:pPr>
        <w:pStyle w:val="Heading1"/>
        <w:spacing w:before="320" w:after="140"/>
      </w:pPr>
      <w:r>
        <w:t>4. How it will work after the project</w:t>
      </w:r>
    </w:p>
    <w:p w14:paraId="059CE58C" w14:textId="77777777" w:rsidR="000A6E96" w:rsidRDefault="00246F90">
      <w:pPr>
        <w:pStyle w:val="ListParagraph"/>
        <w:numPr>
          <w:ilvl w:val="0"/>
          <w:numId w:val="3"/>
        </w:numPr>
        <w:spacing w:after="80"/>
      </w:pPr>
      <w:r>
        <w:rPr>
          <w:b/>
          <w:bCs/>
        </w:rPr>
        <w:t xml:space="preserve">(Phase 1) </w:t>
      </w:r>
      <w:r>
        <w:t>The spender signs in to the app with his own app account and fills the settlement form. Receipt photos are attached per line. On submit, the app saves the header, the lines, and the photos to SharePoint, with status “Submitted”.</w:t>
      </w:r>
    </w:p>
    <w:p w14:paraId="6F1EE6FA" w14:textId="77777777" w:rsidR="000A6E96" w:rsidRDefault="00246F90">
      <w:pPr>
        <w:pStyle w:val="ListParagraph"/>
        <w:numPr>
          <w:ilvl w:val="0"/>
          <w:numId w:val="3"/>
        </w:numPr>
        <w:spacing w:after="80"/>
      </w:pPr>
      <w:r>
        <w:rPr>
          <w:b/>
          <w:bCs/>
        </w:rPr>
        <w:t xml:space="preserve">(Phase 2) </w:t>
      </w:r>
      <w:r>
        <w:t>A flow sends an approval request to the spender's manager (Teams/Outlook). If rejected, the comment is written back and the spender sees it in the app — he has no company mailbox.</w:t>
      </w:r>
    </w:p>
    <w:p w14:paraId="0F8FEABA" w14:textId="77777777" w:rsidR="000A6E96" w:rsidRDefault="00246F90">
      <w:pPr>
        <w:pStyle w:val="ListParagraph"/>
        <w:numPr>
          <w:ilvl w:val="0"/>
          <w:numId w:val="3"/>
        </w:numPr>
        <w:spacing w:after="80"/>
      </w:pPr>
      <w:r>
        <w:rPr>
          <w:b/>
          <w:bCs/>
        </w:rPr>
        <w:t xml:space="preserve">(Phase 2) </w:t>
      </w:r>
      <w:r>
        <w:t>On approval, the flow creates an unposted journal in D365FO and writes the journal number back to SharePoint. AP is notified.</w:t>
      </w:r>
    </w:p>
    <w:p w14:paraId="1F2C963F" w14:textId="77777777" w:rsidR="000A6E96" w:rsidRDefault="00246F90">
      <w:pPr>
        <w:pStyle w:val="ListParagraph"/>
        <w:numPr>
          <w:ilvl w:val="0"/>
          <w:numId w:val="3"/>
        </w:numPr>
        <w:spacing w:after="80"/>
      </w:pPr>
      <w:r>
        <w:rPr>
          <w:b/>
          <w:bCs/>
        </w:rPr>
        <w:t xml:space="preserve">(Unchanged) </w:t>
      </w:r>
      <w:r>
        <w:t>AP compares the journal with the physical originals and posts. The system never posts by itself.</w:t>
      </w:r>
    </w:p>
    <w:p w14:paraId="0C8CBCF7" w14:textId="77777777" w:rsidR="000A6E96" w:rsidRDefault="00246F90">
      <w:pPr>
        <w:pStyle w:val="Heading1"/>
        <w:spacing w:before="320" w:after="140"/>
      </w:pPr>
      <w:r>
        <w:t>5. Phase 1 — the entry app</w:t>
      </w:r>
    </w:p>
    <w:p w14:paraId="0E3A0D8D" w14:textId="77777777" w:rsidR="000A6E96" w:rsidRDefault="00246F90">
      <w:pPr>
        <w:pStyle w:val="Heading2"/>
        <w:spacing w:before="240" w:after="100"/>
      </w:pPr>
      <w:r>
        <w:t>5.1 Users and sign-in</w:t>
      </w:r>
    </w:p>
    <w:p w14:paraId="64268814" w14:textId="77777777" w:rsidR="000A6E96" w:rsidRDefault="00246F90">
      <w:pPr>
        <w:pStyle w:val="ListParagraph"/>
        <w:numPr>
          <w:ilvl w:val="0"/>
          <w:numId w:val="4"/>
        </w:numPr>
        <w:spacing w:after="80"/>
      </w:pPr>
      <w:r>
        <w:t xml:space="preserve">Spenders </w:t>
      </w:r>
      <w:r>
        <w:rPr>
          <w:b/>
          <w:bCs/>
        </w:rPr>
        <w:t>do not</w:t>
      </w:r>
      <w:r>
        <w:t xml:space="preserve"> have Microsoft 365 accounts. Managers and accountants do.</w:t>
      </w:r>
    </w:p>
    <w:p w14:paraId="353F4766" w14:textId="77777777" w:rsidR="000A6E96" w:rsidRDefault="00246F90">
      <w:pPr>
        <w:pStyle w:val="ListParagraph"/>
        <w:numPr>
          <w:ilvl w:val="0"/>
          <w:numId w:val="4"/>
        </w:numPr>
        <w:spacing w:after="80"/>
      </w:pPr>
      <w:r>
        <w:t xml:space="preserve">Each spender gets </w:t>
      </w:r>
      <w:r>
        <w:rPr>
          <w:b/>
          <w:bCs/>
        </w:rPr>
        <w:t>his own account inside the app</w:t>
      </w:r>
      <w:r>
        <w:t xml:space="preserve">, created by an admin. </w:t>
      </w:r>
      <w:r>
        <w:rPr>
          <w:b/>
          <w:bCs/>
        </w:rPr>
        <w:t>Shared accounts are not allowed</w:t>
      </w:r>
      <w:r>
        <w:t xml:space="preserve"> — every settlement must be traceable to one person. This is a financial-control requirement, not a preference.</w:t>
      </w:r>
    </w:p>
    <w:p w14:paraId="57A2EF9E" w14:textId="77777777" w:rsidR="000A6E96" w:rsidRDefault="00246F90">
      <w:pPr>
        <w:pStyle w:val="ListParagraph"/>
        <w:numPr>
          <w:ilvl w:val="0"/>
          <w:numId w:val="4"/>
        </w:numPr>
        <w:spacing w:after="80"/>
      </w:pPr>
      <w:r>
        <w:rPr>
          <w:b/>
          <w:bCs/>
        </w:rPr>
        <w:t>Recommended identity service: Microsoft Entra External ID</w:t>
      </w:r>
      <w:r>
        <w:t xml:space="preserve"> — app accounts that need no M365 licenses, standard OpenID Connect, free tier for small user counts (verify current pricing). Alternative: a local user table with properly hashed passwords (bcrypt or argon2), admin-set, no self-service reset needed at ~20 users.</w:t>
      </w:r>
    </w:p>
    <w:p w14:paraId="20CF58E4" w14:textId="77777777" w:rsidR="000A6E96" w:rsidRDefault="00246F90">
      <w:pPr>
        <w:pStyle w:val="Heading2"/>
        <w:spacing w:before="240" w:after="100"/>
      </w:pPr>
      <w:r>
        <w:t>5.2 App user profile (admin-maintained)</w:t>
      </w:r>
    </w:p>
    <w:p w14:paraId="4D91EA29" w14:textId="77777777" w:rsidR="000A6E96" w:rsidRDefault="00246F90">
      <w:pPr>
        <w:spacing w:after="120"/>
      </w:pPr>
      <w:r>
        <w:t>This small table drives the auto-filled header fields and the approval routing. IT maintains it when people join or leave.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5726"/>
      </w:tblGrid>
      <w:tr w:rsidR="000A6E96" w14:paraId="3EDC973D" w14:textId="77777777">
        <w:trPr>
          <w:tblHeader/>
        </w:trPr>
        <w:tc>
          <w:tcPr>
            <w:tcW w:w="2000" w:type="dxa"/>
            <w:shd w:val="clear" w:color="auto" w:fill="D9E2F3"/>
            <w:tcMar>
              <w:top w:w="80" w:type="dxa"/>
              <w:left w:w="120" w:type="dxa"/>
              <w:bottom w:w="80" w:type="dxa"/>
              <w:right w:w="120" w:type="dxa"/>
            </w:tcMar>
          </w:tcPr>
          <w:p w14:paraId="71D0FDBC" w14:textId="77777777" w:rsidR="000A6E96" w:rsidRDefault="00246F90">
            <w:r>
              <w:rPr>
                <w:b/>
                <w:bCs/>
              </w:rPr>
              <w:t>Field</w:t>
            </w:r>
          </w:p>
        </w:tc>
        <w:tc>
          <w:tcPr>
            <w:tcW w:w="1300" w:type="dxa"/>
            <w:shd w:val="clear" w:color="auto" w:fill="D9E2F3"/>
            <w:tcMar>
              <w:top w:w="80" w:type="dxa"/>
              <w:left w:w="120" w:type="dxa"/>
              <w:bottom w:w="80" w:type="dxa"/>
              <w:right w:w="120" w:type="dxa"/>
            </w:tcMar>
          </w:tcPr>
          <w:p w14:paraId="79A30323" w14:textId="77777777" w:rsidR="000A6E96" w:rsidRDefault="00246F90">
            <w:r>
              <w:rPr>
                <w:b/>
                <w:bCs/>
              </w:rPr>
              <w:t>Type</w:t>
            </w:r>
          </w:p>
        </w:tc>
        <w:tc>
          <w:tcPr>
            <w:tcW w:w="5726" w:type="dxa"/>
            <w:shd w:val="clear" w:color="auto" w:fill="D9E2F3"/>
            <w:tcMar>
              <w:top w:w="80" w:type="dxa"/>
              <w:left w:w="120" w:type="dxa"/>
              <w:bottom w:w="80" w:type="dxa"/>
              <w:right w:w="120" w:type="dxa"/>
            </w:tcMar>
          </w:tcPr>
          <w:p w14:paraId="7DBC60DA" w14:textId="77777777" w:rsidR="000A6E96" w:rsidRDefault="00246F90">
            <w:r>
              <w:rPr>
                <w:b/>
                <w:bCs/>
              </w:rPr>
              <w:t>Notes</w:t>
            </w:r>
          </w:p>
        </w:tc>
      </w:tr>
      <w:tr w:rsidR="000A6E96" w14:paraId="78C96379" w14:textId="77777777">
        <w:tc>
          <w:tcPr>
            <w:tcW w:w="2000" w:type="dxa"/>
            <w:tcMar>
              <w:top w:w="80" w:type="dxa"/>
              <w:left w:w="120" w:type="dxa"/>
              <w:bottom w:w="80" w:type="dxa"/>
              <w:right w:w="120" w:type="dxa"/>
            </w:tcMar>
          </w:tcPr>
          <w:p w14:paraId="2FA2C55F" w14:textId="77777777" w:rsidR="000A6E96" w:rsidRDefault="00246F90">
            <w:r>
              <w:t>AppUserId</w:t>
            </w:r>
          </w:p>
        </w:tc>
        <w:tc>
          <w:tcPr>
            <w:tcW w:w="1300" w:type="dxa"/>
            <w:tcMar>
              <w:top w:w="80" w:type="dxa"/>
              <w:left w:w="120" w:type="dxa"/>
              <w:bottom w:w="80" w:type="dxa"/>
              <w:right w:w="120" w:type="dxa"/>
            </w:tcMar>
          </w:tcPr>
          <w:p w14:paraId="127A888F" w14:textId="77777777" w:rsidR="000A6E96" w:rsidRDefault="00246F90">
            <w:r>
              <w:t>Text</w:t>
            </w:r>
          </w:p>
        </w:tc>
        <w:tc>
          <w:tcPr>
            <w:tcW w:w="5726" w:type="dxa"/>
            <w:tcMar>
              <w:top w:w="80" w:type="dxa"/>
              <w:left w:w="120" w:type="dxa"/>
              <w:bottom w:w="80" w:type="dxa"/>
              <w:right w:w="120" w:type="dxa"/>
            </w:tcMar>
          </w:tcPr>
          <w:p w14:paraId="01D58E86" w14:textId="77777777" w:rsidR="000A6E96" w:rsidRDefault="00246F90">
            <w:r>
              <w:t>Login ID inside the app</w:t>
            </w:r>
          </w:p>
        </w:tc>
      </w:tr>
      <w:tr w:rsidR="000A6E96" w14:paraId="6FA8FCFC" w14:textId="77777777">
        <w:tc>
          <w:tcPr>
            <w:tcW w:w="2000" w:type="dxa"/>
            <w:tcMar>
              <w:top w:w="80" w:type="dxa"/>
              <w:left w:w="120" w:type="dxa"/>
              <w:bottom w:w="80" w:type="dxa"/>
              <w:right w:w="120" w:type="dxa"/>
            </w:tcMar>
          </w:tcPr>
          <w:p w14:paraId="60FA0D06" w14:textId="77777777" w:rsidR="000A6E96" w:rsidRDefault="00246F90">
            <w:r>
              <w:t>DisplayName</w:t>
            </w:r>
          </w:p>
        </w:tc>
        <w:tc>
          <w:tcPr>
            <w:tcW w:w="1300" w:type="dxa"/>
            <w:tcMar>
              <w:top w:w="80" w:type="dxa"/>
              <w:left w:w="120" w:type="dxa"/>
              <w:bottom w:w="80" w:type="dxa"/>
              <w:right w:w="120" w:type="dxa"/>
            </w:tcMar>
          </w:tcPr>
          <w:p w14:paraId="73D27784" w14:textId="77777777" w:rsidR="000A6E96" w:rsidRDefault="00246F90">
            <w:r>
              <w:t>Text</w:t>
            </w:r>
          </w:p>
        </w:tc>
        <w:tc>
          <w:tcPr>
            <w:tcW w:w="5726" w:type="dxa"/>
            <w:tcMar>
              <w:top w:w="80" w:type="dxa"/>
              <w:left w:w="120" w:type="dxa"/>
              <w:bottom w:w="80" w:type="dxa"/>
              <w:right w:w="120" w:type="dxa"/>
            </w:tcMar>
          </w:tcPr>
          <w:p w14:paraId="6C400913" w14:textId="77777777" w:rsidR="000A6E96" w:rsidRDefault="00246F90">
            <w:r>
              <w:t>Spender name shown on the form</w:t>
            </w:r>
          </w:p>
        </w:tc>
      </w:tr>
      <w:tr w:rsidR="000A6E96" w14:paraId="2D41A0BD" w14:textId="77777777">
        <w:tc>
          <w:tcPr>
            <w:tcW w:w="2000" w:type="dxa"/>
            <w:tcMar>
              <w:top w:w="80" w:type="dxa"/>
              <w:left w:w="120" w:type="dxa"/>
              <w:bottom w:w="80" w:type="dxa"/>
              <w:right w:w="120" w:type="dxa"/>
            </w:tcMar>
          </w:tcPr>
          <w:p w14:paraId="40FE3CB8" w14:textId="77777777" w:rsidR="000A6E96" w:rsidRDefault="00246F90">
            <w:r>
              <w:t>WorkerId</w:t>
            </w:r>
          </w:p>
        </w:tc>
        <w:tc>
          <w:tcPr>
            <w:tcW w:w="1300" w:type="dxa"/>
            <w:tcMar>
              <w:top w:w="80" w:type="dxa"/>
              <w:left w:w="120" w:type="dxa"/>
              <w:bottom w:w="80" w:type="dxa"/>
              <w:right w:w="120" w:type="dxa"/>
            </w:tcMar>
          </w:tcPr>
          <w:p w14:paraId="746C2B58" w14:textId="77777777" w:rsidR="000A6E96" w:rsidRDefault="00246F90">
            <w:r>
              <w:t>Text</w:t>
            </w:r>
          </w:p>
        </w:tc>
        <w:tc>
          <w:tcPr>
            <w:tcW w:w="5726" w:type="dxa"/>
            <w:tcMar>
              <w:top w:w="80" w:type="dxa"/>
              <w:left w:w="120" w:type="dxa"/>
              <w:bottom w:w="80" w:type="dxa"/>
              <w:right w:w="120" w:type="dxa"/>
            </w:tcMar>
          </w:tcPr>
          <w:p w14:paraId="74C7BA43" w14:textId="77777777" w:rsidR="000A6E96" w:rsidRDefault="00246F90">
            <w:r>
              <w:t>D365FO worker number — drives the Worker financial dimension</w:t>
            </w:r>
          </w:p>
        </w:tc>
      </w:tr>
      <w:tr w:rsidR="000A6E96" w14:paraId="4E3C761F" w14:textId="77777777">
        <w:tc>
          <w:tcPr>
            <w:tcW w:w="2000" w:type="dxa"/>
            <w:tcMar>
              <w:top w:w="80" w:type="dxa"/>
              <w:left w:w="120" w:type="dxa"/>
              <w:bottom w:w="80" w:type="dxa"/>
              <w:right w:w="120" w:type="dxa"/>
            </w:tcMar>
          </w:tcPr>
          <w:p w14:paraId="49C04B00" w14:textId="77777777" w:rsidR="000A6E96" w:rsidRDefault="00246F90">
            <w:r>
              <w:t>ApproverEmail</w:t>
            </w:r>
          </w:p>
        </w:tc>
        <w:tc>
          <w:tcPr>
            <w:tcW w:w="1300" w:type="dxa"/>
            <w:tcMar>
              <w:top w:w="80" w:type="dxa"/>
              <w:left w:w="120" w:type="dxa"/>
              <w:bottom w:w="80" w:type="dxa"/>
              <w:right w:w="120" w:type="dxa"/>
            </w:tcMar>
          </w:tcPr>
          <w:p w14:paraId="710A1EC1" w14:textId="77777777" w:rsidR="000A6E96" w:rsidRDefault="00246F90">
            <w:r>
              <w:t>Text</w:t>
            </w:r>
          </w:p>
        </w:tc>
        <w:tc>
          <w:tcPr>
            <w:tcW w:w="5726" w:type="dxa"/>
            <w:tcMar>
              <w:top w:w="80" w:type="dxa"/>
              <w:left w:w="120" w:type="dxa"/>
              <w:bottom w:w="80" w:type="dxa"/>
              <w:right w:w="120" w:type="dxa"/>
            </w:tcMar>
          </w:tcPr>
          <w:p w14:paraId="2C4AD790" w14:textId="77777777" w:rsidR="000A6E96" w:rsidRDefault="00246F90">
            <w:r>
              <w:t>The manager who receives the approval request</w:t>
            </w:r>
          </w:p>
        </w:tc>
      </w:tr>
      <w:tr w:rsidR="000A6E96" w14:paraId="27B95451" w14:textId="77777777">
        <w:tc>
          <w:tcPr>
            <w:tcW w:w="2000" w:type="dxa"/>
            <w:tcMar>
              <w:top w:w="80" w:type="dxa"/>
              <w:left w:w="120" w:type="dxa"/>
              <w:bottom w:w="80" w:type="dxa"/>
              <w:right w:w="120" w:type="dxa"/>
            </w:tcMar>
          </w:tcPr>
          <w:p w14:paraId="008C4FB1" w14:textId="77777777" w:rsidR="000A6E96" w:rsidRDefault="00246F90">
            <w:r>
              <w:t>Active</w:t>
            </w:r>
          </w:p>
        </w:tc>
        <w:tc>
          <w:tcPr>
            <w:tcW w:w="1300" w:type="dxa"/>
            <w:tcMar>
              <w:top w:w="80" w:type="dxa"/>
              <w:left w:w="120" w:type="dxa"/>
              <w:bottom w:w="80" w:type="dxa"/>
              <w:right w:w="120" w:type="dxa"/>
            </w:tcMar>
          </w:tcPr>
          <w:p w14:paraId="21D9F745" w14:textId="77777777" w:rsidR="000A6E96" w:rsidRDefault="00246F90">
            <w:r>
              <w:t>Yes/No</w:t>
            </w:r>
          </w:p>
        </w:tc>
        <w:tc>
          <w:tcPr>
            <w:tcW w:w="5726" w:type="dxa"/>
            <w:tcMar>
              <w:top w:w="80" w:type="dxa"/>
              <w:left w:w="120" w:type="dxa"/>
              <w:bottom w:w="80" w:type="dxa"/>
              <w:right w:w="120" w:type="dxa"/>
            </w:tcMar>
          </w:tcPr>
          <w:p w14:paraId="41EFCDDC" w14:textId="77777777" w:rsidR="000A6E96" w:rsidRDefault="00246F90">
            <w:r>
              <w:t>Disable leavers instead of deleting them</w:t>
            </w:r>
          </w:p>
        </w:tc>
      </w:tr>
    </w:tbl>
    <w:p w14:paraId="0BE46C10" w14:textId="77777777" w:rsidR="000A6E96" w:rsidRDefault="000A6E96">
      <w:pPr>
        <w:spacing w:after="60"/>
      </w:pPr>
    </w:p>
    <w:p w14:paraId="551263F9" w14:textId="77777777" w:rsidR="000A6E96" w:rsidRDefault="00246F90">
      <w:pPr>
        <w:pStyle w:val="Heading2"/>
        <w:spacing w:before="240" w:after="100"/>
      </w:pPr>
      <w:r>
        <w:t>5.3 The settlement form</w:t>
      </w:r>
    </w:p>
    <w:p w14:paraId="3D923035" w14:textId="77777777" w:rsidR="000A6E96" w:rsidRDefault="00246F90">
      <w:pPr>
        <w:pStyle w:val="ListParagraph"/>
        <w:numPr>
          <w:ilvl w:val="0"/>
          <w:numId w:val="4"/>
        </w:numPr>
        <w:spacing w:after="80"/>
      </w:pPr>
      <w:r>
        <w:rPr>
          <w:b/>
          <w:bCs/>
        </w:rPr>
        <w:t xml:space="preserve">Header: </w:t>
      </w:r>
      <w:r>
        <w:t>settlement date, purpose, spender name, worker ID, approver. Name, worker ID and approver are filled automatically from the user profile — the spender does not type them.</w:t>
      </w:r>
    </w:p>
    <w:p w14:paraId="2C50388C" w14:textId="77777777" w:rsidR="000A6E96" w:rsidRDefault="00246F90">
      <w:pPr>
        <w:pStyle w:val="ListParagraph"/>
        <w:numPr>
          <w:ilvl w:val="0"/>
          <w:numId w:val="4"/>
        </w:numPr>
        <w:spacing w:after="80"/>
      </w:pPr>
      <w:r>
        <w:rPr>
          <w:b/>
          <w:bCs/>
        </w:rPr>
        <w:t xml:space="preserve">Lines: </w:t>
      </w:r>
      <w:r>
        <w:t>category (dropdown from the mapping list), gross amount, VAT checkbox, notes, receipt photo(s).</w:t>
      </w:r>
    </w:p>
    <w:p w14:paraId="1C961DCA" w14:textId="77777777" w:rsidR="000A6E96" w:rsidRDefault="00246F90">
      <w:pPr>
        <w:pStyle w:val="ListParagraph"/>
        <w:numPr>
          <w:ilvl w:val="0"/>
          <w:numId w:val="4"/>
        </w:numPr>
        <w:spacing w:after="80"/>
      </w:pPr>
      <w:r>
        <w:rPr>
          <w:b/>
          <w:bCs/>
        </w:rPr>
        <w:t xml:space="preserve">Fuel lines: </w:t>
      </w:r>
      <w:r>
        <w:t>when the chosen category requires it, two extra fields appear — car plate and odometer (KM). They are hidden for all other categories.</w:t>
      </w:r>
    </w:p>
    <w:p w14:paraId="46019A6F" w14:textId="77777777" w:rsidR="000A6E96" w:rsidRDefault="00246F90">
      <w:pPr>
        <w:pStyle w:val="ListParagraph"/>
        <w:numPr>
          <w:ilvl w:val="0"/>
          <w:numId w:val="4"/>
        </w:numPr>
        <w:spacing w:after="80"/>
      </w:pPr>
      <w:r>
        <w:rPr>
          <w:b/>
          <w:bCs/>
        </w:rPr>
        <w:t xml:space="preserve">VAT: </w:t>
      </w:r>
      <w:r>
        <w:t>the spender enters the amount exactly as paid (gross). If the receipt is a proper tax invoice, he ticks the VAT box. The app calculates in the background and shows the result read-only:</w:t>
      </w:r>
    </w:p>
    <w:p w14:paraId="468E7C2D" w14:textId="77777777" w:rsidR="000A6E96" w:rsidRDefault="00246F90">
      <w:pPr>
        <w:shd w:val="clear" w:color="auto" w:fill="F2F2F2"/>
        <w:ind w:left="360"/>
      </w:pPr>
      <w:r>
        <w:rPr>
          <w:rFonts w:ascii="Consolas" w:eastAsia="Consolas" w:hAnsi="Consolas" w:cs="Consolas"/>
          <w:sz w:val="18"/>
          <w:szCs w:val="18"/>
        </w:rPr>
        <w:t>VAT = round(Gross × 14 / 114, 2)      Net = Gross − VAT</w:t>
      </w:r>
    </w:p>
    <w:p w14:paraId="633E9ABE" w14:textId="77777777" w:rsidR="000A6E96" w:rsidRDefault="00246F90">
      <w:pPr>
        <w:spacing w:after="120"/>
      </w:pPr>
      <w:r>
        <w:t xml:space="preserve">The 14% rate is the Egyptian standard rate — make it a </w:t>
      </w:r>
      <w:r>
        <w:rPr>
          <w:b/>
          <w:bCs/>
        </w:rPr>
        <w:t>configuration value</w:t>
      </w:r>
      <w:r>
        <w:t>, not a hard-coded number.</w:t>
      </w:r>
    </w:p>
    <w:p w14:paraId="73C36767" w14:textId="77777777" w:rsidR="000A6E96" w:rsidRDefault="00246F90">
      <w:pPr>
        <w:pStyle w:val="ListParagraph"/>
        <w:numPr>
          <w:ilvl w:val="0"/>
          <w:numId w:val="4"/>
        </w:numPr>
        <w:spacing w:after="80"/>
      </w:pPr>
      <w:r>
        <w:rPr>
          <w:b/>
          <w:bCs/>
        </w:rPr>
        <w:t xml:space="preserve">Photos: </w:t>
      </w:r>
      <w:r>
        <w:t>one or more per line, taken with the phone camera or uploaded. Compress on the device to roughly under 1 MB each.</w:t>
      </w:r>
    </w:p>
    <w:p w14:paraId="2A62C857" w14:textId="77777777" w:rsidR="000A6E96" w:rsidRDefault="00246F90">
      <w:pPr>
        <w:pStyle w:val="ListParagraph"/>
        <w:numPr>
          <w:ilvl w:val="0"/>
          <w:numId w:val="4"/>
        </w:numPr>
        <w:spacing w:after="80"/>
      </w:pPr>
      <w:r>
        <w:rPr>
          <w:b/>
          <w:bCs/>
        </w:rPr>
        <w:t xml:space="preserve">Language and devices: </w:t>
      </w:r>
      <w:r>
        <w:t>Arabic and English UI; must work well on mobile phones.</w:t>
      </w:r>
    </w:p>
    <w:p w14:paraId="2AAC7711" w14:textId="77777777" w:rsidR="000A6E96" w:rsidRDefault="00246F90">
      <w:pPr>
        <w:pStyle w:val="ListParagraph"/>
        <w:numPr>
          <w:ilvl w:val="0"/>
          <w:numId w:val="4"/>
        </w:numPr>
        <w:spacing w:after="80"/>
      </w:pPr>
      <w:r>
        <w:rPr>
          <w:b/>
          <w:bCs/>
        </w:rPr>
        <w:t xml:space="preserve">“My settlements” view: </w:t>
      </w:r>
      <w:r>
        <w:t>each user sees only his own settlements, with the current status and any approver comment. The backend enforces this filtering.</w:t>
      </w:r>
    </w:p>
    <w:p w14:paraId="35608943" w14:textId="77777777" w:rsidR="000A6E96" w:rsidRDefault="00246F90">
      <w:pPr>
        <w:pStyle w:val="Heading2"/>
        <w:spacing w:before="240" w:after="100"/>
      </w:pPr>
      <w:r>
        <w:t>5.4 Saving to SharePoint — the backend</w:t>
      </w:r>
    </w:p>
    <w:p w14:paraId="537EB11F" w14:textId="77777777" w:rsidR="000A6E96" w:rsidRDefault="00246F90">
      <w:pPr>
        <w:pStyle w:val="ListParagraph"/>
        <w:numPr>
          <w:ilvl w:val="0"/>
          <w:numId w:val="4"/>
        </w:numPr>
        <w:spacing w:after="80"/>
      </w:pPr>
      <w:r>
        <w:t xml:space="preserve">Users </w:t>
      </w:r>
      <w:r>
        <w:rPr>
          <w:b/>
          <w:bCs/>
        </w:rPr>
        <w:t>never touch SharePoint directly</w:t>
      </w:r>
      <w:r>
        <w:t xml:space="preserve"> — they have no Microsoft identity. All reads and writes go through the app's backend.</w:t>
      </w:r>
    </w:p>
    <w:p w14:paraId="3E5DCDAD" w14:textId="77777777" w:rsidR="000A6E96" w:rsidRDefault="00246F90">
      <w:pPr>
        <w:pStyle w:val="ListParagraph"/>
        <w:numPr>
          <w:ilvl w:val="0"/>
          <w:numId w:val="4"/>
        </w:numPr>
        <w:spacing w:after="80"/>
      </w:pPr>
      <w:r>
        <w:t xml:space="preserve">The backend uses an Entra app registration with the </w:t>
      </w:r>
      <w:r>
        <w:rPr>
          <w:b/>
          <w:bCs/>
        </w:rPr>
        <w:t>application permission Sites.Selected</w:t>
      </w:r>
      <w:r>
        <w:t xml:space="preserve">, granted write access to this one SharePoint site only. Authentication is the client-credentials flow; the secret or certificate lives in </w:t>
      </w:r>
      <w:r>
        <w:rPr>
          <w:b/>
          <w:bCs/>
        </w:rPr>
        <w:t>Azure Key Vault</w:t>
      </w:r>
      <w:r>
        <w:t>. Never send Graph tokens to the browser.</w:t>
      </w:r>
    </w:p>
    <w:p w14:paraId="2FA83067" w14:textId="77777777" w:rsidR="000A6E96" w:rsidRDefault="00246F90">
      <w:pPr>
        <w:pStyle w:val="ListParagraph"/>
        <w:numPr>
          <w:ilvl w:val="0"/>
          <w:numId w:val="4"/>
        </w:numPr>
        <w:spacing w:after="80"/>
      </w:pPr>
      <w:r>
        <w:t>SharePoint site access list: the app's service principal, Finance/AP staff, and the flow owner. Nobody else.</w:t>
      </w:r>
    </w:p>
    <w:p w14:paraId="6255AEFD" w14:textId="77777777" w:rsidR="000A6E96" w:rsidRDefault="00246F90">
      <w:pPr>
        <w:pStyle w:val="Heading2"/>
        <w:spacing w:before="240" w:after="100"/>
      </w:pPr>
      <w:r>
        <w:t>5.5 SharePoint lists</w:t>
      </w:r>
    </w:p>
    <w:p w14:paraId="0C271C5F" w14:textId="77777777" w:rsidR="000A6E96" w:rsidRDefault="00246F90">
      <w:pPr>
        <w:spacing w:after="120"/>
      </w:pPr>
      <w:r>
        <w:rPr>
          <w:b/>
          <w:bCs/>
        </w:rPr>
        <w:t>Header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5326"/>
      </w:tblGrid>
      <w:tr w:rsidR="000A6E96" w14:paraId="48E720EC" w14:textId="77777777">
        <w:trPr>
          <w:tblHeader/>
        </w:trPr>
        <w:tc>
          <w:tcPr>
            <w:tcW w:w="2300" w:type="dxa"/>
            <w:shd w:val="clear" w:color="auto" w:fill="D9E2F3"/>
            <w:tcMar>
              <w:top w:w="80" w:type="dxa"/>
              <w:left w:w="120" w:type="dxa"/>
              <w:bottom w:w="80" w:type="dxa"/>
              <w:right w:w="120" w:type="dxa"/>
            </w:tcMar>
          </w:tcPr>
          <w:p w14:paraId="537810AC" w14:textId="77777777" w:rsidR="000A6E96" w:rsidRDefault="00246F90">
            <w:r>
              <w:rPr>
                <w:b/>
                <w:bCs/>
              </w:rPr>
              <w:t>Field</w:t>
            </w:r>
          </w:p>
        </w:tc>
        <w:tc>
          <w:tcPr>
            <w:tcW w:w="1400" w:type="dxa"/>
            <w:shd w:val="clear" w:color="auto" w:fill="D9E2F3"/>
            <w:tcMar>
              <w:top w:w="80" w:type="dxa"/>
              <w:left w:w="120" w:type="dxa"/>
              <w:bottom w:w="80" w:type="dxa"/>
              <w:right w:w="120" w:type="dxa"/>
            </w:tcMar>
          </w:tcPr>
          <w:p w14:paraId="40247E1C" w14:textId="77777777" w:rsidR="000A6E96" w:rsidRDefault="00246F90">
            <w:r>
              <w:rPr>
                <w:b/>
                <w:bCs/>
              </w:rPr>
              <w:t>Type</w:t>
            </w:r>
          </w:p>
        </w:tc>
        <w:tc>
          <w:tcPr>
            <w:tcW w:w="5326" w:type="dxa"/>
            <w:shd w:val="clear" w:color="auto" w:fill="D9E2F3"/>
            <w:tcMar>
              <w:top w:w="80" w:type="dxa"/>
              <w:left w:w="120" w:type="dxa"/>
              <w:bottom w:w="80" w:type="dxa"/>
              <w:right w:w="120" w:type="dxa"/>
            </w:tcMar>
          </w:tcPr>
          <w:p w14:paraId="5306DA07" w14:textId="77777777" w:rsidR="000A6E96" w:rsidRDefault="00246F90">
            <w:r>
              <w:rPr>
                <w:b/>
                <w:bCs/>
              </w:rPr>
              <w:t>Notes</w:t>
            </w:r>
          </w:p>
        </w:tc>
      </w:tr>
      <w:tr w:rsidR="000A6E96" w14:paraId="00AE8CC6" w14:textId="77777777">
        <w:tc>
          <w:tcPr>
            <w:tcW w:w="2300" w:type="dxa"/>
            <w:tcMar>
              <w:top w:w="80" w:type="dxa"/>
              <w:left w:w="120" w:type="dxa"/>
              <w:bottom w:w="80" w:type="dxa"/>
              <w:right w:w="120" w:type="dxa"/>
            </w:tcMar>
          </w:tcPr>
          <w:p w14:paraId="65E6EA87" w14:textId="77777777" w:rsidR="000A6E96" w:rsidRDefault="00246F90">
            <w:r>
              <w:t>RequestID</w:t>
            </w:r>
          </w:p>
        </w:tc>
        <w:tc>
          <w:tcPr>
            <w:tcW w:w="1400" w:type="dxa"/>
            <w:tcMar>
              <w:top w:w="80" w:type="dxa"/>
              <w:left w:w="120" w:type="dxa"/>
              <w:bottom w:w="80" w:type="dxa"/>
              <w:right w:w="120" w:type="dxa"/>
            </w:tcMar>
          </w:tcPr>
          <w:p w14:paraId="66C0335A" w14:textId="77777777" w:rsidR="000A6E96" w:rsidRDefault="00246F90">
            <w:r>
              <w:t>Auto number</w:t>
            </w:r>
          </w:p>
        </w:tc>
        <w:tc>
          <w:tcPr>
            <w:tcW w:w="5326" w:type="dxa"/>
            <w:tcMar>
              <w:top w:w="80" w:type="dxa"/>
              <w:left w:w="120" w:type="dxa"/>
              <w:bottom w:w="80" w:type="dxa"/>
              <w:right w:w="120" w:type="dxa"/>
            </w:tcMar>
          </w:tcPr>
          <w:p w14:paraId="767EFCA0" w14:textId="77777777" w:rsidR="000A6E96" w:rsidRDefault="00246F90">
            <w:r>
              <w:t>Unique ID of the settlement; later stamped on the journal lines</w:t>
            </w:r>
          </w:p>
        </w:tc>
      </w:tr>
      <w:tr w:rsidR="000A6E96" w14:paraId="7A683B6C" w14:textId="77777777">
        <w:tc>
          <w:tcPr>
            <w:tcW w:w="2300" w:type="dxa"/>
            <w:tcMar>
              <w:top w:w="80" w:type="dxa"/>
              <w:left w:w="120" w:type="dxa"/>
              <w:bottom w:w="80" w:type="dxa"/>
              <w:right w:w="120" w:type="dxa"/>
            </w:tcMar>
          </w:tcPr>
          <w:p w14:paraId="435B4B24" w14:textId="77777777" w:rsidR="000A6E96" w:rsidRDefault="00246F90">
            <w:r>
              <w:t>SettlementDate</w:t>
            </w:r>
          </w:p>
        </w:tc>
        <w:tc>
          <w:tcPr>
            <w:tcW w:w="1400" w:type="dxa"/>
            <w:tcMar>
              <w:top w:w="80" w:type="dxa"/>
              <w:left w:w="120" w:type="dxa"/>
              <w:bottom w:w="80" w:type="dxa"/>
              <w:right w:w="120" w:type="dxa"/>
            </w:tcMar>
          </w:tcPr>
          <w:p w14:paraId="205E7B4C" w14:textId="77777777" w:rsidR="000A6E96" w:rsidRDefault="00246F90">
            <w:r>
              <w:t>Date</w:t>
            </w:r>
          </w:p>
        </w:tc>
        <w:tc>
          <w:tcPr>
            <w:tcW w:w="5326" w:type="dxa"/>
            <w:tcMar>
              <w:top w:w="80" w:type="dxa"/>
              <w:left w:w="120" w:type="dxa"/>
              <w:bottom w:w="80" w:type="dxa"/>
              <w:right w:w="120" w:type="dxa"/>
            </w:tcMar>
          </w:tcPr>
          <w:p w14:paraId="63ACE208" w14:textId="77777777" w:rsidR="000A6E96" w:rsidRDefault="000A6E96"/>
        </w:tc>
      </w:tr>
      <w:tr w:rsidR="000A6E96" w14:paraId="3BBAFB7A" w14:textId="77777777">
        <w:tc>
          <w:tcPr>
            <w:tcW w:w="2300" w:type="dxa"/>
            <w:tcMar>
              <w:top w:w="80" w:type="dxa"/>
              <w:left w:w="120" w:type="dxa"/>
              <w:bottom w:w="80" w:type="dxa"/>
              <w:right w:w="120" w:type="dxa"/>
            </w:tcMar>
          </w:tcPr>
          <w:p w14:paraId="0BBC9B5E" w14:textId="77777777" w:rsidR="000A6E96" w:rsidRDefault="00246F90">
            <w:r>
              <w:t>Purpose</w:t>
            </w:r>
          </w:p>
        </w:tc>
        <w:tc>
          <w:tcPr>
            <w:tcW w:w="1400" w:type="dxa"/>
            <w:tcMar>
              <w:top w:w="80" w:type="dxa"/>
              <w:left w:w="120" w:type="dxa"/>
              <w:bottom w:w="80" w:type="dxa"/>
              <w:right w:w="120" w:type="dxa"/>
            </w:tcMar>
          </w:tcPr>
          <w:p w14:paraId="5DA125A9" w14:textId="77777777" w:rsidR="000A6E96" w:rsidRDefault="00246F90">
            <w:r>
              <w:t>Text</w:t>
            </w:r>
          </w:p>
        </w:tc>
        <w:tc>
          <w:tcPr>
            <w:tcW w:w="5326" w:type="dxa"/>
            <w:tcMar>
              <w:top w:w="80" w:type="dxa"/>
              <w:left w:w="120" w:type="dxa"/>
              <w:bottom w:w="80" w:type="dxa"/>
              <w:right w:w="120" w:type="dxa"/>
            </w:tcMar>
          </w:tcPr>
          <w:p w14:paraId="0A2EAD4C" w14:textId="77777777" w:rsidR="000A6E96" w:rsidRDefault="00246F90">
            <w:r>
              <w:t>Why the petty cash was taken</w:t>
            </w:r>
          </w:p>
        </w:tc>
      </w:tr>
      <w:tr w:rsidR="000A6E96" w14:paraId="27CB0ABF" w14:textId="77777777">
        <w:tc>
          <w:tcPr>
            <w:tcW w:w="2300" w:type="dxa"/>
            <w:tcMar>
              <w:top w:w="80" w:type="dxa"/>
              <w:left w:w="120" w:type="dxa"/>
              <w:bottom w:w="80" w:type="dxa"/>
              <w:right w:w="120" w:type="dxa"/>
            </w:tcMar>
          </w:tcPr>
          <w:p w14:paraId="0F4E3A03" w14:textId="77777777" w:rsidR="000A6E96" w:rsidRDefault="00246F90">
            <w:r>
              <w:t>SpenderName</w:t>
            </w:r>
          </w:p>
        </w:tc>
        <w:tc>
          <w:tcPr>
            <w:tcW w:w="1400" w:type="dxa"/>
            <w:tcMar>
              <w:top w:w="80" w:type="dxa"/>
              <w:left w:w="120" w:type="dxa"/>
              <w:bottom w:w="80" w:type="dxa"/>
              <w:right w:w="120" w:type="dxa"/>
            </w:tcMar>
          </w:tcPr>
          <w:p w14:paraId="47142B87" w14:textId="77777777" w:rsidR="000A6E96" w:rsidRDefault="00246F90">
            <w:r>
              <w:t>Text</w:t>
            </w:r>
          </w:p>
        </w:tc>
        <w:tc>
          <w:tcPr>
            <w:tcW w:w="5326" w:type="dxa"/>
            <w:tcMar>
              <w:top w:w="80" w:type="dxa"/>
              <w:left w:w="120" w:type="dxa"/>
              <w:bottom w:w="80" w:type="dxa"/>
              <w:right w:w="120" w:type="dxa"/>
            </w:tcMar>
          </w:tcPr>
          <w:p w14:paraId="6BD6BAD9" w14:textId="77777777" w:rsidR="000A6E96" w:rsidRDefault="00246F90">
            <w:r>
              <w:t>Auto-filled from the user profile</w:t>
            </w:r>
          </w:p>
        </w:tc>
      </w:tr>
      <w:tr w:rsidR="000A6E96" w14:paraId="554913BB" w14:textId="77777777">
        <w:tc>
          <w:tcPr>
            <w:tcW w:w="2300" w:type="dxa"/>
            <w:tcMar>
              <w:top w:w="80" w:type="dxa"/>
              <w:left w:w="120" w:type="dxa"/>
              <w:bottom w:w="80" w:type="dxa"/>
              <w:right w:w="120" w:type="dxa"/>
            </w:tcMar>
          </w:tcPr>
          <w:p w14:paraId="33681B3A" w14:textId="77777777" w:rsidR="000A6E96" w:rsidRDefault="00246F90">
            <w:r>
              <w:t>SpenderWorkerId</w:t>
            </w:r>
          </w:p>
        </w:tc>
        <w:tc>
          <w:tcPr>
            <w:tcW w:w="1400" w:type="dxa"/>
            <w:tcMar>
              <w:top w:w="80" w:type="dxa"/>
              <w:left w:w="120" w:type="dxa"/>
              <w:bottom w:w="80" w:type="dxa"/>
              <w:right w:w="120" w:type="dxa"/>
            </w:tcMar>
          </w:tcPr>
          <w:p w14:paraId="3BE951BE" w14:textId="77777777" w:rsidR="000A6E96" w:rsidRDefault="00246F90">
            <w:r>
              <w:t>Text</w:t>
            </w:r>
          </w:p>
        </w:tc>
        <w:tc>
          <w:tcPr>
            <w:tcW w:w="5326" w:type="dxa"/>
            <w:tcMar>
              <w:top w:w="80" w:type="dxa"/>
              <w:left w:w="120" w:type="dxa"/>
              <w:bottom w:w="80" w:type="dxa"/>
              <w:right w:w="120" w:type="dxa"/>
            </w:tcMar>
          </w:tcPr>
          <w:p w14:paraId="00F1BF6B" w14:textId="77777777" w:rsidR="000A6E96" w:rsidRDefault="00246F90">
            <w:r>
              <w:t>Auto-filled; D365FO worker number</w:t>
            </w:r>
          </w:p>
        </w:tc>
      </w:tr>
      <w:tr w:rsidR="000A6E96" w14:paraId="00F9784F" w14:textId="77777777">
        <w:tc>
          <w:tcPr>
            <w:tcW w:w="2300" w:type="dxa"/>
            <w:tcMar>
              <w:top w:w="80" w:type="dxa"/>
              <w:left w:w="120" w:type="dxa"/>
              <w:bottom w:w="80" w:type="dxa"/>
              <w:right w:w="120" w:type="dxa"/>
            </w:tcMar>
          </w:tcPr>
          <w:p w14:paraId="6F86DF0C" w14:textId="77777777" w:rsidR="000A6E96" w:rsidRDefault="00246F90">
            <w:r>
              <w:t>ApproverEmail</w:t>
            </w:r>
          </w:p>
        </w:tc>
        <w:tc>
          <w:tcPr>
            <w:tcW w:w="1400" w:type="dxa"/>
            <w:tcMar>
              <w:top w:w="80" w:type="dxa"/>
              <w:left w:w="120" w:type="dxa"/>
              <w:bottom w:w="80" w:type="dxa"/>
              <w:right w:w="120" w:type="dxa"/>
            </w:tcMar>
          </w:tcPr>
          <w:p w14:paraId="2427CD2A" w14:textId="77777777" w:rsidR="000A6E96" w:rsidRDefault="00246F90">
            <w:r>
              <w:t>Text</w:t>
            </w:r>
          </w:p>
        </w:tc>
        <w:tc>
          <w:tcPr>
            <w:tcW w:w="5326" w:type="dxa"/>
            <w:tcMar>
              <w:top w:w="80" w:type="dxa"/>
              <w:left w:w="120" w:type="dxa"/>
              <w:bottom w:w="80" w:type="dxa"/>
              <w:right w:w="120" w:type="dxa"/>
            </w:tcMar>
          </w:tcPr>
          <w:p w14:paraId="25F69D33" w14:textId="77777777" w:rsidR="000A6E96" w:rsidRDefault="00246F90">
            <w:r>
              <w:t>Auto-filled; approval recipient</w:t>
            </w:r>
          </w:p>
        </w:tc>
      </w:tr>
      <w:tr w:rsidR="000A6E96" w14:paraId="09B4375C" w14:textId="77777777">
        <w:tc>
          <w:tcPr>
            <w:tcW w:w="2300" w:type="dxa"/>
            <w:tcMar>
              <w:top w:w="80" w:type="dxa"/>
              <w:left w:w="120" w:type="dxa"/>
              <w:bottom w:w="80" w:type="dxa"/>
              <w:right w:w="120" w:type="dxa"/>
            </w:tcMar>
          </w:tcPr>
          <w:p w14:paraId="7D892CD0" w14:textId="77777777" w:rsidR="000A6E96" w:rsidRDefault="00246F90">
            <w:r>
              <w:t>TotalAmount</w:t>
            </w:r>
          </w:p>
        </w:tc>
        <w:tc>
          <w:tcPr>
            <w:tcW w:w="1400" w:type="dxa"/>
            <w:tcMar>
              <w:top w:w="80" w:type="dxa"/>
              <w:left w:w="120" w:type="dxa"/>
              <w:bottom w:w="80" w:type="dxa"/>
              <w:right w:w="120" w:type="dxa"/>
            </w:tcMar>
          </w:tcPr>
          <w:p w14:paraId="128917A9" w14:textId="77777777" w:rsidR="000A6E96" w:rsidRDefault="00246F90">
            <w:r>
              <w:t>Number</w:t>
            </w:r>
          </w:p>
        </w:tc>
        <w:tc>
          <w:tcPr>
            <w:tcW w:w="5326" w:type="dxa"/>
            <w:tcMar>
              <w:top w:w="80" w:type="dxa"/>
              <w:left w:w="120" w:type="dxa"/>
              <w:bottom w:w="80" w:type="dxa"/>
              <w:right w:w="120" w:type="dxa"/>
            </w:tcMar>
          </w:tcPr>
          <w:p w14:paraId="305D6338" w14:textId="77777777" w:rsidR="000A6E96" w:rsidRDefault="00246F90">
            <w:r>
              <w:t>Sum of all line gross amounts</w:t>
            </w:r>
          </w:p>
        </w:tc>
      </w:tr>
      <w:tr w:rsidR="000A6E96" w14:paraId="737208C4" w14:textId="77777777">
        <w:tc>
          <w:tcPr>
            <w:tcW w:w="2300" w:type="dxa"/>
            <w:tcMar>
              <w:top w:w="80" w:type="dxa"/>
              <w:left w:w="120" w:type="dxa"/>
              <w:bottom w:w="80" w:type="dxa"/>
              <w:right w:w="120" w:type="dxa"/>
            </w:tcMar>
          </w:tcPr>
          <w:p w14:paraId="61BC79FE" w14:textId="77777777" w:rsidR="000A6E96" w:rsidRDefault="00246F90">
            <w:r>
              <w:t>Status</w:t>
            </w:r>
          </w:p>
        </w:tc>
        <w:tc>
          <w:tcPr>
            <w:tcW w:w="1400" w:type="dxa"/>
            <w:tcMar>
              <w:top w:w="80" w:type="dxa"/>
              <w:left w:w="120" w:type="dxa"/>
              <w:bottom w:w="80" w:type="dxa"/>
              <w:right w:w="120" w:type="dxa"/>
            </w:tcMar>
          </w:tcPr>
          <w:p w14:paraId="16A1009C" w14:textId="77777777" w:rsidR="000A6E96" w:rsidRDefault="00246F90">
            <w:r>
              <w:t>Choice</w:t>
            </w:r>
          </w:p>
        </w:tc>
        <w:tc>
          <w:tcPr>
            <w:tcW w:w="5326" w:type="dxa"/>
            <w:tcMar>
              <w:top w:w="80" w:type="dxa"/>
              <w:left w:w="120" w:type="dxa"/>
              <w:bottom w:w="80" w:type="dxa"/>
              <w:right w:w="120" w:type="dxa"/>
            </w:tcMar>
          </w:tcPr>
          <w:p w14:paraId="39A11366" w14:textId="77777777" w:rsidR="000A6E96" w:rsidRDefault="00246F90">
            <w:r>
              <w:t>Draft / Submitted / Approved / Rejected / Journalled / Posted</w:t>
            </w:r>
          </w:p>
        </w:tc>
      </w:tr>
      <w:tr w:rsidR="000A6E96" w14:paraId="746630E1" w14:textId="77777777">
        <w:tc>
          <w:tcPr>
            <w:tcW w:w="2300" w:type="dxa"/>
            <w:tcMar>
              <w:top w:w="80" w:type="dxa"/>
              <w:left w:w="120" w:type="dxa"/>
              <w:bottom w:w="80" w:type="dxa"/>
              <w:right w:w="120" w:type="dxa"/>
            </w:tcMar>
          </w:tcPr>
          <w:p w14:paraId="78C749CD" w14:textId="77777777" w:rsidR="000A6E96" w:rsidRDefault="00246F90">
            <w:r>
              <w:t>ApprovalComment</w:t>
            </w:r>
          </w:p>
        </w:tc>
        <w:tc>
          <w:tcPr>
            <w:tcW w:w="1400" w:type="dxa"/>
            <w:tcMar>
              <w:top w:w="80" w:type="dxa"/>
              <w:left w:w="120" w:type="dxa"/>
              <w:bottom w:w="80" w:type="dxa"/>
              <w:right w:w="120" w:type="dxa"/>
            </w:tcMar>
          </w:tcPr>
          <w:p w14:paraId="10672E65" w14:textId="77777777" w:rsidR="000A6E96" w:rsidRDefault="00246F90">
            <w:r>
              <w:t>Text</w:t>
            </w:r>
          </w:p>
        </w:tc>
        <w:tc>
          <w:tcPr>
            <w:tcW w:w="5326" w:type="dxa"/>
            <w:tcMar>
              <w:top w:w="80" w:type="dxa"/>
              <w:left w:w="120" w:type="dxa"/>
              <w:bottom w:w="80" w:type="dxa"/>
              <w:right w:w="120" w:type="dxa"/>
            </w:tcMar>
          </w:tcPr>
          <w:p w14:paraId="616B81FA" w14:textId="77777777" w:rsidR="000A6E96" w:rsidRDefault="00246F90">
            <w:r>
              <w:t>Written back by the Phase 2 flow</w:t>
            </w:r>
          </w:p>
        </w:tc>
      </w:tr>
      <w:tr w:rsidR="000A6E96" w14:paraId="31092B6E" w14:textId="77777777">
        <w:tc>
          <w:tcPr>
            <w:tcW w:w="2300" w:type="dxa"/>
            <w:tcMar>
              <w:top w:w="80" w:type="dxa"/>
              <w:left w:w="120" w:type="dxa"/>
              <w:bottom w:w="80" w:type="dxa"/>
              <w:right w:w="120" w:type="dxa"/>
            </w:tcMar>
          </w:tcPr>
          <w:p w14:paraId="0F6E1882" w14:textId="77777777" w:rsidR="000A6E96" w:rsidRDefault="00246F90">
            <w:r>
              <w:t>JournalBatchNumber</w:t>
            </w:r>
          </w:p>
        </w:tc>
        <w:tc>
          <w:tcPr>
            <w:tcW w:w="1400" w:type="dxa"/>
            <w:tcMar>
              <w:top w:w="80" w:type="dxa"/>
              <w:left w:w="120" w:type="dxa"/>
              <w:bottom w:w="80" w:type="dxa"/>
              <w:right w:w="120" w:type="dxa"/>
            </w:tcMar>
          </w:tcPr>
          <w:p w14:paraId="0DAEF4F1" w14:textId="77777777" w:rsidR="000A6E96" w:rsidRDefault="00246F90">
            <w:r>
              <w:t>Text</w:t>
            </w:r>
          </w:p>
        </w:tc>
        <w:tc>
          <w:tcPr>
            <w:tcW w:w="5326" w:type="dxa"/>
            <w:tcMar>
              <w:top w:w="80" w:type="dxa"/>
              <w:left w:w="120" w:type="dxa"/>
              <w:bottom w:w="80" w:type="dxa"/>
              <w:right w:w="120" w:type="dxa"/>
            </w:tcMar>
          </w:tcPr>
          <w:p w14:paraId="0BF7807E" w14:textId="77777777" w:rsidR="000A6E96" w:rsidRDefault="00246F90">
            <w:r>
              <w:t>Written back by the Phase 2 flow</w:t>
            </w:r>
          </w:p>
        </w:tc>
      </w:tr>
    </w:tbl>
    <w:p w14:paraId="47D3E3A4" w14:textId="77777777" w:rsidR="000A6E96" w:rsidRDefault="000A6E96">
      <w:pPr>
        <w:spacing w:after="60"/>
      </w:pPr>
    </w:p>
    <w:p w14:paraId="26D0EBC3" w14:textId="77777777" w:rsidR="000A6E96" w:rsidRDefault="00246F90">
      <w:pPr>
        <w:spacing w:after="120"/>
      </w:pPr>
      <w:r>
        <w:rPr>
          <w:b/>
          <w:bCs/>
        </w:rPr>
        <w:t>Lines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5326"/>
      </w:tblGrid>
      <w:tr w:rsidR="000A6E96" w14:paraId="31384937" w14:textId="77777777">
        <w:trPr>
          <w:tblHeader/>
        </w:trPr>
        <w:tc>
          <w:tcPr>
            <w:tcW w:w="2300" w:type="dxa"/>
            <w:shd w:val="clear" w:color="auto" w:fill="D9E2F3"/>
            <w:tcMar>
              <w:top w:w="80" w:type="dxa"/>
              <w:left w:w="120" w:type="dxa"/>
              <w:bottom w:w="80" w:type="dxa"/>
              <w:right w:w="120" w:type="dxa"/>
            </w:tcMar>
          </w:tcPr>
          <w:p w14:paraId="37F161DF" w14:textId="77777777" w:rsidR="000A6E96" w:rsidRDefault="00246F90">
            <w:r>
              <w:rPr>
                <w:b/>
                <w:bCs/>
              </w:rPr>
              <w:t>Field</w:t>
            </w:r>
          </w:p>
        </w:tc>
        <w:tc>
          <w:tcPr>
            <w:tcW w:w="1400" w:type="dxa"/>
            <w:shd w:val="clear" w:color="auto" w:fill="D9E2F3"/>
            <w:tcMar>
              <w:top w:w="80" w:type="dxa"/>
              <w:left w:w="120" w:type="dxa"/>
              <w:bottom w:w="80" w:type="dxa"/>
              <w:right w:w="120" w:type="dxa"/>
            </w:tcMar>
          </w:tcPr>
          <w:p w14:paraId="42446D2C" w14:textId="77777777" w:rsidR="000A6E96" w:rsidRDefault="00246F90">
            <w:r>
              <w:rPr>
                <w:b/>
                <w:bCs/>
              </w:rPr>
              <w:t>Type</w:t>
            </w:r>
          </w:p>
        </w:tc>
        <w:tc>
          <w:tcPr>
            <w:tcW w:w="5326" w:type="dxa"/>
            <w:shd w:val="clear" w:color="auto" w:fill="D9E2F3"/>
            <w:tcMar>
              <w:top w:w="80" w:type="dxa"/>
              <w:left w:w="120" w:type="dxa"/>
              <w:bottom w:w="80" w:type="dxa"/>
              <w:right w:w="120" w:type="dxa"/>
            </w:tcMar>
          </w:tcPr>
          <w:p w14:paraId="561CFD8F" w14:textId="77777777" w:rsidR="000A6E96" w:rsidRDefault="00246F90">
            <w:r>
              <w:rPr>
                <w:b/>
                <w:bCs/>
              </w:rPr>
              <w:t>Notes</w:t>
            </w:r>
          </w:p>
        </w:tc>
      </w:tr>
      <w:tr w:rsidR="000A6E96" w14:paraId="49E7ABE7" w14:textId="77777777">
        <w:tc>
          <w:tcPr>
            <w:tcW w:w="2300" w:type="dxa"/>
            <w:tcMar>
              <w:top w:w="80" w:type="dxa"/>
              <w:left w:w="120" w:type="dxa"/>
              <w:bottom w:w="80" w:type="dxa"/>
              <w:right w:w="120" w:type="dxa"/>
            </w:tcMar>
          </w:tcPr>
          <w:p w14:paraId="575D9CE5" w14:textId="77777777" w:rsidR="000A6E96" w:rsidRDefault="00246F90">
            <w:r>
              <w:t>RequestID</w:t>
            </w:r>
          </w:p>
        </w:tc>
        <w:tc>
          <w:tcPr>
            <w:tcW w:w="1400" w:type="dxa"/>
            <w:tcMar>
              <w:top w:w="80" w:type="dxa"/>
              <w:left w:w="120" w:type="dxa"/>
              <w:bottom w:w="80" w:type="dxa"/>
              <w:right w:w="120" w:type="dxa"/>
            </w:tcMar>
          </w:tcPr>
          <w:p w14:paraId="3D58D5D5" w14:textId="77777777" w:rsidR="000A6E96" w:rsidRDefault="00246F90">
            <w:r>
              <w:t>Lookup</w:t>
            </w:r>
          </w:p>
        </w:tc>
        <w:tc>
          <w:tcPr>
            <w:tcW w:w="5326" w:type="dxa"/>
            <w:tcMar>
              <w:top w:w="80" w:type="dxa"/>
              <w:left w:w="120" w:type="dxa"/>
              <w:bottom w:w="80" w:type="dxa"/>
              <w:right w:w="120" w:type="dxa"/>
            </w:tcMar>
          </w:tcPr>
          <w:p w14:paraId="141021A6" w14:textId="77777777" w:rsidR="000A6E96" w:rsidRDefault="00246F90">
            <w:r>
              <w:t>Link to the header</w:t>
            </w:r>
          </w:p>
        </w:tc>
      </w:tr>
      <w:tr w:rsidR="000A6E96" w14:paraId="3E12858E" w14:textId="77777777">
        <w:tc>
          <w:tcPr>
            <w:tcW w:w="2300" w:type="dxa"/>
            <w:tcMar>
              <w:top w:w="80" w:type="dxa"/>
              <w:left w:w="120" w:type="dxa"/>
              <w:bottom w:w="80" w:type="dxa"/>
              <w:right w:w="120" w:type="dxa"/>
            </w:tcMar>
          </w:tcPr>
          <w:p w14:paraId="57BAAB83" w14:textId="77777777" w:rsidR="000A6E96" w:rsidRDefault="00246F90">
            <w:r>
              <w:t>LineNo</w:t>
            </w:r>
          </w:p>
        </w:tc>
        <w:tc>
          <w:tcPr>
            <w:tcW w:w="1400" w:type="dxa"/>
            <w:tcMar>
              <w:top w:w="80" w:type="dxa"/>
              <w:left w:w="120" w:type="dxa"/>
              <w:bottom w:w="80" w:type="dxa"/>
              <w:right w:w="120" w:type="dxa"/>
            </w:tcMar>
          </w:tcPr>
          <w:p w14:paraId="2F529E54" w14:textId="77777777" w:rsidR="000A6E96" w:rsidRDefault="00246F90">
            <w:r>
              <w:t>Number</w:t>
            </w:r>
          </w:p>
        </w:tc>
        <w:tc>
          <w:tcPr>
            <w:tcW w:w="5326" w:type="dxa"/>
            <w:tcMar>
              <w:top w:w="80" w:type="dxa"/>
              <w:left w:w="120" w:type="dxa"/>
              <w:bottom w:w="80" w:type="dxa"/>
              <w:right w:w="120" w:type="dxa"/>
            </w:tcMar>
          </w:tcPr>
          <w:p w14:paraId="0F90B8E9" w14:textId="77777777" w:rsidR="000A6E96" w:rsidRDefault="00246F90">
            <w:r>
              <w:t>1, 2, 3 …</w:t>
            </w:r>
          </w:p>
        </w:tc>
      </w:tr>
      <w:tr w:rsidR="000A6E96" w14:paraId="4BBA8505" w14:textId="77777777">
        <w:tc>
          <w:tcPr>
            <w:tcW w:w="2300" w:type="dxa"/>
            <w:tcMar>
              <w:top w:w="80" w:type="dxa"/>
              <w:left w:w="120" w:type="dxa"/>
              <w:bottom w:w="80" w:type="dxa"/>
              <w:right w:w="120" w:type="dxa"/>
            </w:tcMar>
          </w:tcPr>
          <w:p w14:paraId="679A7A4A" w14:textId="77777777" w:rsidR="000A6E96" w:rsidRDefault="00246F90">
            <w:r>
              <w:t>Category</w:t>
            </w:r>
          </w:p>
        </w:tc>
        <w:tc>
          <w:tcPr>
            <w:tcW w:w="1400" w:type="dxa"/>
            <w:tcMar>
              <w:top w:w="80" w:type="dxa"/>
              <w:left w:w="120" w:type="dxa"/>
              <w:bottom w:w="80" w:type="dxa"/>
              <w:right w:w="120" w:type="dxa"/>
            </w:tcMar>
          </w:tcPr>
          <w:p w14:paraId="2C5263B1" w14:textId="77777777" w:rsidR="000A6E96" w:rsidRDefault="00246F90">
            <w:r>
              <w:t>Lookup</w:t>
            </w:r>
          </w:p>
        </w:tc>
        <w:tc>
          <w:tcPr>
            <w:tcW w:w="5326" w:type="dxa"/>
            <w:tcMar>
              <w:top w:w="80" w:type="dxa"/>
              <w:left w:w="120" w:type="dxa"/>
              <w:bottom w:w="80" w:type="dxa"/>
              <w:right w:w="120" w:type="dxa"/>
            </w:tcMar>
          </w:tcPr>
          <w:p w14:paraId="6FC74BF9" w14:textId="77777777" w:rsidR="000A6E96" w:rsidRDefault="00246F90">
            <w:r>
              <w:t>From the mapping list</w:t>
            </w:r>
          </w:p>
        </w:tc>
      </w:tr>
      <w:tr w:rsidR="000A6E96" w14:paraId="7B257079" w14:textId="77777777">
        <w:tc>
          <w:tcPr>
            <w:tcW w:w="2300" w:type="dxa"/>
            <w:tcMar>
              <w:top w:w="80" w:type="dxa"/>
              <w:left w:w="120" w:type="dxa"/>
              <w:bottom w:w="80" w:type="dxa"/>
              <w:right w:w="120" w:type="dxa"/>
            </w:tcMar>
          </w:tcPr>
          <w:p w14:paraId="4D8DEA81" w14:textId="77777777" w:rsidR="000A6E96" w:rsidRDefault="00246F90">
            <w:r>
              <w:t>GrossAmount</w:t>
            </w:r>
          </w:p>
        </w:tc>
        <w:tc>
          <w:tcPr>
            <w:tcW w:w="1400" w:type="dxa"/>
            <w:tcMar>
              <w:top w:w="80" w:type="dxa"/>
              <w:left w:w="120" w:type="dxa"/>
              <w:bottom w:w="80" w:type="dxa"/>
              <w:right w:w="120" w:type="dxa"/>
            </w:tcMar>
          </w:tcPr>
          <w:p w14:paraId="586A40F6" w14:textId="77777777" w:rsidR="000A6E96" w:rsidRDefault="00246F90">
            <w:r>
              <w:t>Number</w:t>
            </w:r>
          </w:p>
        </w:tc>
        <w:tc>
          <w:tcPr>
            <w:tcW w:w="5326" w:type="dxa"/>
            <w:tcMar>
              <w:top w:w="80" w:type="dxa"/>
              <w:left w:w="120" w:type="dxa"/>
              <w:bottom w:w="80" w:type="dxa"/>
              <w:right w:w="120" w:type="dxa"/>
            </w:tcMar>
          </w:tcPr>
          <w:p w14:paraId="7F4AFEFF" w14:textId="77777777" w:rsidR="000A6E96" w:rsidRDefault="00246F90">
            <w:r>
              <w:t>Amount as paid (VAT included when applicable)</w:t>
            </w:r>
          </w:p>
        </w:tc>
      </w:tr>
      <w:tr w:rsidR="000A6E96" w14:paraId="1625553C" w14:textId="77777777">
        <w:tc>
          <w:tcPr>
            <w:tcW w:w="2300" w:type="dxa"/>
            <w:tcMar>
              <w:top w:w="80" w:type="dxa"/>
              <w:left w:w="120" w:type="dxa"/>
              <w:bottom w:w="80" w:type="dxa"/>
              <w:right w:w="120" w:type="dxa"/>
            </w:tcMar>
          </w:tcPr>
          <w:p w14:paraId="6658CB1D" w14:textId="77777777" w:rsidR="000A6E96" w:rsidRDefault="00246F90">
            <w:r>
              <w:t>IsVat</w:t>
            </w:r>
          </w:p>
        </w:tc>
        <w:tc>
          <w:tcPr>
            <w:tcW w:w="1400" w:type="dxa"/>
            <w:tcMar>
              <w:top w:w="80" w:type="dxa"/>
              <w:left w:w="120" w:type="dxa"/>
              <w:bottom w:w="80" w:type="dxa"/>
              <w:right w:w="120" w:type="dxa"/>
            </w:tcMar>
          </w:tcPr>
          <w:p w14:paraId="77750CCB" w14:textId="77777777" w:rsidR="000A6E96" w:rsidRDefault="00246F90">
            <w:r>
              <w:t>Yes/No</w:t>
            </w:r>
          </w:p>
        </w:tc>
        <w:tc>
          <w:tcPr>
            <w:tcW w:w="5326" w:type="dxa"/>
            <w:tcMar>
              <w:top w:w="80" w:type="dxa"/>
              <w:left w:w="120" w:type="dxa"/>
              <w:bottom w:w="80" w:type="dxa"/>
              <w:right w:w="120" w:type="dxa"/>
            </w:tcMar>
          </w:tcPr>
          <w:p w14:paraId="6078D236" w14:textId="77777777" w:rsidR="000A6E96" w:rsidRDefault="00246F90">
            <w:r>
              <w:t>Ticked when the receipt is a valid tax invoice</w:t>
            </w:r>
          </w:p>
        </w:tc>
      </w:tr>
      <w:tr w:rsidR="000A6E96" w14:paraId="38E75327" w14:textId="77777777">
        <w:tc>
          <w:tcPr>
            <w:tcW w:w="2300" w:type="dxa"/>
            <w:tcMar>
              <w:top w:w="80" w:type="dxa"/>
              <w:left w:w="120" w:type="dxa"/>
              <w:bottom w:w="80" w:type="dxa"/>
              <w:right w:w="120" w:type="dxa"/>
            </w:tcMar>
          </w:tcPr>
          <w:p w14:paraId="31439CB0" w14:textId="77777777" w:rsidR="000A6E96" w:rsidRDefault="00246F90">
            <w:r>
              <w:t>VatAmount</w:t>
            </w:r>
          </w:p>
        </w:tc>
        <w:tc>
          <w:tcPr>
            <w:tcW w:w="1400" w:type="dxa"/>
            <w:tcMar>
              <w:top w:w="80" w:type="dxa"/>
              <w:left w:w="120" w:type="dxa"/>
              <w:bottom w:w="80" w:type="dxa"/>
              <w:right w:w="120" w:type="dxa"/>
            </w:tcMar>
          </w:tcPr>
          <w:p w14:paraId="09DEE721" w14:textId="77777777" w:rsidR="000A6E96" w:rsidRDefault="00246F90">
            <w:r>
              <w:t>Number</w:t>
            </w:r>
          </w:p>
        </w:tc>
        <w:tc>
          <w:tcPr>
            <w:tcW w:w="5326" w:type="dxa"/>
            <w:tcMar>
              <w:top w:w="80" w:type="dxa"/>
              <w:left w:w="120" w:type="dxa"/>
              <w:bottom w:w="80" w:type="dxa"/>
              <w:right w:w="120" w:type="dxa"/>
            </w:tcMar>
          </w:tcPr>
          <w:p w14:paraId="475592A3" w14:textId="77777777" w:rsidR="000A6E96" w:rsidRDefault="00246F90">
            <w:r>
              <w:t>Calculated by the app; stored for reference</w:t>
            </w:r>
          </w:p>
        </w:tc>
      </w:tr>
      <w:tr w:rsidR="000A6E96" w14:paraId="5921AB75" w14:textId="77777777">
        <w:tc>
          <w:tcPr>
            <w:tcW w:w="2300" w:type="dxa"/>
            <w:tcMar>
              <w:top w:w="80" w:type="dxa"/>
              <w:left w:w="120" w:type="dxa"/>
              <w:bottom w:w="80" w:type="dxa"/>
              <w:right w:w="120" w:type="dxa"/>
            </w:tcMar>
          </w:tcPr>
          <w:p w14:paraId="1D6DD424" w14:textId="77777777" w:rsidR="000A6E96" w:rsidRDefault="00246F90">
            <w:r>
              <w:t>NetAmount</w:t>
            </w:r>
          </w:p>
        </w:tc>
        <w:tc>
          <w:tcPr>
            <w:tcW w:w="1400" w:type="dxa"/>
            <w:tcMar>
              <w:top w:w="80" w:type="dxa"/>
              <w:left w:w="120" w:type="dxa"/>
              <w:bottom w:w="80" w:type="dxa"/>
              <w:right w:w="120" w:type="dxa"/>
            </w:tcMar>
          </w:tcPr>
          <w:p w14:paraId="19701BCF" w14:textId="77777777" w:rsidR="000A6E96" w:rsidRDefault="00246F90">
            <w:r>
              <w:t>Number</w:t>
            </w:r>
          </w:p>
        </w:tc>
        <w:tc>
          <w:tcPr>
            <w:tcW w:w="5326" w:type="dxa"/>
            <w:tcMar>
              <w:top w:w="80" w:type="dxa"/>
              <w:left w:w="120" w:type="dxa"/>
              <w:bottom w:w="80" w:type="dxa"/>
              <w:right w:w="120" w:type="dxa"/>
            </w:tcMar>
          </w:tcPr>
          <w:p w14:paraId="7CE7868C" w14:textId="77777777" w:rsidR="000A6E96" w:rsidRDefault="00246F90">
            <w:r>
              <w:t>Calculated by the app; stored for reference</w:t>
            </w:r>
          </w:p>
        </w:tc>
      </w:tr>
      <w:tr w:rsidR="000A6E96" w14:paraId="713C00C5" w14:textId="77777777">
        <w:tc>
          <w:tcPr>
            <w:tcW w:w="2300" w:type="dxa"/>
            <w:tcMar>
              <w:top w:w="80" w:type="dxa"/>
              <w:left w:w="120" w:type="dxa"/>
              <w:bottom w:w="80" w:type="dxa"/>
              <w:right w:w="120" w:type="dxa"/>
            </w:tcMar>
          </w:tcPr>
          <w:p w14:paraId="7BBB986B" w14:textId="77777777" w:rsidR="000A6E96" w:rsidRDefault="00246F90">
            <w:r>
              <w:t>Notes</w:t>
            </w:r>
          </w:p>
        </w:tc>
        <w:tc>
          <w:tcPr>
            <w:tcW w:w="1400" w:type="dxa"/>
            <w:tcMar>
              <w:top w:w="80" w:type="dxa"/>
              <w:left w:w="120" w:type="dxa"/>
              <w:bottom w:w="80" w:type="dxa"/>
              <w:right w:w="120" w:type="dxa"/>
            </w:tcMar>
          </w:tcPr>
          <w:p w14:paraId="66D336CE" w14:textId="77777777" w:rsidR="000A6E96" w:rsidRDefault="00246F90">
            <w:r>
              <w:t>Text</w:t>
            </w:r>
          </w:p>
        </w:tc>
        <w:tc>
          <w:tcPr>
            <w:tcW w:w="5326" w:type="dxa"/>
            <w:tcMar>
              <w:top w:w="80" w:type="dxa"/>
              <w:left w:w="120" w:type="dxa"/>
              <w:bottom w:w="80" w:type="dxa"/>
              <w:right w:w="120" w:type="dxa"/>
            </w:tcMar>
          </w:tcPr>
          <w:p w14:paraId="4FEA794B" w14:textId="77777777" w:rsidR="000A6E96" w:rsidRDefault="000A6E96"/>
        </w:tc>
      </w:tr>
      <w:tr w:rsidR="000A6E96" w14:paraId="5E5E67D4" w14:textId="77777777">
        <w:tc>
          <w:tcPr>
            <w:tcW w:w="2300" w:type="dxa"/>
            <w:tcMar>
              <w:top w:w="80" w:type="dxa"/>
              <w:left w:w="120" w:type="dxa"/>
              <w:bottom w:w="80" w:type="dxa"/>
              <w:right w:w="120" w:type="dxa"/>
            </w:tcMar>
          </w:tcPr>
          <w:p w14:paraId="25F66D32" w14:textId="77777777" w:rsidR="000A6E96" w:rsidRDefault="00246F90">
            <w:r>
              <w:t>CarPlate</w:t>
            </w:r>
          </w:p>
        </w:tc>
        <w:tc>
          <w:tcPr>
            <w:tcW w:w="1400" w:type="dxa"/>
            <w:tcMar>
              <w:top w:w="80" w:type="dxa"/>
              <w:left w:w="120" w:type="dxa"/>
              <w:bottom w:w="80" w:type="dxa"/>
              <w:right w:w="120" w:type="dxa"/>
            </w:tcMar>
          </w:tcPr>
          <w:p w14:paraId="79C7D2BB" w14:textId="77777777" w:rsidR="000A6E96" w:rsidRDefault="00246F90">
            <w:r>
              <w:t>Text</w:t>
            </w:r>
          </w:p>
        </w:tc>
        <w:tc>
          <w:tcPr>
            <w:tcW w:w="5326" w:type="dxa"/>
            <w:tcMar>
              <w:top w:w="80" w:type="dxa"/>
              <w:left w:w="120" w:type="dxa"/>
              <w:bottom w:w="80" w:type="dxa"/>
              <w:right w:w="120" w:type="dxa"/>
            </w:tcMar>
          </w:tcPr>
          <w:p w14:paraId="01EC3949" w14:textId="77777777" w:rsidR="000A6E96" w:rsidRDefault="00246F90">
            <w:r>
              <w:t>Only when the category requires it (fuel)</w:t>
            </w:r>
          </w:p>
        </w:tc>
      </w:tr>
      <w:tr w:rsidR="000A6E96" w14:paraId="07611F61" w14:textId="77777777">
        <w:tc>
          <w:tcPr>
            <w:tcW w:w="2300" w:type="dxa"/>
            <w:tcMar>
              <w:top w:w="80" w:type="dxa"/>
              <w:left w:w="120" w:type="dxa"/>
              <w:bottom w:w="80" w:type="dxa"/>
              <w:right w:w="120" w:type="dxa"/>
            </w:tcMar>
          </w:tcPr>
          <w:p w14:paraId="66C226B4" w14:textId="77777777" w:rsidR="000A6E96" w:rsidRDefault="00246F90">
            <w:r>
              <w:t>OdometerKM</w:t>
            </w:r>
          </w:p>
        </w:tc>
        <w:tc>
          <w:tcPr>
            <w:tcW w:w="1400" w:type="dxa"/>
            <w:tcMar>
              <w:top w:w="80" w:type="dxa"/>
              <w:left w:w="120" w:type="dxa"/>
              <w:bottom w:w="80" w:type="dxa"/>
              <w:right w:w="120" w:type="dxa"/>
            </w:tcMar>
          </w:tcPr>
          <w:p w14:paraId="4153AD71" w14:textId="77777777" w:rsidR="000A6E96" w:rsidRDefault="00246F90">
            <w:r>
              <w:t>Number</w:t>
            </w:r>
          </w:p>
        </w:tc>
        <w:tc>
          <w:tcPr>
            <w:tcW w:w="5326" w:type="dxa"/>
            <w:tcMar>
              <w:top w:w="80" w:type="dxa"/>
              <w:left w:w="120" w:type="dxa"/>
              <w:bottom w:w="80" w:type="dxa"/>
              <w:right w:w="120" w:type="dxa"/>
            </w:tcMar>
          </w:tcPr>
          <w:p w14:paraId="4231B107" w14:textId="77777777" w:rsidR="000A6E96" w:rsidRDefault="00246F90">
            <w:r>
              <w:t>Only when the category requires it (fuel)</w:t>
            </w:r>
          </w:p>
        </w:tc>
      </w:tr>
      <w:tr w:rsidR="000A6E96" w14:paraId="25DB1030" w14:textId="77777777">
        <w:tc>
          <w:tcPr>
            <w:tcW w:w="2300" w:type="dxa"/>
            <w:tcMar>
              <w:top w:w="80" w:type="dxa"/>
              <w:left w:w="120" w:type="dxa"/>
              <w:bottom w:w="80" w:type="dxa"/>
              <w:right w:w="120" w:type="dxa"/>
            </w:tcMar>
          </w:tcPr>
          <w:p w14:paraId="33FD8ACE" w14:textId="77777777" w:rsidR="000A6E96" w:rsidRDefault="00246F90">
            <w:r>
              <w:t>Receipt photo(s)</w:t>
            </w:r>
          </w:p>
        </w:tc>
        <w:tc>
          <w:tcPr>
            <w:tcW w:w="1400" w:type="dxa"/>
            <w:tcMar>
              <w:top w:w="80" w:type="dxa"/>
              <w:left w:w="120" w:type="dxa"/>
              <w:bottom w:w="80" w:type="dxa"/>
              <w:right w:w="120" w:type="dxa"/>
            </w:tcMar>
          </w:tcPr>
          <w:p w14:paraId="20C2CE04" w14:textId="77777777" w:rsidR="000A6E96" w:rsidRDefault="00246F90">
            <w:r>
              <w:t>Attachment</w:t>
            </w:r>
          </w:p>
        </w:tc>
        <w:tc>
          <w:tcPr>
            <w:tcW w:w="5326" w:type="dxa"/>
            <w:tcMar>
              <w:top w:w="80" w:type="dxa"/>
              <w:left w:w="120" w:type="dxa"/>
              <w:bottom w:w="80" w:type="dxa"/>
              <w:right w:w="120" w:type="dxa"/>
            </w:tcMar>
          </w:tcPr>
          <w:p w14:paraId="6C662660" w14:textId="77777777" w:rsidR="000A6E96" w:rsidRDefault="00246F90">
            <w:r>
              <w:t>List attachments, or a document library with one folder per RequestID — developer's choice; prefer the library if lines can carry several photos</w:t>
            </w:r>
          </w:p>
        </w:tc>
      </w:tr>
    </w:tbl>
    <w:p w14:paraId="6008B6B6" w14:textId="77777777" w:rsidR="000A6E96" w:rsidRDefault="000A6E96">
      <w:pPr>
        <w:spacing w:after="60"/>
      </w:pPr>
    </w:p>
    <w:p w14:paraId="49564393" w14:textId="77777777" w:rsidR="000A6E96" w:rsidRDefault="00246F90">
      <w:pPr>
        <w:spacing w:after="120"/>
      </w:pPr>
      <w:r>
        <w:rPr>
          <w:b/>
          <w:bCs/>
        </w:rPr>
        <w:t>Category → Account mapping list</w:t>
      </w:r>
      <w:r>
        <w:t xml:space="preserve">  (content owned by Finance)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0A6E96" w14:paraId="54E98F64" w14:textId="77777777">
        <w:trPr>
          <w:tblHeader/>
        </w:trPr>
        <w:tc>
          <w:tcPr>
            <w:tcW w:w="2600" w:type="dxa"/>
            <w:shd w:val="clear" w:color="auto" w:fill="D9E2F3"/>
            <w:tcMar>
              <w:top w:w="80" w:type="dxa"/>
              <w:left w:w="120" w:type="dxa"/>
              <w:bottom w:w="80" w:type="dxa"/>
              <w:right w:w="120" w:type="dxa"/>
            </w:tcMar>
          </w:tcPr>
          <w:p w14:paraId="0D6B47FB" w14:textId="77777777" w:rsidR="000A6E96" w:rsidRDefault="00246F90">
            <w:r>
              <w:rPr>
                <w:b/>
                <w:bCs/>
              </w:rPr>
              <w:t>Field</w:t>
            </w:r>
          </w:p>
        </w:tc>
        <w:tc>
          <w:tcPr>
            <w:tcW w:w="1400" w:type="dxa"/>
            <w:shd w:val="clear" w:color="auto" w:fill="D9E2F3"/>
            <w:tcMar>
              <w:top w:w="80" w:type="dxa"/>
              <w:left w:w="120" w:type="dxa"/>
              <w:bottom w:w="80" w:type="dxa"/>
              <w:right w:w="120" w:type="dxa"/>
            </w:tcMar>
          </w:tcPr>
          <w:p w14:paraId="67B51909" w14:textId="77777777" w:rsidR="000A6E96" w:rsidRDefault="00246F90">
            <w:r>
              <w:rPr>
                <w:b/>
                <w:bCs/>
              </w:rPr>
              <w:t>Type</w:t>
            </w:r>
          </w:p>
        </w:tc>
        <w:tc>
          <w:tcPr>
            <w:tcW w:w="5026" w:type="dxa"/>
            <w:shd w:val="clear" w:color="auto" w:fill="D9E2F3"/>
            <w:tcMar>
              <w:top w:w="80" w:type="dxa"/>
              <w:left w:w="120" w:type="dxa"/>
              <w:bottom w:w="80" w:type="dxa"/>
              <w:right w:w="120" w:type="dxa"/>
            </w:tcMar>
          </w:tcPr>
          <w:p w14:paraId="298E5898" w14:textId="77777777" w:rsidR="000A6E96" w:rsidRDefault="00246F90">
            <w:r>
              <w:rPr>
                <w:b/>
                <w:bCs/>
              </w:rPr>
              <w:t>Notes</w:t>
            </w:r>
          </w:p>
        </w:tc>
      </w:tr>
      <w:tr w:rsidR="000A6E96" w14:paraId="29F2C658" w14:textId="77777777">
        <w:tc>
          <w:tcPr>
            <w:tcW w:w="2600" w:type="dxa"/>
            <w:tcMar>
              <w:top w:w="80" w:type="dxa"/>
              <w:left w:w="120" w:type="dxa"/>
              <w:bottom w:w="80" w:type="dxa"/>
              <w:right w:w="120" w:type="dxa"/>
            </w:tcMar>
          </w:tcPr>
          <w:p w14:paraId="1F2ED6CE" w14:textId="77777777" w:rsidR="000A6E96" w:rsidRDefault="00246F90">
            <w:r>
              <w:t>Category</w:t>
            </w:r>
          </w:p>
        </w:tc>
        <w:tc>
          <w:tcPr>
            <w:tcW w:w="1400" w:type="dxa"/>
            <w:tcMar>
              <w:top w:w="80" w:type="dxa"/>
              <w:left w:w="120" w:type="dxa"/>
              <w:bottom w:w="80" w:type="dxa"/>
              <w:right w:w="120" w:type="dxa"/>
            </w:tcMar>
          </w:tcPr>
          <w:p w14:paraId="62F370C1" w14:textId="77777777" w:rsidR="000A6E96" w:rsidRDefault="00246F90">
            <w:r>
              <w:t>Text</w:t>
            </w:r>
          </w:p>
        </w:tc>
        <w:tc>
          <w:tcPr>
            <w:tcW w:w="5026" w:type="dxa"/>
            <w:tcMar>
              <w:top w:w="80" w:type="dxa"/>
              <w:left w:w="120" w:type="dxa"/>
              <w:bottom w:w="80" w:type="dxa"/>
              <w:right w:w="120" w:type="dxa"/>
            </w:tcMar>
          </w:tcPr>
          <w:p w14:paraId="303986BD" w14:textId="77777777" w:rsidR="000A6E96" w:rsidRDefault="00246F90">
            <w:r>
              <w:t>e.g. Fuel, Government fees, Office supplies</w:t>
            </w:r>
          </w:p>
        </w:tc>
      </w:tr>
      <w:tr w:rsidR="000A6E96" w14:paraId="2E7FE2F0" w14:textId="77777777">
        <w:tc>
          <w:tcPr>
            <w:tcW w:w="2600" w:type="dxa"/>
            <w:tcMar>
              <w:top w:w="80" w:type="dxa"/>
              <w:left w:w="120" w:type="dxa"/>
              <w:bottom w:w="80" w:type="dxa"/>
              <w:right w:w="120" w:type="dxa"/>
            </w:tcMar>
          </w:tcPr>
          <w:p w14:paraId="61AFF4F5" w14:textId="77777777" w:rsidR="000A6E96" w:rsidRDefault="00246F90">
            <w:r>
              <w:t>ExpenseMainAccount</w:t>
            </w:r>
          </w:p>
        </w:tc>
        <w:tc>
          <w:tcPr>
            <w:tcW w:w="1400" w:type="dxa"/>
            <w:tcMar>
              <w:top w:w="80" w:type="dxa"/>
              <w:left w:w="120" w:type="dxa"/>
              <w:bottom w:w="80" w:type="dxa"/>
              <w:right w:w="120" w:type="dxa"/>
            </w:tcMar>
          </w:tcPr>
          <w:p w14:paraId="365556C9" w14:textId="77777777" w:rsidR="000A6E96" w:rsidRDefault="00246F90">
            <w:r>
              <w:t>Text</w:t>
            </w:r>
          </w:p>
        </w:tc>
        <w:tc>
          <w:tcPr>
            <w:tcW w:w="5026" w:type="dxa"/>
            <w:tcMar>
              <w:top w:w="80" w:type="dxa"/>
              <w:left w:w="120" w:type="dxa"/>
              <w:bottom w:w="80" w:type="dxa"/>
              <w:right w:w="120" w:type="dxa"/>
            </w:tcMar>
          </w:tcPr>
          <w:p w14:paraId="02EF398F" w14:textId="77777777" w:rsidR="000A6E96" w:rsidRDefault="00246F90">
            <w:r>
              <w:t>D365FO main account to debit</w:t>
            </w:r>
          </w:p>
        </w:tc>
      </w:tr>
      <w:tr w:rsidR="000A6E96" w14:paraId="5378939D" w14:textId="77777777">
        <w:tc>
          <w:tcPr>
            <w:tcW w:w="2600" w:type="dxa"/>
            <w:tcMar>
              <w:top w:w="80" w:type="dxa"/>
              <w:left w:w="120" w:type="dxa"/>
              <w:bottom w:w="80" w:type="dxa"/>
              <w:right w:w="120" w:type="dxa"/>
            </w:tcMar>
          </w:tcPr>
          <w:p w14:paraId="7B31EFAC" w14:textId="77777777" w:rsidR="000A6E96" w:rsidRDefault="00246F90">
            <w:r>
              <w:t>DimensionDefaults</w:t>
            </w:r>
          </w:p>
        </w:tc>
        <w:tc>
          <w:tcPr>
            <w:tcW w:w="1400" w:type="dxa"/>
            <w:tcMar>
              <w:top w:w="80" w:type="dxa"/>
              <w:left w:w="120" w:type="dxa"/>
              <w:bottom w:w="80" w:type="dxa"/>
              <w:right w:w="120" w:type="dxa"/>
            </w:tcMar>
          </w:tcPr>
          <w:p w14:paraId="45C48C33" w14:textId="77777777" w:rsidR="000A6E96" w:rsidRDefault="00246F90">
            <w:r>
              <w:t>Text</w:t>
            </w:r>
          </w:p>
        </w:tc>
        <w:tc>
          <w:tcPr>
            <w:tcW w:w="5026" w:type="dxa"/>
            <w:tcMar>
              <w:top w:w="80" w:type="dxa"/>
              <w:left w:w="120" w:type="dxa"/>
              <w:bottom w:w="80" w:type="dxa"/>
              <w:right w:w="120" w:type="dxa"/>
            </w:tcMar>
          </w:tcPr>
          <w:p w14:paraId="20435DF7" w14:textId="77777777" w:rsidR="000A6E96" w:rsidRDefault="00246F90">
            <w:r>
              <w:t>Default financial dimensions for the line</w:t>
            </w:r>
          </w:p>
        </w:tc>
      </w:tr>
      <w:tr w:rsidR="000A6E96" w14:paraId="0F24318A" w14:textId="77777777">
        <w:tc>
          <w:tcPr>
            <w:tcW w:w="2600" w:type="dxa"/>
            <w:tcMar>
              <w:top w:w="80" w:type="dxa"/>
              <w:left w:w="120" w:type="dxa"/>
              <w:bottom w:w="80" w:type="dxa"/>
              <w:right w:w="120" w:type="dxa"/>
            </w:tcMar>
          </w:tcPr>
          <w:p w14:paraId="53C3C16E" w14:textId="77777777" w:rsidR="000A6E96" w:rsidRDefault="00246F90">
            <w:r>
              <w:t>SalesTaxGroup</w:t>
            </w:r>
          </w:p>
        </w:tc>
        <w:tc>
          <w:tcPr>
            <w:tcW w:w="1400" w:type="dxa"/>
            <w:tcMar>
              <w:top w:w="80" w:type="dxa"/>
              <w:left w:w="120" w:type="dxa"/>
              <w:bottom w:w="80" w:type="dxa"/>
              <w:right w:w="120" w:type="dxa"/>
            </w:tcMar>
          </w:tcPr>
          <w:p w14:paraId="17E0792C" w14:textId="77777777" w:rsidR="000A6E96" w:rsidRDefault="00246F90">
            <w:r>
              <w:t>Text</w:t>
            </w:r>
          </w:p>
        </w:tc>
        <w:tc>
          <w:tcPr>
            <w:tcW w:w="5026" w:type="dxa"/>
            <w:tcMar>
              <w:top w:w="80" w:type="dxa"/>
              <w:left w:w="120" w:type="dxa"/>
              <w:bottom w:w="80" w:type="dxa"/>
              <w:right w:w="120" w:type="dxa"/>
            </w:tcMar>
          </w:tcPr>
          <w:p w14:paraId="19954928" w14:textId="77777777" w:rsidR="000A6E96" w:rsidRDefault="00246F90">
            <w:r>
              <w:t>Used only on VAT-ticked lines</w:t>
            </w:r>
          </w:p>
        </w:tc>
      </w:tr>
      <w:tr w:rsidR="000A6E96" w14:paraId="3C699B65" w14:textId="77777777">
        <w:tc>
          <w:tcPr>
            <w:tcW w:w="2600" w:type="dxa"/>
            <w:tcMar>
              <w:top w:w="80" w:type="dxa"/>
              <w:left w:w="120" w:type="dxa"/>
              <w:bottom w:w="80" w:type="dxa"/>
              <w:right w:w="120" w:type="dxa"/>
            </w:tcMar>
          </w:tcPr>
          <w:p w14:paraId="7A8D42D6" w14:textId="77777777" w:rsidR="000A6E96" w:rsidRDefault="00246F90">
            <w:r>
              <w:t>ItemSalesTaxGroup</w:t>
            </w:r>
          </w:p>
        </w:tc>
        <w:tc>
          <w:tcPr>
            <w:tcW w:w="1400" w:type="dxa"/>
            <w:tcMar>
              <w:top w:w="80" w:type="dxa"/>
              <w:left w:w="120" w:type="dxa"/>
              <w:bottom w:w="80" w:type="dxa"/>
              <w:right w:w="120" w:type="dxa"/>
            </w:tcMar>
          </w:tcPr>
          <w:p w14:paraId="184A056E" w14:textId="77777777" w:rsidR="000A6E96" w:rsidRDefault="00246F90">
            <w:r>
              <w:t>Text</w:t>
            </w:r>
          </w:p>
        </w:tc>
        <w:tc>
          <w:tcPr>
            <w:tcW w:w="5026" w:type="dxa"/>
            <w:tcMar>
              <w:top w:w="80" w:type="dxa"/>
              <w:left w:w="120" w:type="dxa"/>
              <w:bottom w:w="80" w:type="dxa"/>
              <w:right w:w="120" w:type="dxa"/>
            </w:tcMar>
          </w:tcPr>
          <w:p w14:paraId="6ABEFFD6" w14:textId="77777777" w:rsidR="000A6E96" w:rsidRDefault="00246F90">
            <w:r>
              <w:t>Used only on VAT-ticked lines</w:t>
            </w:r>
          </w:p>
        </w:tc>
      </w:tr>
      <w:tr w:rsidR="000A6E96" w14:paraId="6D6F8570" w14:textId="77777777">
        <w:tc>
          <w:tcPr>
            <w:tcW w:w="2600" w:type="dxa"/>
            <w:tcMar>
              <w:top w:w="80" w:type="dxa"/>
              <w:left w:w="120" w:type="dxa"/>
              <w:bottom w:w="80" w:type="dxa"/>
              <w:right w:w="120" w:type="dxa"/>
            </w:tcMar>
          </w:tcPr>
          <w:p w14:paraId="3A7B45B0" w14:textId="77777777" w:rsidR="000A6E96" w:rsidRDefault="00246F90">
            <w:r>
              <w:t>KmRequired</w:t>
            </w:r>
          </w:p>
        </w:tc>
        <w:tc>
          <w:tcPr>
            <w:tcW w:w="1400" w:type="dxa"/>
            <w:tcMar>
              <w:top w:w="80" w:type="dxa"/>
              <w:left w:w="120" w:type="dxa"/>
              <w:bottom w:w="80" w:type="dxa"/>
              <w:right w:w="120" w:type="dxa"/>
            </w:tcMar>
          </w:tcPr>
          <w:p w14:paraId="262D3C2B" w14:textId="77777777" w:rsidR="000A6E96" w:rsidRDefault="00246F90">
            <w:r>
              <w:t>Yes/No</w:t>
            </w:r>
          </w:p>
        </w:tc>
        <w:tc>
          <w:tcPr>
            <w:tcW w:w="5026" w:type="dxa"/>
            <w:tcMar>
              <w:top w:w="80" w:type="dxa"/>
              <w:left w:w="120" w:type="dxa"/>
              <w:bottom w:w="80" w:type="dxa"/>
              <w:right w:w="120" w:type="dxa"/>
            </w:tcMar>
          </w:tcPr>
          <w:p w14:paraId="3069FF2F" w14:textId="77777777" w:rsidR="000A6E96" w:rsidRDefault="00246F90">
            <w:r>
              <w:t>Makes the form show car plate + odometer</w:t>
            </w:r>
          </w:p>
        </w:tc>
      </w:tr>
    </w:tbl>
    <w:p w14:paraId="6A5F11F2" w14:textId="77777777" w:rsidR="000A6E96" w:rsidRDefault="000A6E96">
      <w:pPr>
        <w:spacing w:after="60"/>
      </w:pPr>
    </w:p>
    <w:p w14:paraId="5C405F48" w14:textId="77777777" w:rsidR="000A6E96" w:rsidRDefault="00246F90">
      <w:pPr>
        <w:spacing w:after="120"/>
      </w:pPr>
      <w:r>
        <w:rPr>
          <w:b/>
          <w:bCs/>
        </w:rPr>
        <w:t xml:space="preserve">Status flow: </w:t>
      </w:r>
      <w:r>
        <w:t>Draft → Submitted → Approved → Journalled → Posted. “Rejected” is a side exit that returns the settlement to the spender with a comment.</w:t>
      </w:r>
    </w:p>
    <w:p w14:paraId="2C943C5A" w14:textId="77777777" w:rsidR="000A6E96" w:rsidRDefault="00246F90">
      <w:pPr>
        <w:pStyle w:val="Heading2"/>
        <w:spacing w:before="240" w:after="100"/>
      </w:pPr>
      <w:r>
        <w:t>5.6 Optional extra: fill a line from a photo (AI)</w:t>
      </w:r>
    </w:p>
    <w:p w14:paraId="4DDC1173" w14:textId="77777777" w:rsidR="000A6E96" w:rsidRDefault="00246F90">
      <w:pPr>
        <w:spacing w:after="120"/>
      </w:pPr>
      <w:r>
        <w:t>The user photographs a receipt; the app sends the image to a vision AI model; the model returns the data as JSON; the app pre-fills a line. The user can always edit the result before submitting — the AI suggests, the person decides. The photo itself is stored in SharePoint like any other receipt photo.</w:t>
      </w:r>
    </w:p>
    <w:p w14:paraId="0E9650EE" w14:textId="77777777" w:rsidR="000A6E96" w:rsidRDefault="00246F90">
      <w:pPr>
        <w:spacing w:after="120"/>
      </w:pPr>
      <w:r>
        <w:t>Expected JSON from the model:</w:t>
      </w:r>
    </w:p>
    <w:p w14:paraId="37AB805F" w14:textId="77777777" w:rsidR="000A6E96" w:rsidRDefault="00246F90">
      <w:pPr>
        <w:shd w:val="clear" w:color="auto" w:fill="F2F2F2"/>
        <w:ind w:left="360"/>
      </w:pPr>
      <w:r>
        <w:rPr>
          <w:rFonts w:ascii="Consolas" w:eastAsia="Consolas" w:hAnsi="Consolas" w:cs="Consolas"/>
          <w:sz w:val="18"/>
          <w:szCs w:val="18"/>
        </w:rPr>
        <w:t>{</w:t>
      </w:r>
    </w:p>
    <w:p w14:paraId="4968820C" w14:textId="77777777" w:rsidR="000A6E96" w:rsidRDefault="00246F90">
      <w:pPr>
        <w:shd w:val="clear" w:color="auto" w:fill="F2F2F2"/>
        <w:ind w:left="360"/>
      </w:pPr>
      <w:r>
        <w:rPr>
          <w:rFonts w:ascii="Consolas" w:eastAsia="Consolas" w:hAnsi="Consolas" w:cs="Consolas"/>
          <w:sz w:val="18"/>
          <w:szCs w:val="18"/>
        </w:rPr>
        <w:t xml:space="preserve">  "date": "",</w:t>
      </w:r>
    </w:p>
    <w:p w14:paraId="4951CF6A" w14:textId="77777777" w:rsidR="000A6E96" w:rsidRDefault="00246F90">
      <w:pPr>
        <w:shd w:val="clear" w:color="auto" w:fill="F2F2F2"/>
        <w:ind w:left="360"/>
      </w:pPr>
      <w:r>
        <w:rPr>
          <w:rFonts w:ascii="Consolas" w:eastAsia="Consolas" w:hAnsi="Consolas" w:cs="Consolas"/>
          <w:sz w:val="18"/>
          <w:szCs w:val="18"/>
        </w:rPr>
        <w:t xml:space="preserve">  "vendor": "",</w:t>
      </w:r>
    </w:p>
    <w:p w14:paraId="628EF32B" w14:textId="77777777" w:rsidR="000A6E96" w:rsidRDefault="00246F90">
      <w:pPr>
        <w:shd w:val="clear" w:color="auto" w:fill="F2F2F2"/>
        <w:ind w:left="360"/>
      </w:pPr>
      <w:r>
        <w:rPr>
          <w:rFonts w:ascii="Consolas" w:eastAsia="Consolas" w:hAnsi="Consolas" w:cs="Consolas"/>
          <w:sz w:val="18"/>
          <w:szCs w:val="18"/>
        </w:rPr>
        <w:t xml:space="preserve">  "gross_amount": 0,</w:t>
      </w:r>
    </w:p>
    <w:p w14:paraId="21139469" w14:textId="77777777" w:rsidR="000A6E96" w:rsidRDefault="00246F90">
      <w:pPr>
        <w:shd w:val="clear" w:color="auto" w:fill="F2F2F2"/>
        <w:ind w:left="360"/>
      </w:pPr>
      <w:r>
        <w:rPr>
          <w:rFonts w:ascii="Consolas" w:eastAsia="Consolas" w:hAnsi="Consolas" w:cs="Consolas"/>
          <w:sz w:val="18"/>
          <w:szCs w:val="18"/>
        </w:rPr>
        <w:t xml:space="preserve">  "vat_applicable": false,</w:t>
      </w:r>
    </w:p>
    <w:p w14:paraId="0731472E" w14:textId="77777777" w:rsidR="000A6E96" w:rsidRDefault="00246F90">
      <w:pPr>
        <w:shd w:val="clear" w:color="auto" w:fill="F2F2F2"/>
        <w:ind w:left="360"/>
      </w:pPr>
      <w:r>
        <w:rPr>
          <w:rFonts w:ascii="Consolas" w:eastAsia="Consolas" w:hAnsi="Consolas" w:cs="Consolas"/>
          <w:sz w:val="18"/>
          <w:szCs w:val="18"/>
        </w:rPr>
        <w:t xml:space="preserve">  "suggested_category": "",</w:t>
      </w:r>
    </w:p>
    <w:p w14:paraId="08846AAF" w14:textId="77777777" w:rsidR="000A6E96" w:rsidRDefault="00246F90">
      <w:pPr>
        <w:shd w:val="clear" w:color="auto" w:fill="F2F2F2"/>
        <w:ind w:left="360"/>
      </w:pPr>
      <w:r>
        <w:rPr>
          <w:rFonts w:ascii="Consolas" w:eastAsia="Consolas" w:hAnsi="Consolas" w:cs="Consolas"/>
          <w:sz w:val="18"/>
          <w:szCs w:val="18"/>
        </w:rPr>
        <w:t xml:space="preserve">  "odometer_if_fuel": null,</w:t>
      </w:r>
    </w:p>
    <w:p w14:paraId="5AFD6D2D" w14:textId="77777777" w:rsidR="000A6E96" w:rsidRDefault="00246F90">
      <w:pPr>
        <w:shd w:val="clear" w:color="auto" w:fill="F2F2F2"/>
        <w:ind w:left="360"/>
      </w:pPr>
      <w:r>
        <w:rPr>
          <w:rFonts w:ascii="Consolas" w:eastAsia="Consolas" w:hAnsi="Consolas" w:cs="Consolas"/>
          <w:sz w:val="18"/>
          <w:szCs w:val="18"/>
        </w:rPr>
        <w:t xml:space="preserve">  "confidence": 0.0</w:t>
      </w:r>
    </w:p>
    <w:p w14:paraId="47523AA1" w14:textId="77777777" w:rsidR="000A6E96" w:rsidRDefault="00246F90">
      <w:pPr>
        <w:shd w:val="clear" w:color="auto" w:fill="F2F2F2"/>
        <w:ind w:left="360"/>
      </w:pPr>
      <w:r>
        <w:rPr>
          <w:rFonts w:ascii="Consolas" w:eastAsia="Consolas" w:hAnsi="Consolas" w:cs="Consolas"/>
          <w:sz w:val="18"/>
          <w:szCs w:val="18"/>
        </w:rPr>
        <w:t>}</w:t>
      </w:r>
    </w:p>
    <w:p w14:paraId="389FFFD1" w14:textId="77777777" w:rsidR="000A6E96" w:rsidRDefault="000A6E96">
      <w:pPr>
        <w:spacing w:after="60"/>
      </w:pPr>
    </w:p>
    <w:p w14:paraId="6D25B9C8" w14:textId="77777777" w:rsidR="000A6E96" w:rsidRDefault="00246F90">
      <w:pPr>
        <w:pStyle w:val="ListParagraph"/>
        <w:numPr>
          <w:ilvl w:val="0"/>
          <w:numId w:val="4"/>
        </w:numPr>
        <w:spacing w:after="80"/>
      </w:pPr>
      <w:r>
        <w:t>Receipts are often in Arabic — the model must handle Arabic well. (Microsoft AI Builder's receipt model is weak on Arabic; a general vision LLM is the likely choice. Verify before relying on either.)</w:t>
      </w:r>
    </w:p>
    <w:p w14:paraId="5B552B16" w14:textId="77777777" w:rsidR="000A6E96" w:rsidRDefault="00246F90">
      <w:pPr>
        <w:pStyle w:val="ListParagraph"/>
        <w:numPr>
          <w:ilvl w:val="0"/>
          <w:numId w:val="4"/>
        </w:numPr>
        <w:spacing w:after="80"/>
      </w:pPr>
      <w:r>
        <w:t>The AI API key must stay on the server. The app already has a backend, so this is just one more small endpoint that relays the image and returns the JSON.</w:t>
      </w:r>
    </w:p>
    <w:p w14:paraId="6D62C760" w14:textId="77777777" w:rsidR="000A6E96" w:rsidRDefault="00246F90">
      <w:pPr>
        <w:pStyle w:val="ListParagraph"/>
        <w:numPr>
          <w:ilvl w:val="0"/>
          <w:numId w:val="4"/>
        </w:numPr>
        <w:spacing w:after="80"/>
      </w:pPr>
      <w:r>
        <w:rPr>
          <w:b/>
          <w:bCs/>
        </w:rPr>
        <w:t xml:space="preserve">This feature is optional. </w:t>
      </w:r>
      <w:r>
        <w:t>If it turns out hard in the chosen stack, skip it. Storing the photos is mandatory; the auto-fill is convenience.</w:t>
      </w:r>
    </w:p>
    <w:p w14:paraId="0187ACA8" w14:textId="77777777" w:rsidR="000A6E96" w:rsidRDefault="00246F90">
      <w:pPr>
        <w:pStyle w:val="Heading1"/>
        <w:spacing w:before="320" w:after="140"/>
      </w:pPr>
      <w:r>
        <w:t>6. Phase 2 — approval and the D365FO journal</w:t>
      </w:r>
    </w:p>
    <w:p w14:paraId="4CF76965" w14:textId="77777777" w:rsidR="000A6E96" w:rsidRDefault="00246F90">
      <w:pPr>
        <w:pStyle w:val="Heading2"/>
        <w:spacing w:before="240" w:after="100"/>
      </w:pPr>
      <w:r>
        <w:t>6.1 Trigger and approval</w:t>
      </w:r>
    </w:p>
    <w:p w14:paraId="4A9322A8" w14:textId="77777777" w:rsidR="000A6E96" w:rsidRDefault="00246F90">
      <w:pPr>
        <w:pStyle w:val="ListParagraph"/>
        <w:numPr>
          <w:ilvl w:val="0"/>
          <w:numId w:val="4"/>
        </w:numPr>
        <w:spacing w:after="80"/>
      </w:pPr>
      <w:r>
        <w:t xml:space="preserve">A Power Automate flow triggers when a header reaches status </w:t>
      </w:r>
      <w:r>
        <w:rPr>
          <w:b/>
          <w:bCs/>
        </w:rPr>
        <w:t>Submitted</w:t>
      </w:r>
      <w:r>
        <w:t>.</w:t>
      </w:r>
    </w:p>
    <w:p w14:paraId="09A5599B" w14:textId="77777777" w:rsidR="000A6E96" w:rsidRDefault="00246F90">
      <w:pPr>
        <w:pStyle w:val="ListParagraph"/>
        <w:numPr>
          <w:ilvl w:val="0"/>
          <w:numId w:val="4"/>
        </w:numPr>
        <w:spacing w:after="80"/>
      </w:pPr>
      <w:r>
        <w:t xml:space="preserve">It sends an approval request to the </w:t>
      </w:r>
      <w:r>
        <w:rPr>
          <w:b/>
          <w:bCs/>
        </w:rPr>
        <w:t>ApproverEmail</w:t>
      </w:r>
      <w:r>
        <w:t xml:space="preserve"> from the header (managers are normal M365 users, so Teams/Outlook approvals work). The approver can open the SharePoint item to see the lines and photos.</w:t>
      </w:r>
    </w:p>
    <w:p w14:paraId="276B493B" w14:textId="77777777" w:rsidR="000A6E96" w:rsidRDefault="00246F90">
      <w:pPr>
        <w:pStyle w:val="ListParagraph"/>
        <w:numPr>
          <w:ilvl w:val="0"/>
          <w:numId w:val="4"/>
        </w:numPr>
        <w:spacing w:after="80"/>
      </w:pPr>
      <w:r>
        <w:rPr>
          <w:b/>
          <w:bCs/>
        </w:rPr>
        <w:t>Approve</w:t>
      </w:r>
      <w:r>
        <w:t xml:space="preserve"> → status becomes Approved and the flow continues to journal creation. </w:t>
      </w:r>
      <w:r>
        <w:rPr>
          <w:b/>
          <w:bCs/>
        </w:rPr>
        <w:t>Reject</w:t>
      </w:r>
      <w:r>
        <w:t xml:space="preserve"> → status becomes Rejected, the comment is written to the header, and the spender sees it in the app.</w:t>
      </w:r>
    </w:p>
    <w:p w14:paraId="59E51F91" w14:textId="77777777" w:rsidR="000A6E96" w:rsidRDefault="00246F90">
      <w:pPr>
        <w:pStyle w:val="Heading2"/>
        <w:spacing w:before="240" w:after="100"/>
      </w:pPr>
      <w:r>
        <w:t>6.2 Creating the journal</w:t>
      </w:r>
    </w:p>
    <w:p w14:paraId="45F8F44A" w14:textId="77777777" w:rsidR="000A6E96" w:rsidRDefault="00246F90">
      <w:pPr>
        <w:pStyle w:val="ListParagraph"/>
        <w:numPr>
          <w:ilvl w:val="0"/>
          <w:numId w:val="4"/>
        </w:numPr>
        <w:spacing w:after="80"/>
      </w:pPr>
      <w:r>
        <w:t xml:space="preserve">Connector: the </w:t>
      </w:r>
      <w:r>
        <w:rPr>
          <w:b/>
          <w:bCs/>
        </w:rPr>
        <w:t>Finance &amp; Operations connector</w:t>
      </w:r>
      <w:r>
        <w:t xml:space="preserve"> (premium), running under a service account. Entities: LedgerJournalHeaders and LedgerJournalLines. Journal name: </w:t>
      </w:r>
      <w:r>
        <w:rPr>
          <w:b/>
          <w:bCs/>
        </w:rPr>
        <w:t>PCASH</w:t>
      </w:r>
      <w:r>
        <w:t xml:space="preserve">. The journal is created </w:t>
      </w:r>
      <w:r>
        <w:rPr>
          <w:b/>
          <w:bCs/>
        </w:rPr>
        <w:t>unposted</w:t>
      </w:r>
      <w:r>
        <w:t>.</w:t>
      </w:r>
    </w:p>
    <w:p w14:paraId="7AC082F6" w14:textId="77777777" w:rsidR="000A6E96" w:rsidRDefault="00246F90">
      <w:pPr>
        <w:pStyle w:val="ListParagraph"/>
        <w:numPr>
          <w:ilvl w:val="0"/>
          <w:numId w:val="4"/>
        </w:numPr>
        <w:spacing w:after="80"/>
      </w:pPr>
      <w:r>
        <w:rPr>
          <w:b/>
          <w:bCs/>
        </w:rPr>
        <w:t xml:space="preserve">Debit lines: </w:t>
      </w:r>
      <w:r>
        <w:t>one per settlement line — the expense main account and dimension defaults come from the mapping list.</w:t>
      </w:r>
    </w:p>
    <w:p w14:paraId="466D0D87" w14:textId="77777777" w:rsidR="000A6E96" w:rsidRDefault="00246F90">
      <w:pPr>
        <w:pStyle w:val="ListParagraph"/>
        <w:numPr>
          <w:ilvl w:val="0"/>
          <w:numId w:val="4"/>
        </w:numPr>
        <w:spacing w:after="80"/>
      </w:pPr>
      <w:r>
        <w:rPr>
          <w:b/>
          <w:bCs/>
        </w:rPr>
        <w:t xml:space="preserve">Credit line: </w:t>
      </w:r>
      <w:r>
        <w:t>exactly one — the petty cash main account with the Worker financial dimension of the spender; amount = the settlement gross total.</w:t>
      </w:r>
    </w:p>
    <w:p w14:paraId="60ACDF1D" w14:textId="77777777" w:rsidR="000A6E96" w:rsidRDefault="00246F90">
      <w:pPr>
        <w:pStyle w:val="ListParagraph"/>
        <w:numPr>
          <w:ilvl w:val="0"/>
          <w:numId w:val="4"/>
        </w:numPr>
        <w:spacing w:after="80"/>
      </w:pPr>
      <w:r>
        <w:rPr>
          <w:b/>
          <w:bCs/>
        </w:rPr>
        <w:t xml:space="preserve">Line description pattern: </w:t>
      </w:r>
      <w:r>
        <w:t>PC-{RequestID} | {Category} | {Notes} — fuel lines append: | Car {plate} | Odo {KM}</w:t>
      </w:r>
    </w:p>
    <w:p w14:paraId="62F84B07" w14:textId="77777777" w:rsidR="000A6E96" w:rsidRDefault="00246F90">
      <w:pPr>
        <w:pStyle w:val="ListParagraph"/>
        <w:numPr>
          <w:ilvl w:val="0"/>
          <w:numId w:val="4"/>
        </w:numPr>
        <w:spacing w:after="80"/>
      </w:pPr>
      <w:r>
        <w:t xml:space="preserve">After creation: write </w:t>
      </w:r>
      <w:r>
        <w:rPr>
          <w:b/>
          <w:bCs/>
        </w:rPr>
        <w:t>JournalBatchNumber</w:t>
      </w:r>
      <w:r>
        <w:t xml:space="preserve"> back to the header, set status </w:t>
      </w:r>
      <w:r>
        <w:rPr>
          <w:b/>
          <w:bCs/>
        </w:rPr>
        <w:t>Journalled</w:t>
      </w:r>
      <w:r>
        <w:t>, and notify the AP accountant.</w:t>
      </w:r>
    </w:p>
    <w:p w14:paraId="6A63302B" w14:textId="77777777" w:rsidR="000A6E96" w:rsidRDefault="00246F90">
      <w:pPr>
        <w:pStyle w:val="Heading2"/>
        <w:spacing w:before="240" w:after="100"/>
      </w:pPr>
      <w:r>
        <w:t>6.3 VAT inside D365FO</w:t>
      </w:r>
    </w:p>
    <w:p w14:paraId="7A3BDFA6" w14:textId="77777777" w:rsidR="000A6E96" w:rsidRDefault="00246F90">
      <w:pPr>
        <w:pStyle w:val="ListParagraph"/>
        <w:numPr>
          <w:ilvl w:val="0"/>
          <w:numId w:val="4"/>
        </w:numPr>
        <w:spacing w:after="80"/>
      </w:pPr>
      <w:r>
        <w:t xml:space="preserve">VAT-ticked lines carry the </w:t>
      </w:r>
      <w:r>
        <w:rPr>
          <w:b/>
          <w:bCs/>
        </w:rPr>
        <w:t>gross</w:t>
      </w:r>
      <w:r>
        <w:t xml:space="preserve"> amount plus the SalesTaxGroup / ItemSalesTaxGroup from the mapping list, with “Amount includes sales tax” = Yes. D365FO then computes the official split at posting: debit expense (net), debit VAT receivable, credit petty cash (gross).</w:t>
      </w:r>
    </w:p>
    <w:p w14:paraId="65FFD113" w14:textId="77777777" w:rsidR="000A6E96" w:rsidRDefault="00246F90">
      <w:pPr>
        <w:pStyle w:val="ListParagraph"/>
        <w:numPr>
          <w:ilvl w:val="0"/>
          <w:numId w:val="4"/>
        </w:numPr>
        <w:spacing w:after="80"/>
      </w:pPr>
      <w:r>
        <w:t>Lines without the tick get no tax groups, so no split happens.</w:t>
      </w:r>
    </w:p>
    <w:p w14:paraId="2204A3CA" w14:textId="77777777" w:rsidR="000A6E96" w:rsidRDefault="00246F90">
      <w:pPr>
        <w:pStyle w:val="ListParagraph"/>
        <w:numPr>
          <w:ilvl w:val="0"/>
          <w:numId w:val="4"/>
        </w:numPr>
        <w:spacing w:after="80"/>
      </w:pPr>
      <w:r>
        <w:t>The app's VAT numbers are for display and validation only — D365FO is the tax authority. If the two ever differ, trust D365FO and investigate the mapping.</w:t>
      </w:r>
    </w:p>
    <w:p w14:paraId="270C46B7" w14:textId="77777777" w:rsidR="000A6E96" w:rsidRDefault="00246F90">
      <w:pPr>
        <w:pStyle w:val="Heading2"/>
        <w:spacing w:before="240" w:after="100"/>
      </w:pPr>
      <w:r>
        <w:t>6.4 Error handling</w:t>
      </w:r>
    </w:p>
    <w:p w14:paraId="1D019527" w14:textId="77777777" w:rsidR="000A6E96" w:rsidRDefault="00246F90">
      <w:pPr>
        <w:pStyle w:val="ListParagraph"/>
        <w:numPr>
          <w:ilvl w:val="0"/>
          <w:numId w:val="4"/>
        </w:numPr>
        <w:spacing w:after="80"/>
      </w:pPr>
      <w:r>
        <w:t>Wrap the journal-creation steps in a try/catch scope. On failure: alert the flow owner and allow resubmission.</w:t>
      </w:r>
    </w:p>
    <w:p w14:paraId="60C3B542" w14:textId="77777777" w:rsidR="000A6E96" w:rsidRDefault="00246F90">
      <w:pPr>
        <w:pStyle w:val="ListParagraph"/>
        <w:numPr>
          <w:ilvl w:val="0"/>
          <w:numId w:val="4"/>
        </w:numPr>
        <w:spacing w:after="80"/>
      </w:pPr>
      <w:r>
        <w:t xml:space="preserve">Set status </w:t>
      </w:r>
      <w:r>
        <w:rPr>
          <w:b/>
          <w:bCs/>
        </w:rPr>
        <w:t>Journalled</w:t>
      </w:r>
      <w:r>
        <w:t xml:space="preserve"> only after the JournalBatchNumber write-back succeeds — never before.</w:t>
      </w:r>
    </w:p>
    <w:p w14:paraId="4F0D98BD" w14:textId="77777777" w:rsidR="000A6E96" w:rsidRDefault="00246F90">
      <w:pPr>
        <w:pStyle w:val="Heading1"/>
        <w:spacing w:before="320" w:after="140"/>
      </w:pPr>
      <w:r>
        <w:t>7. Rules that must never be broken</w:t>
      </w:r>
    </w:p>
    <w:p w14:paraId="57A97CDA" w14:textId="77777777" w:rsidR="000A6E96" w:rsidRDefault="00246F90">
      <w:pPr>
        <w:pStyle w:val="ListParagraph"/>
        <w:numPr>
          <w:ilvl w:val="0"/>
          <w:numId w:val="4"/>
        </w:numPr>
        <w:spacing w:after="80"/>
      </w:pPr>
      <w:r>
        <w:rPr>
          <w:b/>
          <w:bCs/>
        </w:rPr>
        <w:t xml:space="preserve">The system never posts. </w:t>
      </w:r>
      <w:r>
        <w:t>The AP accountant posts manually after checking the physical originals. The service account gets journal-create rights only — no posting rights.</w:t>
      </w:r>
    </w:p>
    <w:p w14:paraId="1C278A25" w14:textId="77777777" w:rsidR="000A6E96" w:rsidRDefault="00246F90">
      <w:pPr>
        <w:pStyle w:val="ListParagraph"/>
        <w:numPr>
          <w:ilvl w:val="0"/>
          <w:numId w:val="4"/>
        </w:numPr>
        <w:spacing w:after="80"/>
      </w:pPr>
      <w:r>
        <w:rPr>
          <w:b/>
          <w:bCs/>
        </w:rPr>
        <w:t xml:space="preserve">No shared logins. </w:t>
      </w:r>
      <w:r>
        <w:t>One person, one account. Otherwise the audit trail is worthless.</w:t>
      </w:r>
    </w:p>
    <w:p w14:paraId="33EB63D7" w14:textId="77777777" w:rsidR="000A6E96" w:rsidRDefault="00246F90">
      <w:pPr>
        <w:pStyle w:val="ListParagraph"/>
        <w:numPr>
          <w:ilvl w:val="0"/>
          <w:numId w:val="4"/>
        </w:numPr>
        <w:spacing w:after="80"/>
      </w:pPr>
      <w:r>
        <w:rPr>
          <w:b/>
          <w:bCs/>
        </w:rPr>
        <w:t xml:space="preserve">Photos stay in SharePoint. </w:t>
      </w:r>
      <w:r>
        <w:t>They are never pushed into D365FO.</w:t>
      </w:r>
    </w:p>
    <w:p w14:paraId="686203FF" w14:textId="77777777" w:rsidR="000A6E96" w:rsidRDefault="00246F90">
      <w:pPr>
        <w:pStyle w:val="ListParagraph"/>
        <w:numPr>
          <w:ilvl w:val="0"/>
          <w:numId w:val="4"/>
        </w:numPr>
        <w:spacing w:after="80"/>
      </w:pPr>
      <w:r>
        <w:rPr>
          <w:b/>
          <w:bCs/>
        </w:rPr>
        <w:t xml:space="preserve">The cash hand-out voucher stays manual. </w:t>
      </w:r>
      <w:r>
        <w:t>(Credit Cash / debit Petty Cash — done by the cashier, out of scope.)</w:t>
      </w:r>
    </w:p>
    <w:p w14:paraId="13404620" w14:textId="77777777" w:rsidR="000A6E96" w:rsidRDefault="00246F90">
      <w:pPr>
        <w:pStyle w:val="ListParagraph"/>
        <w:numPr>
          <w:ilvl w:val="0"/>
          <w:numId w:val="4"/>
        </w:numPr>
        <w:spacing w:after="80"/>
      </w:pPr>
      <w:r>
        <w:rPr>
          <w:b/>
          <w:bCs/>
        </w:rPr>
        <w:t xml:space="preserve">Approval happens before the journal exists. </w:t>
      </w:r>
      <w:r>
        <w:t>Keep D365FO's own journal approval workflow switched off for the PCASH journal name.</w:t>
      </w:r>
    </w:p>
    <w:p w14:paraId="23CEF01A" w14:textId="77777777" w:rsidR="000A6E96" w:rsidRDefault="00246F90">
      <w:pPr>
        <w:pStyle w:val="Heading1"/>
        <w:spacing w:before="320" w:after="140"/>
      </w:pPr>
      <w:r>
        <w:t>8. Useful technical tips</w:t>
      </w:r>
    </w:p>
    <w:p w14:paraId="54DDCAF1" w14:textId="77777777" w:rsidR="000A6E96" w:rsidRDefault="00246F90">
      <w:pPr>
        <w:pStyle w:val="ListParagraph"/>
        <w:numPr>
          <w:ilvl w:val="0"/>
          <w:numId w:val="4"/>
        </w:numPr>
        <w:spacing w:after="80"/>
      </w:pPr>
      <w:r>
        <w:rPr>
          <w:b/>
          <w:bCs/>
        </w:rPr>
        <w:t xml:space="preserve">Account format: </w:t>
      </w:r>
      <w:r>
        <w:t>before building the mapping, create one petty cash journal manually in D365FO and export it. Copy the exact AccountDisplayValue segment format (the account + dimensions string) — guessing it is the most common integration failure.</w:t>
      </w:r>
    </w:p>
    <w:p w14:paraId="5BBF73EA" w14:textId="77777777" w:rsidR="000A6E96" w:rsidRDefault="00246F90">
      <w:pPr>
        <w:pStyle w:val="ListParagraph"/>
        <w:numPr>
          <w:ilvl w:val="0"/>
          <w:numId w:val="4"/>
        </w:numPr>
        <w:spacing w:after="80"/>
      </w:pPr>
      <w:r>
        <w:rPr>
          <w:b/>
          <w:bCs/>
        </w:rPr>
        <w:t xml:space="preserve">Worker dimension: </w:t>
      </w:r>
      <w:r>
        <w:t>create the financial dimension with “Use values from: Worker” so values sync automatically from the worker master. Add an advanced rule so the dimension is required only on the petty cash main account, not everywhere.</w:t>
      </w:r>
    </w:p>
    <w:p w14:paraId="5ACEB538" w14:textId="77777777" w:rsidR="000A6E96" w:rsidRDefault="00246F90">
      <w:pPr>
        <w:pStyle w:val="ListParagraph"/>
        <w:numPr>
          <w:ilvl w:val="0"/>
          <w:numId w:val="4"/>
        </w:numPr>
        <w:spacing w:after="80"/>
      </w:pPr>
      <w:r>
        <w:rPr>
          <w:b/>
          <w:bCs/>
        </w:rPr>
        <w:t xml:space="preserve">Journal name settings: </w:t>
      </w:r>
      <w:r>
        <w:t>check the PCASH journal name defaults — “Amount includes sales tax” behavior and the voucher number series.</w:t>
      </w:r>
    </w:p>
    <w:p w14:paraId="470AFDAF" w14:textId="77777777" w:rsidR="000A6E96" w:rsidRDefault="00246F90">
      <w:pPr>
        <w:pStyle w:val="ListParagraph"/>
        <w:numPr>
          <w:ilvl w:val="0"/>
          <w:numId w:val="4"/>
        </w:numPr>
        <w:spacing w:after="80"/>
      </w:pPr>
      <w:r>
        <w:rPr>
          <w:b/>
          <w:bCs/>
        </w:rPr>
        <w:t xml:space="preserve">Volume: </w:t>
      </w:r>
      <w:r>
        <w:t>about 50 settlements per month, ~15 lines each (~750 lines/month), one journal per settlement. No performance concerns at this size.</w:t>
      </w:r>
    </w:p>
    <w:p w14:paraId="0BB30256" w14:textId="77777777" w:rsidR="000A6E96" w:rsidRDefault="00246F90">
      <w:pPr>
        <w:pStyle w:val="Heading1"/>
        <w:spacing w:before="320" w:after="140"/>
      </w:pPr>
      <w:r>
        <w:t>9. Open items (decide before or while building)</w:t>
      </w:r>
    </w:p>
    <w:p w14:paraId="6D6D55F6" w14:textId="77777777" w:rsidR="000A6E96" w:rsidRDefault="00246F90">
      <w:pPr>
        <w:pStyle w:val="ListParagraph"/>
        <w:numPr>
          <w:ilvl w:val="0"/>
          <w:numId w:val="5"/>
        </w:numPr>
        <w:spacing w:after="80"/>
      </w:pPr>
      <w:r>
        <w:rPr>
          <w:b/>
          <w:bCs/>
        </w:rPr>
        <w:t xml:space="preserve">App stack. </w:t>
      </w:r>
      <w:r>
        <w:t>Front-runner: a custom web app (for example React + a small API on Azure App Service or Functions). Alternative: Power Pages with local authentication — check its per-user licensing cost first. Power Apps is ruled out: it requires an M365 account per user, which spenders do not have.</w:t>
      </w:r>
    </w:p>
    <w:p w14:paraId="1687AB77" w14:textId="77777777" w:rsidR="000A6E96" w:rsidRDefault="00246F90">
      <w:pPr>
        <w:pStyle w:val="ListParagraph"/>
        <w:numPr>
          <w:ilvl w:val="0"/>
          <w:numId w:val="5"/>
        </w:numPr>
        <w:spacing w:after="80"/>
      </w:pPr>
      <w:r>
        <w:rPr>
          <w:b/>
          <w:bCs/>
        </w:rPr>
        <w:t xml:space="preserve">Identity layer. </w:t>
      </w:r>
      <w:r>
        <w:t>Entra External ID (recommended) vs a local account table.</w:t>
      </w:r>
    </w:p>
    <w:p w14:paraId="6DC9B9B0" w14:textId="77777777" w:rsidR="000A6E96" w:rsidRDefault="00246F90">
      <w:pPr>
        <w:pStyle w:val="ListParagraph"/>
        <w:numPr>
          <w:ilvl w:val="0"/>
          <w:numId w:val="5"/>
        </w:numPr>
        <w:spacing w:after="80"/>
      </w:pPr>
      <w:r>
        <w:rPr>
          <w:b/>
          <w:bCs/>
        </w:rPr>
        <w:t xml:space="preserve">Mapping list content. </w:t>
      </w:r>
      <w:r>
        <w:t>Finance must supply the categories, expense accounts, dimension defaults, and tax groups.</w:t>
      </w:r>
    </w:p>
    <w:p w14:paraId="6EE57D63" w14:textId="77777777" w:rsidR="000A6E96" w:rsidRDefault="00246F90">
      <w:pPr>
        <w:pStyle w:val="ListParagraph"/>
        <w:numPr>
          <w:ilvl w:val="0"/>
          <w:numId w:val="5"/>
        </w:numPr>
        <w:spacing w:after="80"/>
      </w:pPr>
      <w:r>
        <w:rPr>
          <w:b/>
          <w:bCs/>
        </w:rPr>
        <w:t xml:space="preserve">VAT configuration. </w:t>
      </w:r>
      <w:r>
        <w:t>Confirm 14% is the only applicable rate, and which categories should have the VAT box ticked by default.</w:t>
      </w:r>
    </w:p>
    <w:p w14:paraId="750820BE" w14:textId="77777777" w:rsidR="000A6E96" w:rsidRDefault="00246F90">
      <w:pPr>
        <w:pStyle w:val="ListParagraph"/>
        <w:numPr>
          <w:ilvl w:val="0"/>
          <w:numId w:val="5"/>
        </w:numPr>
        <w:spacing w:after="80"/>
      </w:pPr>
      <w:r>
        <w:rPr>
          <w:b/>
          <w:bCs/>
        </w:rPr>
        <w:t xml:space="preserve">Licensing check. </w:t>
      </w:r>
      <w:r>
        <w:t>Users without D365FO licenses feeding data into D365FO through another app can fall under Microsoft's “multiplexing” rules. The usual accepted pattern is what we have — a licensed service account plus a licensed AP accountant as the posting gate — but confirm this with the Microsoft partner before rollout.</w:t>
      </w:r>
    </w:p>
    <w:sectPr w:rsidR="000A6E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6DC"/>
    <w:multiLevelType w:val="hybridMultilevel"/>
    <w:tmpl w:val="FFFFFFFF"/>
    <w:lvl w:ilvl="0" w:tplc="B630C338">
      <w:start w:val="1"/>
      <w:numFmt w:val="bullet"/>
      <w:lvlText w:val="●"/>
      <w:lvlJc w:val="left"/>
      <w:pPr>
        <w:ind w:left="720" w:hanging="360"/>
      </w:pPr>
    </w:lvl>
    <w:lvl w:ilvl="1" w:tplc="E5BC1AB6">
      <w:start w:val="1"/>
      <w:numFmt w:val="bullet"/>
      <w:lvlText w:val="○"/>
      <w:lvlJc w:val="left"/>
      <w:pPr>
        <w:ind w:left="1440" w:hanging="360"/>
      </w:pPr>
    </w:lvl>
    <w:lvl w:ilvl="2" w:tplc="01AEB49C">
      <w:start w:val="1"/>
      <w:numFmt w:val="bullet"/>
      <w:lvlText w:val="■"/>
      <w:lvlJc w:val="left"/>
      <w:pPr>
        <w:ind w:left="2160" w:hanging="360"/>
      </w:pPr>
    </w:lvl>
    <w:lvl w:ilvl="3" w:tplc="74820956">
      <w:start w:val="1"/>
      <w:numFmt w:val="bullet"/>
      <w:lvlText w:val="●"/>
      <w:lvlJc w:val="left"/>
      <w:pPr>
        <w:ind w:left="2880" w:hanging="360"/>
      </w:pPr>
    </w:lvl>
    <w:lvl w:ilvl="4" w:tplc="86E6952A">
      <w:start w:val="1"/>
      <w:numFmt w:val="bullet"/>
      <w:lvlText w:val="○"/>
      <w:lvlJc w:val="left"/>
      <w:pPr>
        <w:ind w:left="3600" w:hanging="360"/>
      </w:pPr>
    </w:lvl>
    <w:lvl w:ilvl="5" w:tplc="06483322">
      <w:start w:val="1"/>
      <w:numFmt w:val="bullet"/>
      <w:lvlText w:val="■"/>
      <w:lvlJc w:val="left"/>
      <w:pPr>
        <w:ind w:left="4320" w:hanging="360"/>
      </w:pPr>
    </w:lvl>
    <w:lvl w:ilvl="6" w:tplc="F3FCAC6C">
      <w:start w:val="1"/>
      <w:numFmt w:val="bullet"/>
      <w:lvlText w:val="●"/>
      <w:lvlJc w:val="left"/>
      <w:pPr>
        <w:ind w:left="5040" w:hanging="360"/>
      </w:pPr>
    </w:lvl>
    <w:lvl w:ilvl="7" w:tplc="3E709AE2">
      <w:start w:val="1"/>
      <w:numFmt w:val="bullet"/>
      <w:lvlText w:val="●"/>
      <w:lvlJc w:val="left"/>
      <w:pPr>
        <w:ind w:left="5760" w:hanging="360"/>
      </w:pPr>
    </w:lvl>
    <w:lvl w:ilvl="8" w:tplc="73E0C0CA">
      <w:start w:val="1"/>
      <w:numFmt w:val="bullet"/>
      <w:lvlText w:val="●"/>
      <w:lvlJc w:val="left"/>
      <w:pPr>
        <w:ind w:left="6480" w:hanging="360"/>
      </w:pPr>
    </w:lvl>
  </w:abstractNum>
  <w:abstractNum w:abstractNumId="1" w15:restartNumberingAfterBreak="0">
    <w:nsid w:val="128102B6"/>
    <w:multiLevelType w:val="hybridMultilevel"/>
    <w:tmpl w:val="FFFFFFFF"/>
    <w:lvl w:ilvl="0" w:tplc="79CE4F42">
      <w:start w:val="1"/>
      <w:numFmt w:val="decimal"/>
      <w:lvlText w:val="%1."/>
      <w:lvlJc w:val="left"/>
      <w:pPr>
        <w:ind w:left="440" w:hanging="260"/>
      </w:pPr>
    </w:lvl>
    <w:lvl w:ilvl="1" w:tplc="054EC55A">
      <w:numFmt w:val="decimal"/>
      <w:lvlText w:val=""/>
      <w:lvlJc w:val="left"/>
    </w:lvl>
    <w:lvl w:ilvl="2" w:tplc="953A6108">
      <w:numFmt w:val="decimal"/>
      <w:lvlText w:val=""/>
      <w:lvlJc w:val="left"/>
    </w:lvl>
    <w:lvl w:ilvl="3" w:tplc="FE92EEE0">
      <w:numFmt w:val="decimal"/>
      <w:lvlText w:val=""/>
      <w:lvlJc w:val="left"/>
    </w:lvl>
    <w:lvl w:ilvl="4" w:tplc="C99861CA">
      <w:numFmt w:val="decimal"/>
      <w:lvlText w:val=""/>
      <w:lvlJc w:val="left"/>
    </w:lvl>
    <w:lvl w:ilvl="5" w:tplc="F13634C8">
      <w:numFmt w:val="decimal"/>
      <w:lvlText w:val=""/>
      <w:lvlJc w:val="left"/>
    </w:lvl>
    <w:lvl w:ilvl="6" w:tplc="26B0BB8C">
      <w:numFmt w:val="decimal"/>
      <w:lvlText w:val=""/>
      <w:lvlJc w:val="left"/>
    </w:lvl>
    <w:lvl w:ilvl="7" w:tplc="89D891C0">
      <w:numFmt w:val="decimal"/>
      <w:lvlText w:val=""/>
      <w:lvlJc w:val="left"/>
    </w:lvl>
    <w:lvl w:ilvl="8" w:tplc="16E6DBFA">
      <w:numFmt w:val="decimal"/>
      <w:lvlText w:val=""/>
      <w:lvlJc w:val="left"/>
    </w:lvl>
  </w:abstractNum>
  <w:abstractNum w:abstractNumId="2" w15:restartNumberingAfterBreak="0">
    <w:nsid w:val="12F5706A"/>
    <w:multiLevelType w:val="hybridMultilevel"/>
    <w:tmpl w:val="FFFFFFFF"/>
    <w:lvl w:ilvl="0" w:tplc="A170C052">
      <w:start w:val="1"/>
      <w:numFmt w:val="decimal"/>
      <w:lvlText w:val="%1."/>
      <w:lvlJc w:val="left"/>
      <w:pPr>
        <w:ind w:left="440" w:hanging="260"/>
      </w:pPr>
    </w:lvl>
    <w:lvl w:ilvl="1" w:tplc="7A5E0714">
      <w:numFmt w:val="decimal"/>
      <w:lvlText w:val=""/>
      <w:lvlJc w:val="left"/>
    </w:lvl>
    <w:lvl w:ilvl="2" w:tplc="D7BE119C">
      <w:numFmt w:val="decimal"/>
      <w:lvlText w:val=""/>
      <w:lvlJc w:val="left"/>
    </w:lvl>
    <w:lvl w:ilvl="3" w:tplc="F99A3594">
      <w:numFmt w:val="decimal"/>
      <w:lvlText w:val=""/>
      <w:lvlJc w:val="left"/>
    </w:lvl>
    <w:lvl w:ilvl="4" w:tplc="BED80254">
      <w:numFmt w:val="decimal"/>
      <w:lvlText w:val=""/>
      <w:lvlJc w:val="left"/>
    </w:lvl>
    <w:lvl w:ilvl="5" w:tplc="B434D97A">
      <w:numFmt w:val="decimal"/>
      <w:lvlText w:val=""/>
      <w:lvlJc w:val="left"/>
    </w:lvl>
    <w:lvl w:ilvl="6" w:tplc="DE40EBBE">
      <w:numFmt w:val="decimal"/>
      <w:lvlText w:val=""/>
      <w:lvlJc w:val="left"/>
    </w:lvl>
    <w:lvl w:ilvl="7" w:tplc="8850E9EA">
      <w:numFmt w:val="decimal"/>
      <w:lvlText w:val=""/>
      <w:lvlJc w:val="left"/>
    </w:lvl>
    <w:lvl w:ilvl="8" w:tplc="6116F4AE">
      <w:numFmt w:val="decimal"/>
      <w:lvlText w:val=""/>
      <w:lvlJc w:val="left"/>
    </w:lvl>
  </w:abstractNum>
  <w:abstractNum w:abstractNumId="3" w15:restartNumberingAfterBreak="0">
    <w:nsid w:val="1E850F0C"/>
    <w:multiLevelType w:val="hybridMultilevel"/>
    <w:tmpl w:val="FFFFFFFF"/>
    <w:lvl w:ilvl="0" w:tplc="D6AC1CBA">
      <w:start w:val="1"/>
      <w:numFmt w:val="decimal"/>
      <w:lvlText w:val="%1."/>
      <w:lvlJc w:val="left"/>
      <w:pPr>
        <w:ind w:left="440" w:hanging="260"/>
      </w:pPr>
    </w:lvl>
    <w:lvl w:ilvl="1" w:tplc="6B4816CC">
      <w:numFmt w:val="decimal"/>
      <w:lvlText w:val=""/>
      <w:lvlJc w:val="left"/>
    </w:lvl>
    <w:lvl w:ilvl="2" w:tplc="D6808414">
      <w:numFmt w:val="decimal"/>
      <w:lvlText w:val=""/>
      <w:lvlJc w:val="left"/>
    </w:lvl>
    <w:lvl w:ilvl="3" w:tplc="73C48814">
      <w:numFmt w:val="decimal"/>
      <w:lvlText w:val=""/>
      <w:lvlJc w:val="left"/>
    </w:lvl>
    <w:lvl w:ilvl="4" w:tplc="E82220DC">
      <w:numFmt w:val="decimal"/>
      <w:lvlText w:val=""/>
      <w:lvlJc w:val="left"/>
    </w:lvl>
    <w:lvl w:ilvl="5" w:tplc="F2648AA4">
      <w:numFmt w:val="decimal"/>
      <w:lvlText w:val=""/>
      <w:lvlJc w:val="left"/>
    </w:lvl>
    <w:lvl w:ilvl="6" w:tplc="4202D756">
      <w:numFmt w:val="decimal"/>
      <w:lvlText w:val=""/>
      <w:lvlJc w:val="left"/>
    </w:lvl>
    <w:lvl w:ilvl="7" w:tplc="AD702CCA">
      <w:numFmt w:val="decimal"/>
      <w:lvlText w:val=""/>
      <w:lvlJc w:val="left"/>
    </w:lvl>
    <w:lvl w:ilvl="8" w:tplc="B2D4EDE6">
      <w:numFmt w:val="decimal"/>
      <w:lvlText w:val=""/>
      <w:lvlJc w:val="left"/>
    </w:lvl>
  </w:abstractNum>
  <w:abstractNum w:abstractNumId="4" w15:restartNumberingAfterBreak="0">
    <w:nsid w:val="77990081"/>
    <w:multiLevelType w:val="hybridMultilevel"/>
    <w:tmpl w:val="FFFFFFFF"/>
    <w:lvl w:ilvl="0" w:tplc="EA123CE8">
      <w:start w:val="1"/>
      <w:numFmt w:val="bullet"/>
      <w:lvlText w:val="•"/>
      <w:lvlJc w:val="left"/>
      <w:pPr>
        <w:ind w:left="400" w:hanging="200"/>
      </w:pPr>
    </w:lvl>
    <w:lvl w:ilvl="1" w:tplc="11BE1DDE">
      <w:numFmt w:val="decimal"/>
      <w:lvlText w:val=""/>
      <w:lvlJc w:val="left"/>
    </w:lvl>
    <w:lvl w:ilvl="2" w:tplc="3828A448">
      <w:numFmt w:val="decimal"/>
      <w:lvlText w:val=""/>
      <w:lvlJc w:val="left"/>
    </w:lvl>
    <w:lvl w:ilvl="3" w:tplc="FC249F16">
      <w:numFmt w:val="decimal"/>
      <w:lvlText w:val=""/>
      <w:lvlJc w:val="left"/>
    </w:lvl>
    <w:lvl w:ilvl="4" w:tplc="AD180D40">
      <w:numFmt w:val="decimal"/>
      <w:lvlText w:val=""/>
      <w:lvlJc w:val="left"/>
    </w:lvl>
    <w:lvl w:ilvl="5" w:tplc="B6CAFD48">
      <w:numFmt w:val="decimal"/>
      <w:lvlText w:val=""/>
      <w:lvlJc w:val="left"/>
    </w:lvl>
    <w:lvl w:ilvl="6" w:tplc="6B6ED994">
      <w:numFmt w:val="decimal"/>
      <w:lvlText w:val=""/>
      <w:lvlJc w:val="left"/>
    </w:lvl>
    <w:lvl w:ilvl="7" w:tplc="BB1EDD18">
      <w:numFmt w:val="decimal"/>
      <w:lvlText w:val=""/>
      <w:lvlJc w:val="left"/>
    </w:lvl>
    <w:lvl w:ilvl="8" w:tplc="5D9810B2">
      <w:numFmt w:val="decimal"/>
      <w:lvlText w:val=""/>
      <w:lvlJc w:val="left"/>
    </w:lvl>
  </w:abstractNum>
  <w:num w:numId="1" w16cid:durableId="2083986687">
    <w:abstractNumId w:val="0"/>
    <w:lvlOverride w:ilvl="0">
      <w:startOverride w:val="1"/>
    </w:lvlOverride>
  </w:num>
  <w:num w:numId="2" w16cid:durableId="536046576">
    <w:abstractNumId w:val="1"/>
    <w:lvlOverride w:ilvl="0">
      <w:startOverride w:val="1"/>
    </w:lvlOverride>
  </w:num>
  <w:num w:numId="3" w16cid:durableId="41027697">
    <w:abstractNumId w:val="3"/>
    <w:lvlOverride w:ilvl="0">
      <w:startOverride w:val="1"/>
    </w:lvlOverride>
  </w:num>
  <w:num w:numId="4" w16cid:durableId="857738048">
    <w:abstractNumId w:val="4"/>
    <w:lvlOverride w:ilvl="0">
      <w:startOverride w:val="1"/>
    </w:lvlOverride>
  </w:num>
  <w:num w:numId="5" w16cid:durableId="18680549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E96"/>
    <w:rsid w:val="000A6E96"/>
    <w:rsid w:val="00246F90"/>
    <w:rsid w:val="004B7E5A"/>
    <w:rsid w:val="0077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75815"/>
  <w15:docId w15:val="{548799CB-9628-9C44-9847-AC12FB41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2011</Words>
  <Characters>11463</Characters>
  <Application>Microsoft Office Word</Application>
  <DocSecurity>0</DocSecurity>
  <Lines>95</Lines>
  <Paragraphs>26</Paragraphs>
  <ScaleCrop>false</ScaleCrop>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Awab Al-Habal</cp:lastModifiedBy>
  <cp:revision>2</cp:revision>
  <dcterms:created xsi:type="dcterms:W3CDTF">2026-07-05T03:07:00Z</dcterms:created>
  <dcterms:modified xsi:type="dcterms:W3CDTF">2026-07-05T03:07:00Z</dcterms:modified>
</cp:coreProperties>
</file>