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2895B" w14:textId="03CF1DF1" w:rsidR="00F15259" w:rsidRPr="00371CCA" w:rsidRDefault="00371CCA" w:rsidP="00371CCA">
      <w:pPr>
        <w:jc w:val="center"/>
        <w:rPr>
          <w:rFonts w:ascii="Times New Roman" w:hAnsi="Times New Roman" w:cs="Times New Roman"/>
          <w:b/>
          <w:bCs/>
          <w:sz w:val="28"/>
          <w:szCs w:val="28"/>
        </w:rPr>
      </w:pPr>
      <w:r w:rsidRPr="00371CCA">
        <w:rPr>
          <w:rFonts w:ascii="Times New Roman" w:hAnsi="Times New Roman" w:cs="Times New Roman"/>
          <w:b/>
          <w:bCs/>
          <w:sz w:val="28"/>
          <w:szCs w:val="28"/>
        </w:rPr>
        <w:t>Acquisition record</w:t>
      </w:r>
    </w:p>
    <w:p w14:paraId="40BBA60E" w14:textId="77777777" w:rsidR="00371CCA" w:rsidRPr="00AA78DD" w:rsidRDefault="00371CCA" w:rsidP="00371CCA">
      <w:pPr>
        <w:rPr>
          <w:rFonts w:ascii="Times New Roman" w:hAnsi="Times New Roman" w:cs="Times New Roman"/>
          <w:b/>
          <w:bCs/>
        </w:rPr>
      </w:pPr>
      <w:r w:rsidRPr="00AA78DD">
        <w:rPr>
          <w:rFonts w:ascii="Times New Roman" w:hAnsi="Times New Roman" w:cs="Times New Roman"/>
          <w:b/>
          <w:bCs/>
        </w:rPr>
        <w:t>Dataset 1:  Macroeconomic Indicators Data for Pakistan from 1976-2025 (RAW DATA)</w:t>
      </w:r>
    </w:p>
    <w:p w14:paraId="79DE4412" w14:textId="77777777" w:rsidR="00371CCA" w:rsidRPr="00AA78DD" w:rsidRDefault="00371CCA" w:rsidP="00371CCA">
      <w:pPr>
        <w:rPr>
          <w:rFonts w:ascii="Times New Roman" w:hAnsi="Times New Roman" w:cs="Times New Roman"/>
        </w:rPr>
      </w:pPr>
      <w:r w:rsidRPr="00AA78DD">
        <w:rPr>
          <w:rFonts w:ascii="Times New Roman" w:hAnsi="Times New Roman" w:cs="Times New Roman"/>
          <w:b/>
          <w:bCs/>
        </w:rPr>
        <w:t>Source and collector:</w:t>
      </w:r>
      <w:r w:rsidRPr="00AA78DD">
        <w:rPr>
          <w:rFonts w:ascii="Times New Roman" w:hAnsi="Times New Roman" w:cs="Times New Roman"/>
        </w:rPr>
        <w:t xml:space="preserve"> World Bank, through its World Development Indicators (WDI) database. The World Bank compiles and publishes internationally comparable economic and development statistics for research, policy analysis, and monitoring development progress.</w:t>
      </w:r>
    </w:p>
    <w:p w14:paraId="5EE65056" w14:textId="77777777" w:rsidR="00371CCA" w:rsidRPr="00AA78DD" w:rsidRDefault="00371CCA" w:rsidP="00371CCA">
      <w:pPr>
        <w:rPr>
          <w:rFonts w:ascii="Times New Roman" w:hAnsi="Times New Roman" w:cs="Times New Roman"/>
        </w:rPr>
      </w:pPr>
      <w:r w:rsidRPr="00AA78DD">
        <w:rPr>
          <w:rFonts w:ascii="Times New Roman" w:hAnsi="Times New Roman" w:cs="Times New Roman"/>
          <w:b/>
          <w:bCs/>
        </w:rPr>
        <w:t>Data collected:</w:t>
      </w:r>
      <w:r w:rsidRPr="00AA78DD">
        <w:rPr>
          <w:rFonts w:ascii="Times New Roman" w:hAnsi="Times New Roman" w:cs="Times New Roman"/>
        </w:rPr>
        <w:t xml:space="preserve"> GDP growth, GDP per capita, inflation rate cpi annual, school enrollment tertiary, unemployment total % of labor force, central government debt, real interest rate, trade% of GDP, current health expenditure,  gross capital fixed formation, FDI, Poverty gap at $3.00 a day (2021 PPP) (%), Poverty headcount ratio at $3.00 a day (2021 PPP) (% of population), Life expectancy at birth, total (years), Part time employment, total (% of total employment), Self-employed, total (% of total employment) (modeled ILO estimate).</w:t>
      </w:r>
    </w:p>
    <w:p w14:paraId="44A4DF5D" w14:textId="77777777" w:rsidR="00371CCA" w:rsidRPr="00AA78DD" w:rsidRDefault="00371CCA" w:rsidP="00371CCA">
      <w:pPr>
        <w:rPr>
          <w:rFonts w:ascii="Times New Roman" w:hAnsi="Times New Roman" w:cs="Times New Roman"/>
        </w:rPr>
      </w:pPr>
      <w:r w:rsidRPr="00AA78DD">
        <w:rPr>
          <w:rFonts w:ascii="Times New Roman" w:hAnsi="Times New Roman" w:cs="Times New Roman"/>
          <w:b/>
          <w:bCs/>
        </w:rPr>
        <w:t>Date pulled:</w:t>
      </w:r>
      <w:r w:rsidRPr="00AA78DD">
        <w:rPr>
          <w:rFonts w:ascii="Times New Roman" w:hAnsi="Times New Roman" w:cs="Times New Roman"/>
        </w:rPr>
        <w:t xml:space="preserve"> 8/10/2026.</w:t>
      </w:r>
    </w:p>
    <w:p w14:paraId="0419D0C0" w14:textId="77777777" w:rsidR="00371CCA" w:rsidRPr="00AA78DD" w:rsidRDefault="00371CCA" w:rsidP="00371CCA">
      <w:pPr>
        <w:rPr>
          <w:rFonts w:ascii="Times New Roman" w:hAnsi="Times New Roman" w:cs="Times New Roman"/>
        </w:rPr>
      </w:pPr>
      <w:r w:rsidRPr="00AA78DD">
        <w:rPr>
          <w:rFonts w:ascii="Times New Roman" w:hAnsi="Times New Roman" w:cs="Times New Roman"/>
          <w:b/>
          <w:bCs/>
        </w:rPr>
        <w:t>Acquisition method:</w:t>
      </w:r>
      <w:r w:rsidRPr="00AA78DD">
        <w:rPr>
          <w:rFonts w:ascii="Times New Roman" w:hAnsi="Times New Roman" w:cs="Times New Roman"/>
        </w:rPr>
        <w:t xml:space="preserve"> API. The API allows the collection process to be repeated using the same indicator codes and country identifier. Manual collection and web scraping were not selected because an API provides a more reproducible method for retrieving structured data.</w:t>
      </w:r>
    </w:p>
    <w:p w14:paraId="6D6A00AE" w14:textId="77777777" w:rsidR="00371CCA" w:rsidRPr="00AA78DD" w:rsidRDefault="00371CCA" w:rsidP="00371CCA">
      <w:pPr>
        <w:rPr>
          <w:rFonts w:ascii="Times New Roman" w:hAnsi="Times New Roman" w:cs="Times New Roman"/>
        </w:rPr>
      </w:pPr>
      <w:r w:rsidRPr="00AA78DD">
        <w:rPr>
          <w:rFonts w:ascii="Times New Roman" w:hAnsi="Times New Roman" w:cs="Times New Roman"/>
          <w:b/>
          <w:bCs/>
        </w:rPr>
        <w:t>Untouched raw copy:</w:t>
      </w:r>
      <w:r w:rsidRPr="00AA78DD">
        <w:rPr>
          <w:rFonts w:ascii="Times New Roman" w:hAnsi="Times New Roman" w:cs="Times New Roman"/>
        </w:rPr>
        <w:t xml:space="preserve"> raw data file</w:t>
      </w:r>
    </w:p>
    <w:p w14:paraId="16A9167D" w14:textId="77777777" w:rsidR="00371CCA" w:rsidRPr="00AA78DD" w:rsidRDefault="00371CCA" w:rsidP="00371CCA">
      <w:pPr>
        <w:rPr>
          <w:rFonts w:ascii="Times New Roman" w:hAnsi="Times New Roman" w:cs="Times New Roman"/>
        </w:rPr>
      </w:pPr>
      <w:proofErr w:type="spellStart"/>
      <w:r w:rsidRPr="00AA78DD">
        <w:rPr>
          <w:rFonts w:ascii="Times New Roman" w:hAnsi="Times New Roman" w:cs="Times New Roman"/>
          <w:b/>
          <w:bCs/>
        </w:rPr>
        <w:t>Licence</w:t>
      </w:r>
      <w:proofErr w:type="spellEnd"/>
      <w:r w:rsidRPr="00AA78DD">
        <w:rPr>
          <w:rFonts w:ascii="Times New Roman" w:hAnsi="Times New Roman" w:cs="Times New Roman"/>
          <w:b/>
          <w:bCs/>
        </w:rPr>
        <w:t xml:space="preserve"> and terms of use:</w:t>
      </w:r>
      <w:r w:rsidRPr="00AA78DD">
        <w:rPr>
          <w:rFonts w:ascii="Times New Roman" w:hAnsi="Times New Roman" w:cs="Times New Roman"/>
        </w:rPr>
        <w:t xml:space="preserve"> Check the World Bank's applicable data-use and licensing terms. Retain the source attribution and any conditions that apply to the selected indicators.</w:t>
      </w:r>
    </w:p>
    <w:p w14:paraId="6FD075E0" w14:textId="77777777" w:rsidR="00371CCA" w:rsidRPr="00AA78DD" w:rsidRDefault="00371CCA" w:rsidP="00371CCA">
      <w:pPr>
        <w:rPr>
          <w:rFonts w:ascii="Times New Roman" w:hAnsi="Times New Roman" w:cs="Times New Roman"/>
        </w:rPr>
      </w:pPr>
      <w:r w:rsidRPr="00AA78DD">
        <w:rPr>
          <w:rFonts w:ascii="Times New Roman" w:hAnsi="Times New Roman" w:cs="Times New Roman"/>
          <w:b/>
          <w:bCs/>
        </w:rPr>
        <w:t>Privacy concerns:</w:t>
      </w:r>
      <w:r w:rsidRPr="00AA78DD">
        <w:rPr>
          <w:rFonts w:ascii="Times New Roman" w:hAnsi="Times New Roman" w:cs="Times New Roman"/>
        </w:rPr>
        <w:t xml:space="preserve"> The dataset contains country-level aggregate statistics rather than individual-level personal information. Direct personal privacy risks are therefore expected to be low.</w:t>
      </w:r>
    </w:p>
    <w:p w14:paraId="2B47029F" w14:textId="77777777" w:rsidR="00371CCA" w:rsidRPr="00AA78DD" w:rsidRDefault="00371CCA" w:rsidP="00371CCA">
      <w:pPr>
        <w:rPr>
          <w:rFonts w:ascii="Times New Roman" w:hAnsi="Times New Roman" w:cs="Times New Roman"/>
        </w:rPr>
      </w:pPr>
      <w:r w:rsidRPr="00AA78DD">
        <w:rPr>
          <w:rFonts w:ascii="Times New Roman" w:hAnsi="Times New Roman" w:cs="Times New Roman"/>
          <w:b/>
          <w:bCs/>
        </w:rPr>
        <w:t>Re-pull assessment:</w:t>
      </w:r>
      <w:r w:rsidRPr="00AA78DD">
        <w:rPr>
          <w:rFonts w:ascii="Times New Roman" w:hAnsi="Times New Roman" w:cs="Times New Roman"/>
        </w:rPr>
        <w:t xml:space="preserve"> Another person should be able to retrieve the data using the same API endpoint, country code, and indicator codes, provided the API remains available. New observations may be added, and historical values may be revised by the World Bank. The process could break if the API, indicator codes, response format, or access conditions change.</w:t>
      </w:r>
    </w:p>
    <w:p w14:paraId="05A9089A" w14:textId="77777777" w:rsidR="00371CCA" w:rsidRDefault="00371CCA"/>
    <w:sectPr w:rsidR="00371C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CCA"/>
    <w:rsid w:val="001535CD"/>
    <w:rsid w:val="00371CCA"/>
    <w:rsid w:val="00465EA5"/>
    <w:rsid w:val="00B820E4"/>
    <w:rsid w:val="00F15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7A503"/>
  <w15:chartTrackingRefBased/>
  <w15:docId w15:val="{D79D7D17-82BA-4D88-A244-F13CBF992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CCA"/>
  </w:style>
  <w:style w:type="paragraph" w:styleId="Heading1">
    <w:name w:val="heading 1"/>
    <w:basedOn w:val="Normal"/>
    <w:next w:val="Normal"/>
    <w:link w:val="Heading1Char"/>
    <w:uiPriority w:val="9"/>
    <w:qFormat/>
    <w:rsid w:val="00371C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1C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1C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1C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1C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1C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C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C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C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20E4"/>
    <w:pPr>
      <w:spacing w:after="0" w:line="216" w:lineRule="auto"/>
      <w:contextualSpacing/>
    </w:pPr>
    <w:rPr>
      <w:rFonts w:asciiTheme="majorHAnsi" w:eastAsiaTheme="majorEastAsia" w:hAnsiTheme="majorHAnsi" w:cstheme="majorBidi"/>
      <w:color w:val="404040" w:themeColor="text1" w:themeTint="BF"/>
      <w:spacing w:val="-10"/>
      <w:kern w:val="28"/>
      <w:sz w:val="56"/>
      <w:szCs w:val="56"/>
      <w14:ligatures w14:val="none"/>
    </w:rPr>
  </w:style>
  <w:style w:type="character" w:customStyle="1" w:styleId="TitleChar">
    <w:name w:val="Title Char"/>
    <w:basedOn w:val="DefaultParagraphFont"/>
    <w:link w:val="Title"/>
    <w:uiPriority w:val="10"/>
    <w:rsid w:val="00B820E4"/>
    <w:rPr>
      <w:rFonts w:asciiTheme="majorHAnsi" w:eastAsiaTheme="majorEastAsia" w:hAnsiTheme="majorHAnsi" w:cstheme="majorBidi"/>
      <w:color w:val="404040" w:themeColor="text1" w:themeTint="BF"/>
      <w:spacing w:val="-10"/>
      <w:kern w:val="28"/>
      <w:sz w:val="56"/>
      <w:szCs w:val="56"/>
      <w14:ligatures w14:val="none"/>
    </w:rPr>
  </w:style>
  <w:style w:type="paragraph" w:styleId="Subtitle">
    <w:name w:val="Subtitle"/>
    <w:basedOn w:val="Normal"/>
    <w:next w:val="Normal"/>
    <w:link w:val="SubtitleChar"/>
    <w:uiPriority w:val="11"/>
    <w:qFormat/>
    <w:rsid w:val="00B820E4"/>
    <w:pPr>
      <w:numPr>
        <w:ilvl w:val="1"/>
      </w:numPr>
    </w:pPr>
    <w:rPr>
      <w:rFonts w:eastAsiaTheme="minorEastAsia" w:cs="Times New Roman"/>
      <w:color w:val="5A5A5A" w:themeColor="text1" w:themeTint="A5"/>
      <w:spacing w:val="15"/>
      <w:kern w:val="0"/>
      <w14:ligatures w14:val="none"/>
    </w:rPr>
  </w:style>
  <w:style w:type="character" w:customStyle="1" w:styleId="SubtitleChar">
    <w:name w:val="Subtitle Char"/>
    <w:basedOn w:val="DefaultParagraphFont"/>
    <w:link w:val="Subtitle"/>
    <w:uiPriority w:val="11"/>
    <w:rsid w:val="00B820E4"/>
    <w:rPr>
      <w:rFonts w:eastAsiaTheme="minorEastAsia" w:cs="Times New Roman"/>
      <w:color w:val="5A5A5A" w:themeColor="text1" w:themeTint="A5"/>
      <w:spacing w:val="15"/>
      <w:kern w:val="0"/>
      <w14:ligatures w14:val="none"/>
    </w:rPr>
  </w:style>
  <w:style w:type="character" w:customStyle="1" w:styleId="Heading1Char">
    <w:name w:val="Heading 1 Char"/>
    <w:basedOn w:val="DefaultParagraphFont"/>
    <w:link w:val="Heading1"/>
    <w:uiPriority w:val="9"/>
    <w:rsid w:val="00371C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1C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1C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1C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1C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1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CCA"/>
    <w:rPr>
      <w:rFonts w:eastAsiaTheme="majorEastAsia" w:cstheme="majorBidi"/>
      <w:color w:val="272727" w:themeColor="text1" w:themeTint="D8"/>
    </w:rPr>
  </w:style>
  <w:style w:type="paragraph" w:styleId="Quote">
    <w:name w:val="Quote"/>
    <w:basedOn w:val="Normal"/>
    <w:next w:val="Normal"/>
    <w:link w:val="QuoteChar"/>
    <w:uiPriority w:val="29"/>
    <w:qFormat/>
    <w:rsid w:val="00371CCA"/>
    <w:pPr>
      <w:spacing w:before="160"/>
      <w:jc w:val="center"/>
    </w:pPr>
    <w:rPr>
      <w:i/>
      <w:iCs/>
      <w:color w:val="404040" w:themeColor="text1" w:themeTint="BF"/>
    </w:rPr>
  </w:style>
  <w:style w:type="character" w:customStyle="1" w:styleId="QuoteChar">
    <w:name w:val="Quote Char"/>
    <w:basedOn w:val="DefaultParagraphFont"/>
    <w:link w:val="Quote"/>
    <w:uiPriority w:val="29"/>
    <w:rsid w:val="00371CCA"/>
    <w:rPr>
      <w:i/>
      <w:iCs/>
      <w:color w:val="404040" w:themeColor="text1" w:themeTint="BF"/>
    </w:rPr>
  </w:style>
  <w:style w:type="paragraph" w:styleId="ListParagraph">
    <w:name w:val="List Paragraph"/>
    <w:basedOn w:val="Normal"/>
    <w:uiPriority w:val="34"/>
    <w:qFormat/>
    <w:rsid w:val="00371CCA"/>
    <w:pPr>
      <w:ind w:left="720"/>
      <w:contextualSpacing/>
    </w:pPr>
  </w:style>
  <w:style w:type="character" w:styleId="IntenseEmphasis">
    <w:name w:val="Intense Emphasis"/>
    <w:basedOn w:val="DefaultParagraphFont"/>
    <w:uiPriority w:val="21"/>
    <w:qFormat/>
    <w:rsid w:val="00371CCA"/>
    <w:rPr>
      <w:i/>
      <w:iCs/>
      <w:color w:val="2F5496" w:themeColor="accent1" w:themeShade="BF"/>
    </w:rPr>
  </w:style>
  <w:style w:type="paragraph" w:styleId="IntenseQuote">
    <w:name w:val="Intense Quote"/>
    <w:basedOn w:val="Normal"/>
    <w:next w:val="Normal"/>
    <w:link w:val="IntenseQuoteChar"/>
    <w:uiPriority w:val="30"/>
    <w:qFormat/>
    <w:rsid w:val="00371C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1CCA"/>
    <w:rPr>
      <w:i/>
      <w:iCs/>
      <w:color w:val="2F5496" w:themeColor="accent1" w:themeShade="BF"/>
    </w:rPr>
  </w:style>
  <w:style w:type="character" w:styleId="IntenseReference">
    <w:name w:val="Intense Reference"/>
    <w:basedOn w:val="DefaultParagraphFont"/>
    <w:uiPriority w:val="32"/>
    <w:qFormat/>
    <w:rsid w:val="00371C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290</Words>
  <Characters>1658</Characters>
  <Application>Microsoft Office Word</Application>
  <DocSecurity>0</DocSecurity>
  <Lines>13</Lines>
  <Paragraphs>3</Paragraphs>
  <ScaleCrop>false</ScaleCrop>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Baig</dc:creator>
  <cp:keywords/>
  <dc:description/>
  <cp:lastModifiedBy>Abdullah Baig</cp:lastModifiedBy>
  <cp:revision>1</cp:revision>
  <dcterms:created xsi:type="dcterms:W3CDTF">2026-10-11T09:42:00Z</dcterms:created>
  <dcterms:modified xsi:type="dcterms:W3CDTF">2026-10-11T09:43:00Z</dcterms:modified>
</cp:coreProperties>
</file>