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32-bit MCUs, Zephyr RTOS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writing C firmware for 32-bit microcontrollers (ESP32-S3, ARM Cortex-M STM32 and TM4C). Owns the Zephyr RTOS firmware for EKSON's pneumatic motion simulators; built a dual-bank STM32 bootloader with CRC/signature check and rollback (graduation project); merged a Zephyr networking contribution. Also works in modern C++, Rust and Python.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2024 – Jan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landed upstream.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implemented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Yocto): TCP and UDP multicast between a Pi and QEMU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Kernel Monitor</w:t>
      </w:r>
      <w:r>
        <w:rPr>
          <w:rFonts w:ascii="Calibri" w:hAnsi="Calibri"/>
          <w:b w:val="0"/>
          <w:i w:val="0"/>
          <w:sz w:val="20"/>
        </w:rPr>
        <w:t xml:space="preserve"> (C, Linux, ARM, QEMU): character device driver that walks the process list under RCU and exports per-task IDs, memory, threads, context switches and CPU time to user space; run on QEMU.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Java,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32-bit ARM Cortex-M (STM32, TM4C), ESP32-S3, AVR, AUTOSAR, bootloaders with image verification (CRC/signature),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Testing: </w:t>
      </w:r>
      <w:r>
        <w:rPr>
          <w:rFonts w:ascii="Calibri" w:hAnsi="Calibri"/>
          <w:b w:val="0"/>
          <w:i w:val="0"/>
          <w:sz w:val="20"/>
        </w:rPr>
        <w:t>unit and integration (end-to-end) testing, pytest, Python scripting for build and test automation in CI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kernel-monito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