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Asaad Ibrahim Yassin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2018</w:t>
      </w:r>
    </w:p>
    <w:p>
      <w:r>
        <w:t>Industrial Secondary School Diploma</w:t>
      </w:r>
    </w:p>
    <w:p>
      <w:r>
        <w:t>ACHIEVEMENTS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them successfully until we complete our metion or hand it over to the</w:t>
      </w:r>
    </w:p>
    <w:p>
      <w:r>
        <w:t>owner.</w:t>
      </w:r>
    </w:p>
    <w:p>
      <w:r>
        <w:t>INTERESTS</w:t>
      </w:r>
    </w:p>
    <w:p>
      <w:r>
        <w:t>Reading.</w:t>
      </w:r>
    </w:p>
    <w:p>
      <w:r>
        <w:t>Sports.</w:t>
      </w:r>
    </w:p>
    <w:p>
      <w:r>
        <w:t>Page 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