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Emad Hamdy Abdelhady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5 August. 1982</w:t>
      </w:r>
    </w:p>
    <w:p>
      <w:r>
        <w:t>Gender</w:t>
        <w:tab/>
        <w:t>: Not specified</w:t>
      </w:r>
    </w:p>
    <w:p>
      <w:r>
        <w:t>Residence</w:t>
        <w:tab/>
        <w:t>: Talkha, Al Mansoura, Dakahlia,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Technical high school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Native Language</w:t>
      </w:r>
    </w:p>
    <w:p>
      <w:r>
        <w:t>English</w:t>
        <w:tab/>
        <w:t>: Good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