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AHMED HAMDY FAWZY SAYED CAMA</w:t>
            </w:r>
          </w:p>
        </w:tc>
      </w:tr>
      <w:tr>
        <w:tc>
          <w:tcPr>
            <w:tcW w:type="dxa" w:w="8640"/>
          </w:tcPr>
          <w:p>
            <w:pPr>
              <w:spacing w:before="0" w:after="0" w:line="240" w:lineRule="auto"/>
            </w:pPr>
            <w:r>
              <w:rPr>
                <w:rFonts w:ascii="Arial" w:hAnsi="Arial"/>
                <w:sz w:val="28"/>
              </w:rPr>
              <w:t>Engineering Manager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01/06/1981</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Suez, Egypt</w:t>
      </w:r>
    </w:p>
    <w:p/>
    <w:p>
      <w:pPr>
        <w:spacing w:before="120" w:after="0" w:line="240" w:lineRule="auto"/>
      </w:pPr>
      <w:r>
        <w:rPr>
          <w:rFonts w:ascii="Arial" w:hAnsi="Arial"/>
          <w:b/>
          <w:sz w:val="22"/>
        </w:rPr>
        <w:t>EDUCATION</w:t>
      </w:r>
    </w:p>
    <w:p>
      <w:pPr>
        <w:spacing w:before="0" w:after="0" w:line="240" w:lineRule="auto"/>
      </w:pPr>
      <w:r>
        <w:rPr>
          <w:rFonts w:ascii="Arial" w:hAnsi="Arial"/>
          <w:sz w:val="22"/>
        </w:rPr>
        <w:t>• Professional Postgraduate Diploma: Total Quality Management and Quality Management Systems, TQM &amp; QMS, The American University in Cairo ‘AUC’- New Cairo, Egypt, Grade A+, February 2016</w:t>
      </w:r>
    </w:p>
    <w:p>
      <w:pPr>
        <w:spacing w:before="0" w:after="0" w:line="240" w:lineRule="auto"/>
      </w:pPr>
      <w:r>
        <w:rPr>
          <w:rFonts w:ascii="Arial" w:hAnsi="Arial"/>
          <w:sz w:val="22"/>
        </w:rPr>
        <w:t>• BSc in Mechanical Power Engineering, Faculty of Engineering, Cairo University, Egypt, Grade Acceptable, July 2004</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Professional</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Excel</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Certified Asset Management Assessor, CAMA, and ISO55001, The World Partners in Asset Management, WPiAM, USA, October 2021</w:t>
      </w:r>
    </w:p>
    <w:p>
      <w:pPr>
        <w:spacing w:before="0" w:after="0" w:line="240" w:lineRule="auto"/>
      </w:pPr>
      <w:r>
        <w:rPr>
          <w:rFonts w:ascii="Arial" w:hAnsi="Arial"/>
          <w:sz w:val="22"/>
        </w:rPr>
        <w:t>• Certified Maintenance and Reliability Professional, CMRP, The Society for Maintenance &amp; Reliability Professionals Certifying Organization (SMRPCO), Atlanta, Georgia, USA, June 2021</w:t>
      </w:r>
    </w:p>
    <w:p>
      <w:pPr>
        <w:spacing w:before="0" w:after="0" w:line="240" w:lineRule="auto"/>
      </w:pPr>
      <w:r>
        <w:rPr>
          <w:rFonts w:ascii="Arial" w:hAnsi="Arial"/>
          <w:sz w:val="22"/>
        </w:rPr>
        <w:t>• Certified Reliability Engineer, CRE, The American Society of Quality ‘ASQ’, Milwaukee, USA, March 2021</w:t>
      </w:r>
    </w:p>
    <w:p>
      <w:pPr>
        <w:spacing w:before="0" w:after="0" w:line="240" w:lineRule="auto"/>
      </w:pPr>
      <w:r>
        <w:rPr>
          <w:rFonts w:ascii="Arial" w:hAnsi="Arial"/>
          <w:sz w:val="22"/>
        </w:rPr>
        <w:t>• Certified Manager of Quality / Organizational Excellence, CMQ/OE, The American Society of Quality ‘ASQ’, Milwaukee, USA, March 2017</w:t>
      </w:r>
    </w:p>
    <w:p>
      <w:pPr>
        <w:spacing w:before="0" w:after="0" w:line="240" w:lineRule="auto"/>
      </w:pPr>
      <w:r>
        <w:rPr>
          <w:rFonts w:ascii="Arial" w:hAnsi="Arial"/>
          <w:sz w:val="22"/>
        </w:rPr>
        <w:t>• Certified Lead Auditor, ISO14001-2015: Environmental Management System, Chartered Quality Institute, Greater London, England, July 2017</w:t>
      </w:r>
    </w:p>
    <w:p/>
    <w:p>
      <w:pPr>
        <w:spacing w:before="120" w:after="0" w:line="240" w:lineRule="auto"/>
      </w:pPr>
      <w:r>
        <w:rPr>
          <w:rFonts w:ascii="Arial" w:hAnsi="Arial"/>
          <w:b/>
          <w:sz w:val="22"/>
        </w:rPr>
        <w:t>CHRONOLOGICAL EXPERIENCE RECORD</w:t>
      </w:r>
    </w:p>
    <w:p>
      <w:pPr>
        <w:spacing w:before="0" w:after="0" w:line="240" w:lineRule="auto"/>
      </w:pPr>
      <w:r>
        <w:rPr>
          <w:rFonts w:ascii="Arial" w:hAnsi="Arial"/>
          <w:sz w:val="22"/>
        </w:rPr>
        <w:t>• Engineering Manager at Suez Gulf Power Plant, 'C.G.N.' China General Nuclear Power Corporation</w:t>
      </w:r>
    </w:p>
    <w:p>
      <w:pPr>
        <w:spacing w:before="0" w:after="0" w:line="240" w:lineRule="auto"/>
      </w:pPr>
      <w:r>
        <w:rPr>
          <w:rFonts w:ascii="Arial" w:hAnsi="Arial"/>
          <w:sz w:val="22"/>
        </w:rPr>
        <w:t xml:space="preserve">  Period: FROM Jul 2018 TO Now</w:t>
      </w:r>
    </w:p>
    <w:p>
      <w:pPr>
        <w:spacing w:before="0" w:after="0" w:line="240" w:lineRule="auto"/>
      </w:pPr>
      <w:r>
        <w:rPr>
          <w:rFonts w:ascii="Arial" w:hAnsi="Arial"/>
          <w:sz w:val="22"/>
        </w:rPr>
        <w:t xml:space="preserve">  Location: Suez, Egypt</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Issuing the Root Cause Analysis report for group plants incidents, follow-up action plans implementation, and effectiveness.</w:t>
      </w:r>
    </w:p>
    <w:p>
      <w:pPr>
        <w:spacing w:before="0" w:after="0" w:line="240" w:lineRule="auto"/>
      </w:pPr>
      <w:r>
        <w:rPr>
          <w:rFonts w:ascii="Arial" w:hAnsi="Arial"/>
          <w:sz w:val="22"/>
        </w:rPr>
        <w:t xml:space="preserve">    - Issuing and following up on the Management of change process for any required modification to improve plant process performance.</w:t>
      </w:r>
    </w:p>
    <w:p>
      <w:pPr>
        <w:spacing w:before="0" w:after="0" w:line="240" w:lineRule="auto"/>
      </w:pPr>
      <w:r>
        <w:rPr>
          <w:rFonts w:ascii="Arial" w:hAnsi="Arial"/>
          <w:sz w:val="22"/>
        </w:rPr>
        <w:t xml:space="preserve">    - Lead strategic and operational projects to enhance performance</w:t>
      </w:r>
    </w:p>
    <w:p>
      <w:pPr>
        <w:spacing w:before="0" w:after="0" w:line="240" w:lineRule="auto"/>
      </w:pPr>
      <w:r>
        <w:rPr>
          <w:rFonts w:ascii="Arial" w:hAnsi="Arial"/>
          <w:sz w:val="22"/>
        </w:rPr>
        <w:t xml:space="preserve">    - Partner with cross-functional support teams in improving the proprietary tools and systems</w:t>
      </w:r>
    </w:p>
    <w:p>
      <w:pPr>
        <w:spacing w:before="0" w:after="0" w:line="240" w:lineRule="auto"/>
      </w:pPr>
      <w:r>
        <w:rPr>
          <w:rFonts w:ascii="Arial" w:hAnsi="Arial"/>
          <w:sz w:val="22"/>
        </w:rPr>
        <w:t xml:space="preserve">    - Proactively assess risks and implement risk management strategies to ensure asset KPIs are achieved</w:t>
      </w:r>
    </w:p>
    <w:p>
      <w:pPr>
        <w:spacing w:before="0" w:after="0" w:line="240" w:lineRule="auto"/>
      </w:pPr>
      <w:r>
        <w:rPr>
          <w:rFonts w:ascii="Arial" w:hAnsi="Arial"/>
          <w:sz w:val="22"/>
        </w:rPr>
        <w:t xml:space="preserve">    - Conduct budget reviews, cost-benefit analyses and propose revenue maximization and cost optimization strategies to upper management for implementation</w:t>
      </w:r>
    </w:p>
    <w:p>
      <w:pPr>
        <w:spacing w:before="0" w:after="0" w:line="240" w:lineRule="auto"/>
      </w:pPr>
      <w:r>
        <w:rPr>
          <w:rFonts w:ascii="Arial" w:hAnsi="Arial"/>
          <w:sz w:val="22"/>
        </w:rPr>
        <w:t xml:space="preserve">    - Coordinating and directing performance improving projects, making detailed plans to satisfy the goals of the board of directors and shareholders.</w:t>
      </w:r>
    </w:p>
    <w:p>
      <w:pPr>
        <w:spacing w:before="0" w:after="0" w:line="240" w:lineRule="auto"/>
      </w:pPr>
      <w:r>
        <w:rPr>
          <w:rFonts w:ascii="Arial" w:hAnsi="Arial"/>
          <w:sz w:val="22"/>
        </w:rPr>
        <w:t xml:space="preserve">    - Facilitating proper management control of plant activities by reviewing and upgrading efficient management control policies, methods, and systems continuously</w:t>
      </w:r>
    </w:p>
    <w:p>
      <w:pPr>
        <w:spacing w:before="0" w:after="0" w:line="240" w:lineRule="auto"/>
      </w:pPr>
      <w:r>
        <w:rPr>
          <w:rFonts w:ascii="Arial" w:hAnsi="Arial"/>
          <w:sz w:val="22"/>
        </w:rPr>
        <w:t xml:space="preserve">    - Ensuring that all internal/external parties are following the regulations of the contract while implementing the plant operations.</w:t>
      </w:r>
    </w:p>
    <w:p>
      <w:pPr>
        <w:spacing w:before="0" w:after="0" w:line="240" w:lineRule="auto"/>
      </w:pPr>
      <w:r>
        <w:rPr>
          <w:rFonts w:ascii="Arial" w:hAnsi="Arial"/>
          <w:sz w:val="22"/>
        </w:rPr>
        <w:t xml:space="preserve">    - Plan and execute action plan activities for modification projects and liaise with stakeholders and clients about the results and progress of the project work, assuring the project’s schedule and results are fully met without deviation or noncompliance.</w:t>
      </w:r>
    </w:p>
    <w:p>
      <w:pPr>
        <w:spacing w:before="0" w:after="0" w:line="240" w:lineRule="auto"/>
      </w:pPr>
      <w:r>
        <w:rPr>
          <w:rFonts w:ascii="Arial" w:hAnsi="Arial"/>
          <w:sz w:val="22"/>
        </w:rPr>
        <w:t xml:space="preserve">    - Review the Plant technical documentation, drawings, wiring diagrams, design manuals, modification records, equipment history, and specifications for the stakeholders and client as part of the transfer plan and schedule.</w:t>
      </w:r>
    </w:p>
    <w:p>
      <w:pPr>
        <w:spacing w:before="0" w:after="0" w:line="240" w:lineRule="auto"/>
      </w:pPr>
      <w:r>
        <w:rPr>
          <w:rFonts w:ascii="Arial" w:hAnsi="Arial"/>
          <w:sz w:val="22"/>
        </w:rPr>
        <w:t xml:space="preserve">    - Integrate and, where possible, standardize management process procedures to ensure conformity and that all departments are using established guidelines in managing their areas of operation.</w:t>
      </w:r>
    </w:p>
    <w:p>
      <w:pPr>
        <w:spacing w:before="0" w:after="0" w:line="240" w:lineRule="auto"/>
      </w:pPr>
      <w:r>
        <w:rPr>
          <w:rFonts w:ascii="Arial" w:hAnsi="Arial"/>
          <w:sz w:val="22"/>
        </w:rPr>
        <w:t>• Operation Engineer at Suez Gulf Power Plant, 'C.G.N.' China General Nuclear Power Corporation</w:t>
      </w:r>
    </w:p>
    <w:p>
      <w:pPr>
        <w:spacing w:before="0" w:after="0" w:line="240" w:lineRule="auto"/>
      </w:pPr>
      <w:r>
        <w:rPr>
          <w:rFonts w:ascii="Arial" w:hAnsi="Arial"/>
          <w:sz w:val="22"/>
        </w:rPr>
        <w:t xml:space="preserve">  Period: FROM Nov 2004 TO Jul 2018</w:t>
      </w:r>
    </w:p>
    <w:p>
      <w:pPr>
        <w:spacing w:before="0" w:after="0" w:line="240" w:lineRule="auto"/>
      </w:pPr>
      <w:r>
        <w:rPr>
          <w:rFonts w:ascii="Arial" w:hAnsi="Arial"/>
          <w:sz w:val="22"/>
        </w:rPr>
        <w:t xml:space="preserve">  Location: Suez, Egypt</w:t>
      </w:r>
    </w:p>
    <w:p>
      <w:pPr>
        <w:spacing w:before="0" w:after="0" w:line="240" w:lineRule="auto"/>
      </w:pPr>
      <w:r>
        <w:rPr>
          <w:rFonts w:ascii="Arial" w:hAnsi="Arial"/>
          <w:sz w:val="22"/>
        </w:rPr>
        <w:t xml:space="preserve">  Tasks:</w:t>
      </w:r>
    </w:p>
    <w:p>
      <w:pPr>
        <w:spacing w:before="0" w:after="0" w:line="240" w:lineRule="auto"/>
      </w:pPr>
      <w:r>
        <w:rPr>
          <w:rFonts w:ascii="Arial" w:hAnsi="Arial"/>
          <w:sz w:val="22"/>
        </w:rPr>
        <w:t xml:space="preserve">    - Evaluating the current performance, assessing future development possibilities, and making board-level recommendations on expansion or investment options while participating in asset management meetings.</w:t>
      </w:r>
    </w:p>
    <w:p>
      <w:pPr>
        <w:spacing w:before="0" w:after="0" w:line="240" w:lineRule="auto"/>
      </w:pPr>
      <w:r>
        <w:rPr>
          <w:rFonts w:ascii="Arial" w:hAnsi="Arial"/>
          <w:sz w:val="22"/>
        </w:rPr>
        <w:t xml:space="preserve">    - Analyzing operations and their effectiveness in reaching objectives and identifying areas for potential cost reduction, program enhancement, or policy change.</w:t>
      </w:r>
    </w:p>
    <w:p>
      <w:pPr>
        <w:spacing w:before="0" w:after="0" w:line="240" w:lineRule="auto"/>
      </w:pPr>
      <w:r>
        <w:rPr>
          <w:rFonts w:ascii="Arial" w:hAnsi="Arial"/>
          <w:sz w:val="22"/>
        </w:rPr>
        <w:t xml:space="preserve">    - Consolidating the policies and procedures of the various departments and ensuring their compliance while overseeing and following up on their updates</w:t>
      </w:r>
    </w:p>
    <w:p>
      <w:pPr>
        <w:spacing w:before="0" w:after="0" w:line="240" w:lineRule="auto"/>
      </w:pPr>
      <w:r>
        <w:rPr>
          <w:rFonts w:ascii="Arial" w:hAnsi="Arial"/>
          <w:sz w:val="22"/>
        </w:rPr>
        <w:t xml:space="preserve">    - Maintain operational communication with the EEA to verify that power exports conform with PPA.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