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Amir Abd EL Hameed Hanafy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 xml:space="preserve">: Msaken Mhatet El_kahrabaa, </w:t>
        <w:br/>
        <w:t xml:space="preserve"> Kafr Eldwar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 challenging and responsible position where skills, education and years of Practical technical experience in construction, commissioning and maintenance (CI&amp;HGP&amp;MI) and management my team work will be utilized in an atmosphere for continued career growth.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Amir Abd EL Hameed Hanafy Mahmoud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Date of birth: Mar 14,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Married with (4) children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Able to manage significant inputs&amp; relationships with third parties throughout the full lifecycle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Address : Msaken Mhatet El_kahrabaa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Client PETRO MASILA – YEMEN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Forman Supervisor for Steam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Banha power station (750MW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Saudi Arabian. Al_shoiaba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Banha power station 250MWctric ( G.E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Nubaria Power station III combined cycle 750 MW (CP106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Banha power station (750MW)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PESCO international co. Client: Petromasila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Manage all constructure and commissioning work scopes for GE F9E.O3 GTs &amp; BOP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Title: Forman Supervisor for Steam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Title: maintenance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All maintenance work for steam turbine and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Title: Forman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Location Nubaria ( 3) combined cycle (1x750 Mw)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3 Units Gas turbine frame 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2008 TO Dec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Sep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2000 TO Dec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for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 2x 132 Gas turbine GE 9E.03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Banha power station (750MW)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of Steam Turbine Generator, which consist of (HP &amp; IP &amp; 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Aden Power Plant Phase#1- at Aden, Yemen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