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Abdallah Mostafa</w:t>
            </w:r>
          </w:p>
        </w:tc>
      </w:tr>
      <w:tr>
        <w:tc>
          <w:tcPr>
            <w:tcW w:type="dxa" w:w="8640"/>
          </w:tcPr>
          <w:p>
            <w:pPr>
              <w:spacing w:before="0" w:after="0" w:line="240" w:lineRule="auto"/>
            </w:pPr>
            <w:r>
              <w:rPr>
                <w:rFonts w:ascii="Arial" w:hAnsi="Arial"/>
                <w:sz w:val="28"/>
              </w:rPr>
              <w:t>Role not specified</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Che 2009</w:t>
      </w:r>
    </w:p>
    <w:p>
      <w:pPr>
        <w:spacing w:before="0" w:after="0" w:line="240" w:lineRule="auto"/>
      </w:pPr>
      <w:r>
        <w:rPr>
          <w:rFonts w:ascii="Arial" w:hAnsi="Arial"/>
          <w:sz w:val="22"/>
        </w:rPr>
        <w:t>Gender</w:t>
        <w:tab/>
        <w:t>: Male</w:t>
      </w:r>
    </w:p>
    <w:p/>
    <w:p>
      <w:pPr>
        <w:spacing w:before="120" w:after="0" w:line="240" w:lineRule="auto"/>
      </w:pPr>
      <w:r>
        <w:rPr>
          <w:rFonts w:ascii="Arial" w:hAnsi="Arial"/>
          <w:b/>
          <w:sz w:val="22"/>
        </w:rPr>
        <w:t>EDUCATION</w:t>
      </w:r>
    </w:p>
    <w:p>
      <w:pPr>
        <w:spacing w:before="0" w:after="0" w:line="240" w:lineRule="auto"/>
      </w:pPr>
      <w:r>
        <w:rPr>
          <w:rFonts w:ascii="Arial" w:hAnsi="Arial"/>
          <w:sz w:val="22"/>
        </w:rPr>
        <w:t>• Commissioning chemist 01\</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Abdallah Mostafa Abdallah Elsokary 002 01022799188 - 00966542802905 Alexandria – Egypt newabdallah@yahoo.com Professional summary Operation and commissioning for water treatment plants and boilers for steam production in power stations and adjust the steam parameters also have experience for the Boilers and water treatment plants chemical cleaning and adjust the chemical dosing required and have experience in process and have the ability to adjust the design from operation point of view and have experience for commissioning and calibration the analyzers and instruments related to water and steam analysis Experience Commissioning and operation Lead Chemist 04\2019 to current GENEERAL ELECTRIC Turaif and Duba project- Saudi Arabia  Work with the commissioning team to prepare the commissioning requirement for WAS power plant boiler and water and waste water treatment units  Adjust the closed cooling water quality in the gas turbine.  commissioning and operation lead for the water and wastewater treatment plant in power station which contain MBR, RO plant, EDI and waste water treatment plant.  Lead the Chemical Cleaning of the HRSG’s, solar plant and associated Water Steam Cycles.  Make Hot passivation for the HRSG`s.  ACC hot cleaning process.  Commissioning and operate the chemical dosing system and SWAS to control the steam purity to ensure compliant steam chemistry parameters during the steam blow process and steam turbine start up process.  Assisting and training client’s operation and maintenance teams in all aspects of plant chemistry.  Commissioning and start-up sampling system in DUBA project and adjust the steam purity for steam turbine operation. Senior Commissioning Engineer 09\2018 to 04\2019 VEOLIA WATER SOLUTION EGYPT Damietta Egypt  Commissioning and operation Zero liquid discharge unit consists of 2 UF units 2 brackish water RO unit and 3 sea water RO unit and evaporator for MOBOCO fertilizer company.  Make chemical cleaning for RO unit  Maintenance the water analysis analyzers</w:t>
      </w:r>
    </w:p>
    <w:p>
      <w:pPr>
        <w:spacing w:before="0" w:after="0" w:line="240" w:lineRule="auto"/>
      </w:pPr>
      <w:r>
        <w:rPr>
          <w:rFonts w:ascii="Arial" w:hAnsi="Arial"/>
          <w:sz w:val="22"/>
        </w:rPr>
        <w:t>•  Writing and checking the operation procedures and log sheets for all water treatment systems.  Operation of sodium hypochlorite dosing system.  Give the owner on-site training for all the system.  Worked under direction of project managers to create professional works following precise specifications. Skills  Knowledge of water or wastewater treatment process design and operation.  Knowledge of online analyzers startup and commissioning and maintenance  Knowledge of new treatment technologies as they are developed, such as RO, UF, UV  Disinfection, and new chemicals used within the industry.  Knowledge of laboratory techniques and procedures of water and wastewater treatment.  Making chemical cleaning for power station boilers, air heaters, desalination plants and Hypochlorite plants.  Knowledge of Fuel treatment and additive and analysis  Chemical analysis, Instrument calibration  Chemical product application and Process development  Knowledge of drinking water standards and regulations.  The ability to work in PLC and DCS and have a good knowledge about  Can follow up the construction of the water and wastewater treatment, chemical plants and Coordinate with the construction team.  Good ability to satisfy the group need with innovative ideas. Education  BC. s of science chemistry 2009.  Alexandria University. Training courses  Quality Assurance course in productivity and Quality Institute.  Hi-Tech laboratory instrumentation by TERMOKIMIK CORPORATION.  ELECTROCHLORINATION operation training by TERMOKIMIK and DENORA.  IN-SITE OPERATION TRAINING by TERMOKIMIK.  PUMPS Operation, Selection, troubleshooting and Maintenance by OIL&amp; GAS  Design of Water Desalination System  Process Engineering for Operation Engineers by OMESOL Institute.  Petrochemical course by OIL&amp; GAS Skills</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WTP and boiler operator chemist 09</w:t>
      </w:r>
    </w:p>
    <w:p>
      <w:pPr>
        <w:spacing w:before="0" w:after="0" w:line="240" w:lineRule="auto"/>
      </w:pPr>
      <w:r>
        <w:rPr>
          <w:rFonts w:ascii="Arial" w:hAnsi="Arial"/>
          <w:sz w:val="22"/>
        </w:rPr>
        <w:t xml:space="preserve">  Period: FROM 2019 TO Now</w:t>
      </w:r>
    </w:p>
    <w:p>
      <w:pPr>
        <w:spacing w:before="0" w:after="0" w:line="240" w:lineRule="auto"/>
      </w:pPr>
      <w:r>
        <w:rPr>
          <w:rFonts w:ascii="Arial" w:hAnsi="Arial"/>
          <w:sz w:val="22"/>
        </w:rPr>
        <w:t xml:space="preserve">  Location: AQUA TECH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