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Ali Ali El-Mongy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Leader Operation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12/10/1980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Alexandria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 Sc. in Electrical Power Engineering, Alexandria University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Windows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 (Word, Excel, Power Point)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Internet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AutoCAD 2000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MATLAB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Pspice and Workbench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in WEBCO.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training in Group Schneider in Drives and Soft starter.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water treatment.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operation steam power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Turbine and generator operation by Mitsubishi Ltd. (Egypt).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boiler operation by Ansaldo Caldaie (Egypt).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of Protection system SIPROTEC4 by Siemens (Germany).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Information course High voltage Switchgear (Germany).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SICAM PAS Training (Germany)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in package in lighting by Philips (Calculus)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Supervisor Shift Operation Engineer at We Damietta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Dec 2017 TO Jun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Operate the boiler (ANSALDO) HRSG (Heat recovery steam generation)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Matching temperature between GT and HRSG to opening the diverter damper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the level drums (for 4 HP drums &amp; 4 LP drums)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Control the super heat temperature by the attemperation spray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the parameters of HRSG such as the super heat steam temperature and metal temperature of drums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Shift Operation Engineer at Abu Qir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From 2003 till 2008: 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From 2008 till 2011: 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Application &amp; Sales Engineer at MEMEETCO – distributor of Group Schneider (Telemecanique and Merlin Gerin) and agent for JUMO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2002 TO Ill 2003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