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Eng Yasserelgendy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29/07/1986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m schedules and plans for the site activities  Ability to take, in difficult conditions</w:t>
      </w:r>
    </w:p>
    <w:p>
      <w:r>
        <w:t>• Diploma, in Electrical Engineering, Helwan University, 2012</w:t>
      </w:r>
    </w:p>
    <w:p>
      <w:r>
        <w:t>• Diploma, in Electrical Engineering, Alexandria University, 2012</w:t>
      </w:r>
    </w:p>
    <w:p>
      <w:r>
        <w:t>• Diploma in Electrical Engineering, in Electrical Engineering, Alexandria University, 2012</w:t>
      </w:r>
    </w:p>
    <w:p>
      <w:r>
        <w:t>• Master Gas plane Phase 2 Pump station 5 132 Kv Substation commissi</w:t>
      </w:r>
    </w:p>
    <w:p>
      <w:r>
        <w:t>• Master Gas plane Phase 2 Pump station 1 extension 115 Kv Substati</w:t>
      </w:r>
    </w:p>
    <w:p>
      <w:r>
        <w:t>• Diploma of power system distribution 6 CAREER HISTORY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Native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