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Marital status: Married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Team Leader chemist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23/06/1987</w:t>
      </w:r>
    </w:p>
    <w:p>
      <w:r>
        <w:t>Gender</w:t>
        <w:tab/>
        <w:t>: Not specified</w:t>
      </w:r>
    </w:p>
    <w:p>
      <w:r>
        <w:t>Residence</w:t>
        <w:tab/>
        <w:t>: Zat-Elkoum. Embaba, Giza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 Sc. in Science, in Science, Cairo University</w:t>
      </w:r>
    </w:p>
    <w:p>
      <w:r>
        <w:t>• master degree in analytical chemistry, in analytical chemistry, Cairo University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Very 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