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Tolba Arafa Tolba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Technical and SCADA Operator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Commercial High school, 2016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Operator at Veolia water technologies egypt</w:t>
      </w:r>
    </w:p>
    <w:p>
      <w:r>
        <w:t xml:space="preserve">  Period: FROM 2020 TO Present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Running station efficiently</w:t>
      </w:r>
    </w:p>
    <w:p>
      <w:r>
        <w:t xml:space="preserve">    - Good follow-up on the operating sites</w:t>
      </w:r>
    </w:p>
    <w:p>
      <w:r>
        <w:t xml:space="preserve">    - Organize the work on the site</w:t>
      </w:r>
    </w:p>
    <w:p>
      <w:r>
        <w:t xml:space="preserve">    - Work to solve problems</w:t>
      </w:r>
    </w:p>
    <w:p>
      <w:r>
        <w:t xml:space="preserve">    - Do the necessary tests</w:t>
      </w:r>
    </w:p>
    <w:p>
      <w:r>
        <w:t xml:space="preserve">    - Do a chemical wash</w:t>
      </w:r>
    </w:p>
    <w:p>
      <w:r>
        <w:t xml:space="preserve">    - Change of membranes</w:t>
      </w:r>
    </w:p>
    <w:p>
      <w:r>
        <w:t xml:space="preserve">    - All the different water treatment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