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C5A53" w14:textId="7F3D6ED5" w:rsidR="004E75AB" w:rsidRDefault="008F5204" w:rsidP="004E75AB">
      <w:pPr>
        <w:jc w:val="center"/>
        <w:rPr>
          <w:b/>
          <w:sz w:val="28"/>
        </w:rPr>
      </w:pPr>
      <w:r>
        <w:rPr>
          <w:b/>
          <w:sz w:val="28"/>
        </w:rPr>
        <w:t xml:space="preserve">Cadmium </w:t>
      </w:r>
      <w:r w:rsidR="004E75AB">
        <w:rPr>
          <w:b/>
          <w:sz w:val="28"/>
        </w:rPr>
        <w:t>Model Data Form</w:t>
      </w:r>
    </w:p>
    <w:p w14:paraId="01922145" w14:textId="77777777" w:rsidR="008F5204" w:rsidRDefault="008F5204" w:rsidP="008F5204">
      <w:pPr>
        <w:spacing w:line="276" w:lineRule="auto"/>
      </w:pPr>
      <w:r w:rsidRPr="008F5204">
        <w:rPr>
          <w:b/>
          <w:bCs/>
        </w:rPr>
        <w:t>Title:</w:t>
      </w:r>
      <w:r>
        <w:t xml:space="preserve"> Market Impact &amp; Liquidity Risk Simulation</w:t>
      </w:r>
    </w:p>
    <w:p w14:paraId="5E1310C2" w14:textId="77777777" w:rsidR="008F5204" w:rsidRDefault="008F5204" w:rsidP="008F5204">
      <w:pPr>
        <w:spacing w:line="276" w:lineRule="auto"/>
      </w:pPr>
      <w:r w:rsidRPr="008F5204">
        <w:rPr>
          <w:b/>
          <w:bCs/>
        </w:rPr>
        <w:t>Type:</w:t>
      </w:r>
      <w:r>
        <w:t xml:space="preserve"> DEVS Model </w:t>
      </w:r>
    </w:p>
    <w:p w14:paraId="12E10407" w14:textId="77777777" w:rsidR="008F5204" w:rsidRDefault="008F5204" w:rsidP="008F5204">
      <w:pPr>
        <w:spacing w:line="276" w:lineRule="auto"/>
      </w:pPr>
      <w:r w:rsidRPr="008F5204">
        <w:rPr>
          <w:b/>
          <w:bCs/>
        </w:rPr>
        <w:t>Purpose:</w:t>
      </w:r>
      <w:r>
        <w:t xml:space="preserve"> This model is developed to simulate how large block trades affect market behavior. It captures price impact, liquidity risk, and the effect of regulatory interventions (such as circuit breakers) on market stability.</w:t>
      </w:r>
    </w:p>
    <w:p w14:paraId="5D644E78" w14:textId="77777777" w:rsidR="008F5204" w:rsidRDefault="008F5204" w:rsidP="008F5204">
      <w:pPr>
        <w:spacing w:line="276" w:lineRule="auto"/>
      </w:pPr>
      <w:r w:rsidRPr="008F5204">
        <w:rPr>
          <w:b/>
          <w:bCs/>
        </w:rPr>
        <w:t>Other Applications:</w:t>
      </w:r>
      <w:r>
        <w:t xml:space="preserve"> The model is also suitable for evaluating high-frequency trading strategies and risk management under volatile market conditions. </w:t>
      </w:r>
    </w:p>
    <w:p w14:paraId="1C4338AA" w14:textId="09888B07" w:rsidR="008F5204" w:rsidRDefault="008F5204" w:rsidP="008F5204">
      <w:pPr>
        <w:spacing w:line="276" w:lineRule="auto"/>
      </w:pPr>
      <w:r w:rsidRPr="008F5204">
        <w:rPr>
          <w:b/>
          <w:bCs/>
        </w:rPr>
        <w:t>Keywords:</w:t>
      </w:r>
      <w:r w:rsidRPr="008F5204">
        <w:t xml:space="preserve"> Market Impact, Liquidity Risk, HFT, DEVS</w:t>
      </w:r>
    </w:p>
    <w:p w14:paraId="09E5C7E6" w14:textId="6C2327D5" w:rsidR="008F5204" w:rsidRDefault="008F5204" w:rsidP="008F5204">
      <w:pPr>
        <w:spacing w:line="276" w:lineRule="auto"/>
      </w:pPr>
      <w:r w:rsidRPr="008F5204">
        <w:rPr>
          <w:b/>
          <w:bCs/>
        </w:rPr>
        <w:t>Date Developed:</w:t>
      </w:r>
      <w:r>
        <w:t xml:space="preserve"> March 9, 2025</w:t>
      </w:r>
    </w:p>
    <w:p w14:paraId="5C9C3BFF" w14:textId="481933D2" w:rsidR="004E75AB" w:rsidRDefault="004E75AB" w:rsidP="00BF7FFB">
      <w:pPr>
        <w:spacing w:line="276" w:lineRule="auto"/>
      </w:pPr>
      <w:r>
        <w:t>Links to Related Documents</w:t>
      </w:r>
    </w:p>
    <w:p w14:paraId="70B68791" w14:textId="35081FF0" w:rsidR="004E75AB" w:rsidRDefault="004E75AB" w:rsidP="00BF7FFB">
      <w:pPr>
        <w:spacing w:line="276" w:lineRule="auto"/>
        <w:ind w:left="720"/>
      </w:pPr>
      <w:r>
        <w:t xml:space="preserve">Short Title:   </w:t>
      </w:r>
      <w:r w:rsidR="008F5204" w:rsidRPr="008F5204">
        <w:t>MILS (</w:t>
      </w:r>
      <w:proofErr w:type="spellStart"/>
      <w:r w:rsidR="008F5204" w:rsidRPr="008F5204">
        <w:t>MarketImpactSim</w:t>
      </w:r>
      <w:proofErr w:type="spellEnd"/>
      <w:r w:rsidR="008F5204" w:rsidRPr="008F5204">
        <w:t>)</w:t>
      </w:r>
    </w:p>
    <w:p w14:paraId="0A76F4B0" w14:textId="0DA6FC1D" w:rsidR="008F5204" w:rsidRDefault="004E75AB" w:rsidP="00BF7FFB">
      <w:pPr>
        <w:spacing w:line="276" w:lineRule="auto"/>
        <w:ind w:left="720"/>
      </w:pPr>
      <w:r>
        <w:t xml:space="preserve">URL:   </w:t>
      </w:r>
      <w:hyperlink r:id="rId4" w:history="1">
        <w:r w:rsidR="008F5204" w:rsidRPr="000065CE">
          <w:rPr>
            <w:rStyle w:val="Hyperlink"/>
          </w:rPr>
          <w:t>https://github.com/Abdalla-00/Market-Impact-and-Liquidity-Simulator</w:t>
        </w:r>
      </w:hyperlink>
    </w:p>
    <w:p w14:paraId="14F66202" w14:textId="77777777" w:rsidR="004E75AB" w:rsidRDefault="004E75AB" w:rsidP="00BF7FFB">
      <w:pPr>
        <w:spacing w:line="276" w:lineRule="auto"/>
        <w:ind w:left="720"/>
        <w:rPr>
          <w:lang w:val="fr-CA"/>
        </w:rPr>
      </w:pPr>
      <w:r w:rsidRPr="008F5204">
        <w:rPr>
          <w:lang w:val="fr-CA"/>
        </w:rPr>
        <w:t xml:space="preserve">Description:   </w:t>
      </w:r>
    </w:p>
    <w:p w14:paraId="3A4F4809" w14:textId="77777777" w:rsidR="008F5204" w:rsidRPr="008F5204" w:rsidRDefault="008F5204" w:rsidP="008F5204">
      <w:pPr>
        <w:spacing w:line="276" w:lineRule="auto"/>
        <w:ind w:left="720"/>
        <w:rPr>
          <w:lang w:val="en-CA"/>
        </w:rPr>
      </w:pPr>
      <w:r w:rsidRPr="008F5204">
        <w:rPr>
          <w:lang w:val="en-CA"/>
        </w:rPr>
        <w:t>The Market Impact &amp; Liquidity Risk Simulation is organized into three levels:</w:t>
      </w:r>
    </w:p>
    <w:p w14:paraId="0E8B57F7" w14:textId="77777777" w:rsidR="008F5204" w:rsidRPr="008F5204" w:rsidRDefault="008F5204" w:rsidP="008F5204">
      <w:pPr>
        <w:spacing w:line="276" w:lineRule="auto"/>
        <w:ind w:left="720"/>
        <w:rPr>
          <w:lang w:val="en-CA"/>
        </w:rPr>
      </w:pPr>
    </w:p>
    <w:p w14:paraId="12BA5847" w14:textId="77777777" w:rsidR="008F5204" w:rsidRPr="008F5204" w:rsidRDefault="008F5204" w:rsidP="008F5204">
      <w:pPr>
        <w:spacing w:line="276" w:lineRule="auto"/>
        <w:ind w:left="720"/>
        <w:rPr>
          <w:lang w:val="en-CA"/>
        </w:rPr>
      </w:pPr>
      <w:r w:rsidRPr="008F5204">
        <w:rPr>
          <w:lang w:val="en-CA"/>
        </w:rPr>
        <w:t>Level 1 - Atomic Models: 1. Trader Agent: - Simulates market participants by generating random buy and sell orders. - Varies order types and quantities to introduce market volatility. 2. Matching Engine: - Receives orders and maintains a simplified order book. - Applies random fluctuations to simulate price impact, and processes shock events. - Updates liquidity and market price based on order processing. 3. Regulatory Intervention Mechanism: - Monitors market updates and triggers interventions when a significant price drop (&gt;= 1 unit) is detected. - Issues "halt" and "resume" signals to suspend or restart trading.</w:t>
      </w:r>
    </w:p>
    <w:p w14:paraId="11D96274" w14:textId="77777777" w:rsidR="008F5204" w:rsidRPr="008F5204" w:rsidRDefault="008F5204" w:rsidP="008F5204">
      <w:pPr>
        <w:spacing w:line="276" w:lineRule="auto"/>
        <w:ind w:left="720"/>
        <w:rPr>
          <w:lang w:val="en-CA"/>
        </w:rPr>
      </w:pPr>
    </w:p>
    <w:p w14:paraId="5BA2BAA1" w14:textId="77777777" w:rsidR="008F5204" w:rsidRPr="008F5204" w:rsidRDefault="008F5204" w:rsidP="008F5204">
      <w:pPr>
        <w:spacing w:line="276" w:lineRule="auto"/>
        <w:ind w:left="720"/>
        <w:rPr>
          <w:lang w:val="en-CA"/>
        </w:rPr>
      </w:pPr>
      <w:r w:rsidRPr="008F5204">
        <w:rPr>
          <w:lang w:val="en-CA"/>
        </w:rPr>
        <w:t>Level 2 - Coupled Model (Trading &amp; Matching Module): - Combines the Trader Agent, Matching Engine, and a Shock Event generator. - Forwards regulatory signals to the underlying components.</w:t>
      </w:r>
    </w:p>
    <w:p w14:paraId="0CDE9F10" w14:textId="77777777" w:rsidR="008F5204" w:rsidRPr="008F5204" w:rsidRDefault="008F5204" w:rsidP="008F5204">
      <w:pPr>
        <w:spacing w:line="276" w:lineRule="auto"/>
        <w:ind w:left="720"/>
        <w:rPr>
          <w:lang w:val="en-CA"/>
        </w:rPr>
      </w:pPr>
    </w:p>
    <w:p w14:paraId="4C6D9D75" w14:textId="5388E3DB" w:rsidR="008F5204" w:rsidRPr="008F5204" w:rsidRDefault="008F5204" w:rsidP="008F5204">
      <w:pPr>
        <w:spacing w:line="276" w:lineRule="auto"/>
        <w:ind w:left="720"/>
        <w:rPr>
          <w:lang w:val="en-CA"/>
        </w:rPr>
      </w:pPr>
      <w:r w:rsidRPr="008F5204">
        <w:rPr>
          <w:lang w:val="en-CA"/>
        </w:rPr>
        <w:t>Level 3 - Final Coupled Model (Top Model): - Couples the Trading &amp; Matching Module with the Regulatory Intervention Mechanism, closing the loop between market dynamics and regulatory oversight.</w:t>
      </w:r>
    </w:p>
    <w:p w14:paraId="2007F177" w14:textId="16EE5B4F" w:rsidR="008F5204" w:rsidRPr="008F5204" w:rsidRDefault="008F5204" w:rsidP="00BF7FFB">
      <w:pPr>
        <w:spacing w:line="276" w:lineRule="auto"/>
        <w:rPr>
          <w:lang w:val="fr-CA"/>
        </w:rPr>
      </w:pPr>
      <w:r w:rsidRPr="008F5204">
        <w:rPr>
          <w:b/>
          <w:bCs/>
          <w:lang w:val="fr-CA"/>
        </w:rPr>
        <w:t>Domain:</w:t>
      </w:r>
      <w:r w:rsidRPr="008F5204">
        <w:rPr>
          <w:lang w:val="fr-CA"/>
        </w:rPr>
        <w:t xml:space="preserve"> Financial </w:t>
      </w:r>
      <w:proofErr w:type="spellStart"/>
      <w:r w:rsidRPr="008F5204">
        <w:rPr>
          <w:lang w:val="fr-CA"/>
        </w:rPr>
        <w:t>Markets</w:t>
      </w:r>
      <w:proofErr w:type="spellEnd"/>
      <w:r w:rsidRPr="008F5204">
        <w:rPr>
          <w:lang w:val="fr-CA"/>
        </w:rPr>
        <w:t xml:space="preserve"> / Quantitative Finance</w:t>
      </w:r>
      <w:r w:rsidRPr="008F5204">
        <w:rPr>
          <w:lang w:val="fr-CA"/>
        </w:rPr>
        <w:t xml:space="preserve"> </w:t>
      </w:r>
    </w:p>
    <w:p w14:paraId="574426EE" w14:textId="6BC72C55" w:rsidR="004E75AB" w:rsidRDefault="004E75AB" w:rsidP="00BF7FFB">
      <w:pPr>
        <w:spacing w:line="276" w:lineRule="auto"/>
      </w:pPr>
      <w:r>
        <w:t>Developer: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E75AB" w14:paraId="6CA8C1FF" w14:textId="77777777" w:rsidTr="004E75AB">
        <w:tc>
          <w:tcPr>
            <w:tcW w:w="4428" w:type="dxa"/>
            <w:tcBorders>
              <w:top w:val="single" w:sz="4" w:space="0" w:color="auto"/>
              <w:left w:val="single" w:sz="4" w:space="0" w:color="auto"/>
              <w:bottom w:val="single" w:sz="4" w:space="0" w:color="auto"/>
              <w:right w:val="single" w:sz="4" w:space="0" w:color="auto"/>
            </w:tcBorders>
            <w:hideMark/>
          </w:tcPr>
          <w:p w14:paraId="6C966B40" w14:textId="3B37D141" w:rsidR="004E75AB" w:rsidRDefault="004E75AB" w:rsidP="00BF7FFB">
            <w:pPr>
              <w:spacing w:line="276" w:lineRule="auto"/>
            </w:pPr>
            <w:bookmarkStart w:id="0" w:name="OLE_LINK3"/>
            <w:bookmarkStart w:id="1" w:name="OLE_LINK4"/>
            <w:r>
              <w:t xml:space="preserve">Name:  </w:t>
            </w:r>
            <w:r w:rsidR="008F5204">
              <w:t>Abdalla Omar</w:t>
            </w:r>
          </w:p>
        </w:tc>
        <w:tc>
          <w:tcPr>
            <w:tcW w:w="4428" w:type="dxa"/>
            <w:tcBorders>
              <w:top w:val="single" w:sz="4" w:space="0" w:color="auto"/>
              <w:left w:val="single" w:sz="4" w:space="0" w:color="auto"/>
              <w:bottom w:val="single" w:sz="4" w:space="0" w:color="auto"/>
              <w:right w:val="single" w:sz="4" w:space="0" w:color="auto"/>
            </w:tcBorders>
            <w:hideMark/>
          </w:tcPr>
          <w:p w14:paraId="619D5A94" w14:textId="5BF32DBE" w:rsidR="004E75AB" w:rsidRPr="005C2211" w:rsidRDefault="004E75AB" w:rsidP="00BF7FFB">
            <w:pPr>
              <w:spacing w:line="276" w:lineRule="auto"/>
            </w:pPr>
            <w:r>
              <w:t>Acronym:</w:t>
            </w:r>
            <w:r w:rsidR="008F5204">
              <w:t xml:space="preserve"> 101261926</w:t>
            </w:r>
            <w:r>
              <w:t xml:space="preserve">  </w:t>
            </w:r>
          </w:p>
        </w:tc>
      </w:tr>
      <w:tr w:rsidR="004E75AB" w:rsidRPr="008F5204" w14:paraId="76A3CA13" w14:textId="77777777" w:rsidTr="004E75AB">
        <w:tc>
          <w:tcPr>
            <w:tcW w:w="4428" w:type="dxa"/>
            <w:tcBorders>
              <w:top w:val="single" w:sz="4" w:space="0" w:color="auto"/>
              <w:left w:val="single" w:sz="4" w:space="0" w:color="auto"/>
              <w:bottom w:val="single" w:sz="4" w:space="0" w:color="auto"/>
              <w:right w:val="single" w:sz="4" w:space="0" w:color="auto"/>
            </w:tcBorders>
            <w:hideMark/>
          </w:tcPr>
          <w:p w14:paraId="21273280" w14:textId="610A270F" w:rsidR="004E75AB" w:rsidRDefault="004E75AB" w:rsidP="00BF7FFB">
            <w:pPr>
              <w:spacing w:line="276" w:lineRule="auto"/>
            </w:pPr>
            <w:r>
              <w:t xml:space="preserve">Address 1:  </w:t>
            </w:r>
          </w:p>
        </w:tc>
        <w:tc>
          <w:tcPr>
            <w:tcW w:w="4428" w:type="dxa"/>
            <w:tcBorders>
              <w:top w:val="single" w:sz="4" w:space="0" w:color="auto"/>
              <w:left w:val="single" w:sz="4" w:space="0" w:color="auto"/>
              <w:bottom w:val="single" w:sz="4" w:space="0" w:color="auto"/>
              <w:right w:val="single" w:sz="4" w:space="0" w:color="auto"/>
            </w:tcBorders>
          </w:tcPr>
          <w:p w14:paraId="77C90A79" w14:textId="58165A97" w:rsidR="004E75AB" w:rsidRPr="008F5204" w:rsidRDefault="005C2211" w:rsidP="00BF7FFB">
            <w:pPr>
              <w:spacing w:line="276" w:lineRule="auto"/>
              <w:rPr>
                <w:lang w:val="fr-CA"/>
              </w:rPr>
            </w:pPr>
            <w:r w:rsidRPr="008F5204">
              <w:rPr>
                <w:lang w:val="fr-CA"/>
              </w:rPr>
              <w:t>[</w:t>
            </w:r>
            <w:proofErr w:type="gramStart"/>
            <w:r w:rsidRPr="008F5204">
              <w:rPr>
                <w:lang w:val="fr-CA"/>
              </w:rPr>
              <w:t>e-mail</w:t>
            </w:r>
            <w:proofErr w:type="gramEnd"/>
            <w:r w:rsidRPr="008F5204">
              <w:rPr>
                <w:lang w:val="fr-CA"/>
              </w:rPr>
              <w:t xml:space="preserve">]: </w:t>
            </w:r>
            <w:r w:rsidR="008F5204">
              <w:rPr>
                <w:lang w:val="fr-CA"/>
              </w:rPr>
              <w:t>abdallaomar</w:t>
            </w:r>
            <w:r w:rsidRPr="008F5204">
              <w:rPr>
                <w:lang w:val="fr-CA"/>
              </w:rPr>
              <w:t>@cmail.carleton.ca</w:t>
            </w:r>
          </w:p>
        </w:tc>
      </w:tr>
      <w:tr w:rsidR="004E75AB" w14:paraId="13878C13" w14:textId="77777777" w:rsidTr="004E75AB">
        <w:tc>
          <w:tcPr>
            <w:tcW w:w="4428" w:type="dxa"/>
            <w:tcBorders>
              <w:top w:val="single" w:sz="4" w:space="0" w:color="auto"/>
              <w:left w:val="single" w:sz="4" w:space="0" w:color="auto"/>
              <w:bottom w:val="single" w:sz="4" w:space="0" w:color="auto"/>
              <w:right w:val="single" w:sz="4" w:space="0" w:color="auto"/>
            </w:tcBorders>
            <w:hideMark/>
          </w:tcPr>
          <w:p w14:paraId="048C4081" w14:textId="77777777" w:rsidR="004E75AB" w:rsidRDefault="004E75AB" w:rsidP="00BF7FFB">
            <w:pPr>
              <w:spacing w:line="276" w:lineRule="auto"/>
            </w:pPr>
            <w:r>
              <w:t xml:space="preserve">Address 2:  </w:t>
            </w:r>
          </w:p>
        </w:tc>
        <w:tc>
          <w:tcPr>
            <w:tcW w:w="4428" w:type="dxa"/>
            <w:tcBorders>
              <w:top w:val="single" w:sz="4" w:space="0" w:color="auto"/>
              <w:left w:val="single" w:sz="4" w:space="0" w:color="auto"/>
              <w:bottom w:val="single" w:sz="4" w:space="0" w:color="auto"/>
              <w:right w:val="single" w:sz="4" w:space="0" w:color="auto"/>
            </w:tcBorders>
          </w:tcPr>
          <w:p w14:paraId="1393433F" w14:textId="77777777" w:rsidR="004E75AB" w:rsidRDefault="004E75AB" w:rsidP="00BF7FFB">
            <w:pPr>
              <w:spacing w:line="276" w:lineRule="auto"/>
            </w:pPr>
          </w:p>
        </w:tc>
      </w:tr>
      <w:tr w:rsidR="004E75AB" w14:paraId="795429A1" w14:textId="77777777" w:rsidTr="004E75AB">
        <w:tc>
          <w:tcPr>
            <w:tcW w:w="4428" w:type="dxa"/>
            <w:tcBorders>
              <w:top w:val="single" w:sz="4" w:space="0" w:color="auto"/>
              <w:left w:val="single" w:sz="4" w:space="0" w:color="auto"/>
              <w:bottom w:val="single" w:sz="4" w:space="0" w:color="auto"/>
              <w:right w:val="single" w:sz="4" w:space="0" w:color="auto"/>
            </w:tcBorders>
            <w:hideMark/>
          </w:tcPr>
          <w:p w14:paraId="5215739E" w14:textId="77777777" w:rsidR="004E75AB" w:rsidRDefault="004E75AB" w:rsidP="00BF7FFB">
            <w:pPr>
              <w:spacing w:line="276" w:lineRule="auto"/>
            </w:pPr>
            <w:r>
              <w:t>City:  Ottawa</w:t>
            </w:r>
          </w:p>
        </w:tc>
        <w:tc>
          <w:tcPr>
            <w:tcW w:w="4428" w:type="dxa"/>
            <w:tcBorders>
              <w:top w:val="single" w:sz="4" w:space="0" w:color="auto"/>
              <w:left w:val="single" w:sz="4" w:space="0" w:color="auto"/>
              <w:bottom w:val="single" w:sz="4" w:space="0" w:color="auto"/>
              <w:right w:val="single" w:sz="4" w:space="0" w:color="auto"/>
            </w:tcBorders>
            <w:hideMark/>
          </w:tcPr>
          <w:p w14:paraId="1C014F84" w14:textId="77777777" w:rsidR="004E75AB" w:rsidRDefault="004E75AB" w:rsidP="00BF7FFB">
            <w:pPr>
              <w:spacing w:line="276" w:lineRule="auto"/>
            </w:pPr>
            <w:r>
              <w:t>Province/State-Country:  ON</w:t>
            </w:r>
          </w:p>
        </w:tc>
      </w:tr>
      <w:tr w:rsidR="004E75AB" w14:paraId="12B3C684" w14:textId="77777777" w:rsidTr="004E75AB">
        <w:tc>
          <w:tcPr>
            <w:tcW w:w="4428" w:type="dxa"/>
            <w:tcBorders>
              <w:top w:val="single" w:sz="4" w:space="0" w:color="auto"/>
              <w:left w:val="single" w:sz="4" w:space="0" w:color="auto"/>
              <w:bottom w:val="single" w:sz="4" w:space="0" w:color="auto"/>
              <w:right w:val="single" w:sz="4" w:space="0" w:color="auto"/>
            </w:tcBorders>
            <w:hideMark/>
          </w:tcPr>
          <w:p w14:paraId="2CCE0BE9" w14:textId="61E48E52" w:rsidR="004E75AB" w:rsidRDefault="004E75AB" w:rsidP="00BF7FFB">
            <w:pPr>
              <w:spacing w:line="276" w:lineRule="auto"/>
            </w:pPr>
            <w:r>
              <w:t>Zip</w:t>
            </w:r>
            <w:r w:rsidR="004A549D">
              <w:t>:</w:t>
            </w:r>
          </w:p>
        </w:tc>
        <w:tc>
          <w:tcPr>
            <w:tcW w:w="4428" w:type="dxa"/>
            <w:tcBorders>
              <w:top w:val="single" w:sz="4" w:space="0" w:color="auto"/>
              <w:left w:val="single" w:sz="4" w:space="0" w:color="auto"/>
              <w:bottom w:val="single" w:sz="4" w:space="0" w:color="auto"/>
              <w:right w:val="single" w:sz="4" w:space="0" w:color="auto"/>
            </w:tcBorders>
            <w:hideMark/>
          </w:tcPr>
          <w:p w14:paraId="77ABBE63" w14:textId="77777777" w:rsidR="004E75AB" w:rsidRDefault="004E75AB" w:rsidP="00BF7FFB">
            <w:pPr>
              <w:spacing w:line="276" w:lineRule="auto"/>
            </w:pPr>
            <w:r>
              <w:t xml:space="preserve">Phone:  </w:t>
            </w:r>
          </w:p>
        </w:tc>
      </w:tr>
      <w:bookmarkEnd w:id="0"/>
      <w:bookmarkEnd w:id="1"/>
    </w:tbl>
    <w:p w14:paraId="3FE7DAF5" w14:textId="2E79673A" w:rsidR="008F5204" w:rsidRDefault="008F5204" w:rsidP="008F5204"/>
    <w:sectPr w:rsidR="008F5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7A"/>
    <w:rsid w:val="000A5160"/>
    <w:rsid w:val="001124A2"/>
    <w:rsid w:val="0041474B"/>
    <w:rsid w:val="004A549D"/>
    <w:rsid w:val="004E75AB"/>
    <w:rsid w:val="005C2211"/>
    <w:rsid w:val="006D3849"/>
    <w:rsid w:val="007947A6"/>
    <w:rsid w:val="0083745F"/>
    <w:rsid w:val="008F5204"/>
    <w:rsid w:val="00952BE7"/>
    <w:rsid w:val="00982F95"/>
    <w:rsid w:val="00A735B7"/>
    <w:rsid w:val="00B55147"/>
    <w:rsid w:val="00BC5B2E"/>
    <w:rsid w:val="00BF7FFB"/>
    <w:rsid w:val="00D2017A"/>
    <w:rsid w:val="00ED4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7597"/>
  <w15:chartTrackingRefBased/>
  <w15:docId w15:val="{FDEBD649-E216-4141-B992-CCB93EB4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5AB"/>
    <w:pPr>
      <w:spacing w:after="0" w:line="240" w:lineRule="auto"/>
    </w:pPr>
    <w:rPr>
      <w:rFonts w:ascii="Times New Roman" w:eastAsia="Times New Roman" w:hAnsi="Times New Roman" w:cs="Times New Roman"/>
      <w:sz w:val="24"/>
      <w:szCs w:val="24"/>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5AB"/>
    <w:rPr>
      <w:color w:val="0563C1" w:themeColor="hyperlink"/>
      <w:u w:val="single"/>
    </w:rPr>
  </w:style>
  <w:style w:type="character" w:styleId="UnresolvedMention">
    <w:name w:val="Unresolved Mention"/>
    <w:basedOn w:val="DefaultParagraphFont"/>
    <w:uiPriority w:val="99"/>
    <w:semiHidden/>
    <w:unhideWhenUsed/>
    <w:rsid w:val="008F5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742117">
      <w:bodyDiv w:val="1"/>
      <w:marLeft w:val="0"/>
      <w:marRight w:val="0"/>
      <w:marTop w:val="0"/>
      <w:marBottom w:val="0"/>
      <w:divBdr>
        <w:top w:val="none" w:sz="0" w:space="0" w:color="auto"/>
        <w:left w:val="none" w:sz="0" w:space="0" w:color="auto"/>
        <w:bottom w:val="none" w:sz="0" w:space="0" w:color="auto"/>
        <w:right w:val="none" w:sz="0" w:space="0" w:color="auto"/>
      </w:divBdr>
    </w:div>
    <w:div w:id="82687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dalla-00/Market-Impact-and-Liquidity-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Seb</dc:creator>
  <cp:keywords/>
  <dc:description/>
  <cp:lastModifiedBy>Abdalla Omar</cp:lastModifiedBy>
  <cp:revision>16</cp:revision>
  <dcterms:created xsi:type="dcterms:W3CDTF">2020-10-25T00:23:00Z</dcterms:created>
  <dcterms:modified xsi:type="dcterms:W3CDTF">2025-03-08T20:24:00Z</dcterms:modified>
</cp:coreProperties>
</file>