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39653" w14:textId="2FC62307" w:rsidR="00B45794" w:rsidRPr="00B45794" w:rsidRDefault="0085698E" w:rsidP="00B45794">
      <w:pPr>
        <w:pStyle w:val="Title"/>
        <w:bidi/>
        <w:jc w:val="center"/>
        <w:rPr>
          <w:b/>
          <w:bCs/>
          <w:color w:val="215E99" w:themeColor="text2" w:themeTint="BF"/>
          <w:rtl/>
          <w:lang w:bidi="ar-EG"/>
        </w:rPr>
      </w:pPr>
      <w:r w:rsidRPr="0085698E">
        <w:rPr>
          <w:rFonts w:hint="eastAsia"/>
          <w:b/>
          <w:bCs/>
          <w:color w:val="215E99" w:themeColor="text2" w:themeTint="BF"/>
          <w:highlight w:val="yellow"/>
          <w:rtl/>
          <w:lang w:bidi="ar-EG"/>
        </w:rPr>
        <w:t>أندورا</w:t>
      </w:r>
    </w:p>
    <w:p w14:paraId="4947DA4C" w14:textId="77777777" w:rsidR="00B45794" w:rsidRDefault="00B45794" w:rsidP="00B45794">
      <w:pPr>
        <w:bidi/>
        <w:rPr>
          <w:rtl/>
          <w:lang w:bidi="ar-EG"/>
        </w:rPr>
      </w:pPr>
    </w:p>
    <w:p w14:paraId="475F0010" w14:textId="77777777" w:rsidR="00B45794" w:rsidRDefault="00B45794" w:rsidP="00B45794">
      <w:pPr>
        <w:bidi/>
        <w:rPr>
          <w:rtl/>
          <w:lang w:bidi="ar-EG"/>
        </w:rPr>
      </w:pPr>
    </w:p>
    <w:p w14:paraId="72431E81" w14:textId="77777777" w:rsidR="00B45794" w:rsidRPr="00B45794" w:rsidRDefault="00B45794" w:rsidP="00B45794">
      <w:pPr>
        <w:bidi/>
        <w:rPr>
          <w:lang w:bidi="ar-EG"/>
        </w:rPr>
      </w:pPr>
      <w:r w:rsidRPr="00B45794">
        <w:rPr>
          <w:rtl/>
        </w:rPr>
        <w:t>تأسست أندورا كإمارة ذات سيادة في عام 1278م، وتقع في جبال البرانس بين فرنسا وإسبانيا. نشأت كمنطقة عازلة أنشأها شارلمان في القرن التاسع، وتتميز بنظام حكم فريد من نوعه "إمارة مشتركة</w:t>
      </w:r>
      <w:r w:rsidRPr="00B45794">
        <w:rPr>
          <w:lang w:bidi="ar-EG"/>
        </w:rPr>
        <w:t xml:space="preserve">" (Co-principality) </w:t>
      </w:r>
      <w:r w:rsidRPr="00B45794">
        <w:rPr>
          <w:rtl/>
        </w:rPr>
        <w:t>بين رئيس فرنسا وأسقف أورجيل الإسباني، مما جعلها تحتفظ باستقلالها لقرون</w:t>
      </w:r>
      <w:r w:rsidRPr="00B45794">
        <w:rPr>
          <w:lang w:bidi="ar-EG"/>
        </w:rPr>
        <w:t>. </w:t>
      </w:r>
    </w:p>
    <w:p w14:paraId="65F1C79E" w14:textId="77777777" w:rsidR="00B45794" w:rsidRPr="00B45794" w:rsidRDefault="00B45794" w:rsidP="00B45794">
      <w:pPr>
        <w:bidi/>
        <w:rPr>
          <w:lang w:bidi="ar-EG"/>
        </w:rPr>
      </w:pPr>
      <w:r w:rsidRPr="00B45794">
        <w:rPr>
          <w:b/>
          <w:bCs/>
          <w:rtl/>
        </w:rPr>
        <w:t>أبرز محطات تاريخ أندورا</w:t>
      </w:r>
      <w:r w:rsidRPr="00B45794">
        <w:rPr>
          <w:b/>
          <w:bCs/>
          <w:lang w:bidi="ar-EG"/>
        </w:rPr>
        <w:t>:</w:t>
      </w:r>
    </w:p>
    <w:p w14:paraId="0783DADC" w14:textId="77777777" w:rsidR="00B45794" w:rsidRPr="00B45794" w:rsidRDefault="00B45794" w:rsidP="00B45794">
      <w:pPr>
        <w:numPr>
          <w:ilvl w:val="0"/>
          <w:numId w:val="1"/>
        </w:numPr>
        <w:bidi/>
        <w:rPr>
          <w:lang w:bidi="ar-EG"/>
        </w:rPr>
      </w:pPr>
      <w:r w:rsidRPr="00B45794">
        <w:rPr>
          <w:b/>
          <w:bCs/>
          <w:rtl/>
        </w:rPr>
        <w:t>الأصول والأسطورة (القرن 9)</w:t>
      </w:r>
      <w:r w:rsidRPr="00B45794">
        <w:rPr>
          <w:b/>
          <w:bCs/>
          <w:lang w:bidi="ar-EG"/>
        </w:rPr>
        <w:t>:</w:t>
      </w:r>
      <w:r w:rsidRPr="00B45794">
        <w:rPr>
          <w:lang w:bidi="ar-EG"/>
        </w:rPr>
        <w:t> </w:t>
      </w:r>
      <w:r w:rsidRPr="00B45794">
        <w:rPr>
          <w:rtl/>
        </w:rPr>
        <w:t>يُعتقد أن الإمبراطور شارلمان منح الميثاق التأسيسي لسكان أندورا مكافأة لهم على قتالهم ضد المور (المسلمين)</w:t>
      </w:r>
      <w:r w:rsidRPr="00B45794">
        <w:rPr>
          <w:lang w:bidi="ar-EG"/>
        </w:rPr>
        <w:t>.</w:t>
      </w:r>
    </w:p>
    <w:p w14:paraId="686FD0F5" w14:textId="77777777" w:rsidR="00B45794" w:rsidRPr="00B45794" w:rsidRDefault="00B45794" w:rsidP="00B45794">
      <w:pPr>
        <w:numPr>
          <w:ilvl w:val="0"/>
          <w:numId w:val="1"/>
        </w:numPr>
        <w:bidi/>
        <w:rPr>
          <w:lang w:bidi="ar-EG"/>
        </w:rPr>
      </w:pPr>
      <w:r w:rsidRPr="00B45794">
        <w:rPr>
          <w:b/>
          <w:bCs/>
          <w:rtl/>
        </w:rPr>
        <w:t>تأسيس الإمارة (1278م)</w:t>
      </w:r>
      <w:r w:rsidRPr="00B45794">
        <w:rPr>
          <w:b/>
          <w:bCs/>
          <w:lang w:bidi="ar-EG"/>
        </w:rPr>
        <w:t>:</w:t>
      </w:r>
      <w:r w:rsidRPr="00B45794">
        <w:rPr>
          <w:lang w:bidi="ar-EG"/>
        </w:rPr>
        <w:t> </w:t>
      </w:r>
      <w:r w:rsidRPr="00B45794">
        <w:rPr>
          <w:rtl/>
        </w:rPr>
        <w:t>تم التوقيع على وثيقة "البارياج</w:t>
      </w:r>
      <w:r w:rsidRPr="00B45794">
        <w:rPr>
          <w:lang w:bidi="ar-EG"/>
        </w:rPr>
        <w:t xml:space="preserve">" (Pareatges) </w:t>
      </w:r>
      <w:r w:rsidRPr="00B45794">
        <w:rPr>
          <w:rtl/>
        </w:rPr>
        <w:t>التي أرست السيادة المشتركة بين كونت فوا (في فرنسا حالياً) وأسقف أورجيل (في إسبانيا)</w:t>
      </w:r>
      <w:r w:rsidRPr="00B45794">
        <w:rPr>
          <w:lang w:bidi="ar-EG"/>
        </w:rPr>
        <w:t>.</w:t>
      </w:r>
    </w:p>
    <w:p w14:paraId="24B03932" w14:textId="77777777" w:rsidR="00B45794" w:rsidRPr="00B45794" w:rsidRDefault="00B45794" w:rsidP="00B45794">
      <w:pPr>
        <w:numPr>
          <w:ilvl w:val="0"/>
          <w:numId w:val="1"/>
        </w:numPr>
        <w:bidi/>
        <w:rPr>
          <w:lang w:bidi="ar-EG"/>
        </w:rPr>
      </w:pPr>
      <w:r w:rsidRPr="00B45794">
        <w:rPr>
          <w:b/>
          <w:bCs/>
          <w:rtl/>
        </w:rPr>
        <w:t>العزلة والتحديث</w:t>
      </w:r>
      <w:r w:rsidRPr="00B45794">
        <w:rPr>
          <w:b/>
          <w:bCs/>
          <w:lang w:bidi="ar-EG"/>
        </w:rPr>
        <w:t>:</w:t>
      </w:r>
      <w:r w:rsidRPr="00B45794">
        <w:rPr>
          <w:lang w:bidi="ar-EG"/>
        </w:rPr>
        <w:t> </w:t>
      </w:r>
      <w:r w:rsidRPr="00B45794">
        <w:rPr>
          <w:rtl/>
        </w:rPr>
        <w:t>ظلت أندورا معزولة نسبياً لقرون، حتى بدأت في التحديث في القرن العشرين، خاصة مع إقرار دستور جديد في عام 1993 الذي جعلها دولة ديمقراطية برلمانية ذات سيادة، مع الإبقاء على الأميرين المشتركين</w:t>
      </w:r>
      <w:r w:rsidRPr="00B45794">
        <w:rPr>
          <w:lang w:bidi="ar-EG"/>
        </w:rPr>
        <w:t>.</w:t>
      </w:r>
    </w:p>
    <w:p w14:paraId="178F061D" w14:textId="77777777" w:rsidR="00B45794" w:rsidRPr="00B45794" w:rsidRDefault="00B45794" w:rsidP="00B45794">
      <w:pPr>
        <w:numPr>
          <w:ilvl w:val="0"/>
          <w:numId w:val="1"/>
        </w:numPr>
        <w:bidi/>
        <w:rPr>
          <w:lang w:bidi="ar-EG"/>
        </w:rPr>
      </w:pPr>
      <w:r w:rsidRPr="00B45794">
        <w:rPr>
          <w:b/>
          <w:bCs/>
          <w:rtl/>
        </w:rPr>
        <w:t>العصر الحديث</w:t>
      </w:r>
      <w:r w:rsidRPr="00B45794">
        <w:rPr>
          <w:b/>
          <w:bCs/>
          <w:lang w:bidi="ar-EG"/>
        </w:rPr>
        <w:t>:</w:t>
      </w:r>
      <w:r w:rsidRPr="00B45794">
        <w:rPr>
          <w:lang w:bidi="ar-EG"/>
        </w:rPr>
        <w:t> </w:t>
      </w:r>
      <w:r w:rsidRPr="00B45794">
        <w:rPr>
          <w:rtl/>
        </w:rPr>
        <w:t>تحولت أندورا إلى وجهة سياحية رئيسية للتزلج والتسوق، وهي معروفة بنظامها الضريبي المنخفض</w:t>
      </w:r>
      <w:r w:rsidRPr="00B45794">
        <w:rPr>
          <w:lang w:bidi="ar-EG"/>
        </w:rPr>
        <w:t>. </w:t>
      </w:r>
    </w:p>
    <w:p w14:paraId="093071B9" w14:textId="77777777" w:rsidR="00B45794" w:rsidRPr="00B45794" w:rsidRDefault="00B45794" w:rsidP="00B45794">
      <w:pPr>
        <w:bidi/>
        <w:rPr>
          <w:lang w:bidi="ar-EG"/>
        </w:rPr>
      </w:pPr>
      <w:r w:rsidRPr="00B45794">
        <w:rPr>
          <w:rtl/>
        </w:rPr>
        <w:t>تعد أندورا واحدة من أقدم الدول في أوروبا، وتشتهر بتضاريسها الجبلية الخلابة وثقافتها الكتالونية الفريدة</w:t>
      </w:r>
      <w:r w:rsidRPr="00B45794">
        <w:rPr>
          <w:lang w:bidi="ar-EG"/>
        </w:rPr>
        <w:t>.</w:t>
      </w:r>
    </w:p>
    <w:p w14:paraId="5DB53174" w14:textId="77777777" w:rsidR="00B45794" w:rsidRPr="00B45794" w:rsidRDefault="00B45794" w:rsidP="00B45794">
      <w:pPr>
        <w:bidi/>
        <w:rPr>
          <w:rtl/>
          <w:lang w:bidi="ar-EG"/>
        </w:rPr>
      </w:pPr>
    </w:p>
    <w:p w14:paraId="6333CB1F" w14:textId="77777777" w:rsidR="0085698E" w:rsidRPr="0085698E" w:rsidRDefault="0085698E" w:rsidP="0085698E">
      <w:pPr>
        <w:pStyle w:val="Title"/>
        <w:bidi/>
        <w:rPr>
          <w:b/>
          <w:bCs/>
          <w:sz w:val="32"/>
          <w:szCs w:val="32"/>
          <w:rtl/>
          <w:lang w:bidi="ar-EG"/>
        </w:rPr>
      </w:pPr>
    </w:p>
    <w:p w14:paraId="719EDEBC" w14:textId="77777777" w:rsidR="0085698E" w:rsidRDefault="0085698E" w:rsidP="0085698E">
      <w:pPr>
        <w:pStyle w:val="Title"/>
        <w:bidi/>
        <w:rPr>
          <w:b/>
          <w:bCs/>
          <w:sz w:val="32"/>
          <w:szCs w:val="32"/>
          <w:rtl/>
        </w:rPr>
      </w:pPr>
      <w:r w:rsidRPr="0085698E">
        <w:rPr>
          <w:b/>
          <w:bCs/>
          <w:sz w:val="32"/>
          <w:szCs w:val="32"/>
          <w:highlight w:val="red"/>
          <w:lang w:bidi="ar-EG"/>
        </w:rPr>
        <w:t xml:space="preserve">1) </w:t>
      </w:r>
      <w:r w:rsidRPr="0085698E">
        <w:rPr>
          <w:b/>
          <w:bCs/>
          <w:sz w:val="32"/>
          <w:szCs w:val="32"/>
          <w:highlight w:val="red"/>
          <w:rtl/>
        </w:rPr>
        <w:t>التعريف العام بالدولة</w:t>
      </w:r>
    </w:p>
    <w:p w14:paraId="00559990" w14:textId="77777777" w:rsidR="0085698E" w:rsidRPr="0085698E" w:rsidRDefault="0085698E" w:rsidP="0085698E">
      <w:pPr>
        <w:bidi/>
        <w:rPr>
          <w:lang w:bidi="ar-EG"/>
        </w:rPr>
      </w:pPr>
    </w:p>
    <w:p w14:paraId="76D3C742" w14:textId="77777777" w:rsidR="0085698E" w:rsidRPr="0085698E" w:rsidRDefault="0085698E" w:rsidP="0085698E">
      <w:pPr>
        <w:pStyle w:val="Title"/>
        <w:bidi/>
        <w:rPr>
          <w:b/>
          <w:bCs/>
          <w:sz w:val="32"/>
          <w:szCs w:val="32"/>
          <w:lang w:bidi="ar-EG"/>
        </w:rPr>
      </w:pPr>
      <w:r w:rsidRPr="0085698E">
        <w:rPr>
          <w:b/>
          <w:bCs/>
          <w:sz w:val="32"/>
          <w:szCs w:val="32"/>
          <w:rtl/>
        </w:rPr>
        <w:t>تقع إمارة أندورا</w:t>
      </w:r>
      <w:r w:rsidRPr="0085698E">
        <w:rPr>
          <w:b/>
          <w:bCs/>
          <w:sz w:val="32"/>
          <w:szCs w:val="32"/>
          <w:lang w:bidi="ar-EG"/>
        </w:rPr>
        <w:t xml:space="preserve"> (Principality of Andorra) </w:t>
      </w:r>
      <w:r w:rsidRPr="0085698E">
        <w:rPr>
          <w:b/>
          <w:bCs/>
          <w:sz w:val="32"/>
          <w:szCs w:val="32"/>
          <w:rtl/>
        </w:rPr>
        <w:t>في جنوب غرب أوروبا، ضمن سلسلة جبال البيرينيه الشرقية، وهي دولة غير ساحلية محاطة بالكامل بفرنسا من الشمال والشرق، وإسبانيا من الجنوب والغرب. تبلغ مساحتها 468 كيلومتر مربع فقط، ويبلغ متوسط ارتفاعها 1996 متراً، مع أعلى قمة في بيك دي كوما بيدروزا (2946 متراً). تتكون أراضيها من سبع وديان ضيقة تشكل شكل</w:t>
      </w:r>
      <w:r w:rsidRPr="0085698E">
        <w:rPr>
          <w:b/>
          <w:bCs/>
          <w:sz w:val="32"/>
          <w:szCs w:val="32"/>
          <w:lang w:bidi="ar-EG"/>
        </w:rPr>
        <w:t xml:space="preserve"> Y</w:t>
      </w:r>
      <w:r w:rsidRPr="0085698E">
        <w:rPr>
          <w:b/>
          <w:bCs/>
          <w:sz w:val="32"/>
          <w:szCs w:val="32"/>
          <w:rtl/>
        </w:rPr>
        <w:t>، وتتدفق أنهارها الرئيسية (فاليرا الكبرى) نحو إسبانيا</w:t>
      </w:r>
      <w:r w:rsidRPr="0085698E">
        <w:rPr>
          <w:b/>
          <w:bCs/>
          <w:sz w:val="32"/>
          <w:szCs w:val="32"/>
          <w:lang w:bidi="ar-EG"/>
        </w:rPr>
        <w:t>.</w:t>
      </w:r>
    </w:p>
    <w:p w14:paraId="35901DA6" w14:textId="77777777" w:rsidR="0085698E" w:rsidRPr="0085698E" w:rsidRDefault="0085698E" w:rsidP="0085698E">
      <w:pPr>
        <w:pStyle w:val="Title"/>
        <w:bidi/>
        <w:rPr>
          <w:b/>
          <w:bCs/>
          <w:sz w:val="32"/>
          <w:szCs w:val="32"/>
          <w:lang w:bidi="ar-EG"/>
        </w:rPr>
      </w:pPr>
      <w:r w:rsidRPr="0085698E">
        <w:rPr>
          <w:b/>
          <w:bCs/>
          <w:sz w:val="32"/>
          <w:szCs w:val="32"/>
          <w:rtl/>
        </w:rPr>
        <w:t>تكمن أهميتها الجغرافية الاستراتيجية في موقعها كمنطقة عازلة</w:t>
      </w:r>
      <w:r w:rsidRPr="0085698E">
        <w:rPr>
          <w:b/>
          <w:bCs/>
          <w:sz w:val="32"/>
          <w:szCs w:val="32"/>
          <w:lang w:bidi="ar-EG"/>
        </w:rPr>
        <w:t xml:space="preserve"> (buffer zone) </w:t>
      </w:r>
      <w:r w:rsidRPr="0085698E">
        <w:rPr>
          <w:b/>
          <w:bCs/>
          <w:sz w:val="32"/>
          <w:szCs w:val="32"/>
          <w:rtl/>
        </w:rPr>
        <w:t>بين قوتين أوروبيتين كبيرتين: فرنسا وإسبانيا (سابقاً مملكة أراغون وقشتالة). هذا الموقع الجبلي الوعر جعلها بوابة طبيعية للعبور بين شبه الجزيرة الأيبيرية وأوروبا الغربية، لكنه حد من التوسع العسكري أو الاستعماري</w:t>
      </w:r>
      <w:r w:rsidRPr="0085698E">
        <w:rPr>
          <w:b/>
          <w:bCs/>
          <w:sz w:val="32"/>
          <w:szCs w:val="32"/>
          <w:lang w:bidi="ar-EG"/>
        </w:rPr>
        <w:t>.</w:t>
      </w:r>
    </w:p>
    <w:p w14:paraId="74CE27B8" w14:textId="6EC0BA2E" w:rsidR="0085698E" w:rsidRDefault="0085698E" w:rsidP="0085698E">
      <w:pPr>
        <w:pStyle w:val="Title"/>
        <w:bidi/>
        <w:rPr>
          <w:b/>
          <w:bCs/>
          <w:sz w:val="32"/>
          <w:szCs w:val="32"/>
          <w:rtl/>
          <w:lang w:bidi="ar-EG"/>
        </w:rPr>
      </w:pPr>
      <w:r w:rsidRPr="0085698E">
        <w:rPr>
          <w:b/>
          <w:bCs/>
          <w:sz w:val="32"/>
          <w:szCs w:val="32"/>
          <w:rtl/>
        </w:rPr>
        <w:lastRenderedPageBreak/>
        <w:t>أثر موقعها تأثيراً حاسماً على مسار تاريخها: الجبال العالية والوديان الضيقة ضمنت عزلة نسبية، مما ساهم في الحفاظ على استقلالها الفريد كـ"كو-برينسيباليتي</w:t>
      </w:r>
      <w:r w:rsidRPr="0085698E">
        <w:rPr>
          <w:b/>
          <w:bCs/>
          <w:sz w:val="32"/>
          <w:szCs w:val="32"/>
          <w:lang w:bidi="ar-EG"/>
        </w:rPr>
        <w:t xml:space="preserve">" (co-principality) </w:t>
      </w:r>
      <w:r w:rsidRPr="0085698E">
        <w:rPr>
          <w:b/>
          <w:bCs/>
          <w:sz w:val="32"/>
          <w:szCs w:val="32"/>
          <w:rtl/>
        </w:rPr>
        <w:t>منذ القرن الثالث عشر، ومنع تورطها في الصراعات الأوروبية الكبرى. تحولت أندورا من منطقة حدودية كارولينجية إلى إمارة محايدة صغيرة نجت من الغزوات والحروب، معتمدة على التوازن بين السيادة المشتركة (الأسقف الإسباني والرئيس الفرنسي) للحفاظ على سيادتها حتى اليوم، رغم حجمها الصغير. هذا الموقع جعلها نموذجاً للدول الصغيرة في أوروبا التي تستفيد من الجغرافيا للحفاظ على هويتها السياسية المتميزة</w:t>
      </w:r>
      <w:r w:rsidRPr="0085698E">
        <w:rPr>
          <w:b/>
          <w:bCs/>
          <w:sz w:val="32"/>
          <w:szCs w:val="32"/>
          <w:lang w:bidi="ar-EG"/>
        </w:rPr>
        <w:t>.</w:t>
      </w:r>
    </w:p>
    <w:p w14:paraId="697E4568" w14:textId="77777777" w:rsidR="0085698E" w:rsidRPr="0085698E" w:rsidRDefault="0085698E" w:rsidP="0085698E">
      <w:pPr>
        <w:bidi/>
        <w:rPr>
          <w:lang w:bidi="ar-EG"/>
        </w:rPr>
      </w:pPr>
    </w:p>
    <w:p w14:paraId="23D6A373" w14:textId="77777777" w:rsidR="0085698E" w:rsidRDefault="0085698E" w:rsidP="0085698E">
      <w:pPr>
        <w:pStyle w:val="Title"/>
        <w:bidi/>
        <w:rPr>
          <w:b/>
          <w:bCs/>
          <w:sz w:val="32"/>
          <w:szCs w:val="32"/>
          <w:rtl/>
        </w:rPr>
      </w:pPr>
      <w:r w:rsidRPr="0085698E">
        <w:rPr>
          <w:b/>
          <w:bCs/>
          <w:sz w:val="32"/>
          <w:szCs w:val="32"/>
          <w:highlight w:val="red"/>
          <w:lang w:bidi="ar-EG"/>
        </w:rPr>
        <w:t xml:space="preserve">2) </w:t>
      </w:r>
      <w:r w:rsidRPr="0085698E">
        <w:rPr>
          <w:b/>
          <w:bCs/>
          <w:sz w:val="32"/>
          <w:szCs w:val="32"/>
          <w:highlight w:val="red"/>
          <w:rtl/>
        </w:rPr>
        <w:t>أقدم الشعوب والسكان</w:t>
      </w:r>
    </w:p>
    <w:p w14:paraId="3B0160A2" w14:textId="77777777" w:rsidR="0085698E" w:rsidRPr="0085698E" w:rsidRDefault="0085698E" w:rsidP="0085698E">
      <w:pPr>
        <w:bidi/>
        <w:rPr>
          <w:lang w:bidi="ar-EG"/>
        </w:rPr>
      </w:pPr>
    </w:p>
    <w:p w14:paraId="7C4931F0" w14:textId="77777777" w:rsidR="0085698E" w:rsidRPr="0085698E" w:rsidRDefault="0085698E" w:rsidP="0085698E">
      <w:pPr>
        <w:pStyle w:val="Title"/>
        <w:bidi/>
        <w:rPr>
          <w:b/>
          <w:bCs/>
          <w:sz w:val="32"/>
          <w:szCs w:val="32"/>
          <w:lang w:bidi="ar-EG"/>
        </w:rPr>
      </w:pPr>
      <w:r w:rsidRPr="0085698E">
        <w:rPr>
          <w:b/>
          <w:bCs/>
          <w:sz w:val="32"/>
          <w:szCs w:val="32"/>
          <w:rtl/>
        </w:rPr>
        <w:t>سكنت المنطقة البشر منذ العصر الحجري القديم (البليستوسين)، مع مواقع أثرية مثل كهف بالما مارجينيدا تعود إلى 8000 عام مضت. شهدت المنطقة استقراراً سكانياً كاملاً بحلول 2000 ق.م</w:t>
      </w:r>
      <w:r w:rsidRPr="0085698E">
        <w:rPr>
          <w:b/>
          <w:bCs/>
          <w:sz w:val="32"/>
          <w:szCs w:val="32"/>
          <w:lang w:bidi="ar-EG"/>
        </w:rPr>
        <w:t>.</w:t>
      </w:r>
    </w:p>
    <w:p w14:paraId="1F0DC91D" w14:textId="77777777" w:rsidR="0085698E" w:rsidRPr="0085698E" w:rsidRDefault="0085698E" w:rsidP="0085698E">
      <w:pPr>
        <w:pStyle w:val="Title"/>
        <w:bidi/>
        <w:rPr>
          <w:b/>
          <w:bCs/>
          <w:sz w:val="32"/>
          <w:szCs w:val="32"/>
          <w:lang w:bidi="ar-EG"/>
        </w:rPr>
      </w:pPr>
      <w:r w:rsidRPr="0085698E">
        <w:rPr>
          <w:b/>
          <w:bCs/>
          <w:sz w:val="32"/>
          <w:szCs w:val="32"/>
          <w:rtl/>
        </w:rPr>
        <w:t>القبائل الرئيسية كانت قبيلة الأندوسين</w:t>
      </w:r>
      <w:r w:rsidRPr="0085698E">
        <w:rPr>
          <w:b/>
          <w:bCs/>
          <w:sz w:val="32"/>
          <w:szCs w:val="32"/>
          <w:lang w:bidi="ar-EG"/>
        </w:rPr>
        <w:t xml:space="preserve"> (</w:t>
      </w:r>
      <w:proofErr w:type="spellStart"/>
      <w:r w:rsidRPr="0085698E">
        <w:rPr>
          <w:b/>
          <w:bCs/>
          <w:sz w:val="32"/>
          <w:szCs w:val="32"/>
          <w:lang w:bidi="ar-EG"/>
        </w:rPr>
        <w:t>Andosins</w:t>
      </w:r>
      <w:proofErr w:type="spellEnd"/>
      <w:r w:rsidRPr="0085698E">
        <w:rPr>
          <w:b/>
          <w:bCs/>
          <w:sz w:val="32"/>
          <w:szCs w:val="32"/>
          <w:lang w:bidi="ar-EG"/>
        </w:rPr>
        <w:t xml:space="preserve"> </w:t>
      </w:r>
      <w:r w:rsidRPr="0085698E">
        <w:rPr>
          <w:b/>
          <w:bCs/>
          <w:sz w:val="32"/>
          <w:szCs w:val="32"/>
          <w:rtl/>
        </w:rPr>
        <w:t>أو</w:t>
      </w:r>
      <w:r w:rsidRPr="0085698E">
        <w:rPr>
          <w:b/>
          <w:bCs/>
          <w:sz w:val="32"/>
          <w:szCs w:val="32"/>
          <w:lang w:bidi="ar-EG"/>
        </w:rPr>
        <w:t xml:space="preserve"> </w:t>
      </w:r>
      <w:proofErr w:type="spellStart"/>
      <w:r w:rsidRPr="0085698E">
        <w:rPr>
          <w:b/>
          <w:bCs/>
          <w:sz w:val="32"/>
          <w:szCs w:val="32"/>
          <w:lang w:bidi="ar-EG"/>
        </w:rPr>
        <w:t>Andosini</w:t>
      </w:r>
      <w:proofErr w:type="spellEnd"/>
      <w:r w:rsidRPr="0085698E">
        <w:rPr>
          <w:b/>
          <w:bCs/>
          <w:sz w:val="32"/>
          <w:szCs w:val="32"/>
          <w:lang w:bidi="ar-EG"/>
        </w:rPr>
        <w:t>)</w:t>
      </w:r>
      <w:r w:rsidRPr="0085698E">
        <w:rPr>
          <w:b/>
          <w:bCs/>
          <w:sz w:val="32"/>
          <w:szCs w:val="32"/>
          <w:rtl/>
        </w:rPr>
        <w:t>، وهي قبيلة إيبيرية</w:t>
      </w:r>
      <w:r w:rsidRPr="0085698E">
        <w:rPr>
          <w:b/>
          <w:bCs/>
          <w:sz w:val="32"/>
          <w:szCs w:val="32"/>
          <w:lang w:bidi="ar-EG"/>
        </w:rPr>
        <w:t xml:space="preserve"> (Iberian) </w:t>
      </w:r>
      <w:r w:rsidRPr="0085698E">
        <w:rPr>
          <w:b/>
          <w:bCs/>
          <w:sz w:val="32"/>
          <w:szCs w:val="32"/>
          <w:rtl/>
        </w:rPr>
        <w:t>سكنت الوديان الأندورية بين القرن السابع والثاني قبل الميلاد. أصولها عرقية إيبيرية (ما قبل هندو-أوروبية)، مع تأثيرات محتملة من اليونانيين عبر الساحل الكتالوني. لغوياً، يُعتقد أنها تحدثت لغة إيبيرية أو مشتقة من الباسكية، كما ذكر المؤرخ اليوناني بوليبيوس</w:t>
      </w:r>
      <w:r w:rsidRPr="0085698E">
        <w:rPr>
          <w:b/>
          <w:bCs/>
          <w:sz w:val="32"/>
          <w:szCs w:val="32"/>
          <w:lang w:bidi="ar-EG"/>
        </w:rPr>
        <w:t xml:space="preserve"> (Polybius) </w:t>
      </w:r>
      <w:r w:rsidRPr="0085698E">
        <w:rPr>
          <w:b/>
          <w:bCs/>
          <w:sz w:val="32"/>
          <w:szCs w:val="32"/>
          <w:rtl/>
        </w:rPr>
        <w:t>في "التواريخ" أنهم قاوموا جيش هانيبال أثناء عبوره البيرينيه عام 218 ق.م. اندمجت مع قبائل أخرى محلية مثل الأرينوسيين والإيلرغيتيين</w:t>
      </w:r>
      <w:r w:rsidRPr="0085698E">
        <w:rPr>
          <w:b/>
          <w:bCs/>
          <w:sz w:val="32"/>
          <w:szCs w:val="32"/>
          <w:lang w:bidi="ar-EG"/>
        </w:rPr>
        <w:t>.</w:t>
      </w:r>
    </w:p>
    <w:p w14:paraId="6EE91A00" w14:textId="77777777" w:rsidR="0085698E" w:rsidRDefault="0085698E" w:rsidP="0085698E">
      <w:pPr>
        <w:pStyle w:val="Title"/>
        <w:bidi/>
        <w:rPr>
          <w:b/>
          <w:bCs/>
          <w:sz w:val="32"/>
          <w:szCs w:val="32"/>
          <w:rtl/>
          <w:lang w:bidi="ar-EG"/>
        </w:rPr>
      </w:pPr>
      <w:r w:rsidRPr="0085698E">
        <w:rPr>
          <w:b/>
          <w:bCs/>
          <w:sz w:val="32"/>
          <w:szCs w:val="32"/>
          <w:rtl/>
        </w:rPr>
        <w:t>قبل تشكيل الدولة الحديثة (القرن الثالث عشر الميلادي)، كانت المنطقة جزءاً من حضارات متعاقبة: إيبيرية، ثم رومانية، ثم فيسغوثية وإسلامية قصيرة، دون كيان سياسي موحد يحمل اسم "أندورا"، بل كانت ودياناً حدودية تابعة لمقاطعات إيبيرية</w:t>
      </w:r>
      <w:r w:rsidRPr="0085698E">
        <w:rPr>
          <w:b/>
          <w:bCs/>
          <w:sz w:val="32"/>
          <w:szCs w:val="32"/>
          <w:lang w:bidi="ar-EG"/>
        </w:rPr>
        <w:t>.</w:t>
      </w:r>
    </w:p>
    <w:p w14:paraId="716CA293" w14:textId="77777777" w:rsidR="0085698E" w:rsidRPr="0085698E" w:rsidRDefault="0085698E" w:rsidP="0085698E">
      <w:pPr>
        <w:bidi/>
        <w:rPr>
          <w:lang w:bidi="ar-EG"/>
        </w:rPr>
      </w:pPr>
    </w:p>
    <w:p w14:paraId="7F97623D" w14:textId="77777777" w:rsidR="0085698E" w:rsidRDefault="0085698E" w:rsidP="0085698E">
      <w:pPr>
        <w:pStyle w:val="Title"/>
        <w:bidi/>
        <w:rPr>
          <w:b/>
          <w:bCs/>
          <w:sz w:val="32"/>
          <w:szCs w:val="32"/>
          <w:rtl/>
        </w:rPr>
      </w:pPr>
      <w:r w:rsidRPr="0085698E">
        <w:rPr>
          <w:b/>
          <w:bCs/>
          <w:sz w:val="32"/>
          <w:szCs w:val="32"/>
          <w:highlight w:val="red"/>
          <w:lang w:bidi="ar-EG"/>
        </w:rPr>
        <w:t xml:space="preserve">3) </w:t>
      </w:r>
      <w:r w:rsidRPr="0085698E">
        <w:rPr>
          <w:b/>
          <w:bCs/>
          <w:sz w:val="32"/>
          <w:szCs w:val="32"/>
          <w:highlight w:val="red"/>
          <w:rtl/>
        </w:rPr>
        <w:t>الدولة في العصور القديمة</w:t>
      </w:r>
    </w:p>
    <w:p w14:paraId="48A1D681" w14:textId="77777777" w:rsidR="0085698E" w:rsidRPr="0085698E" w:rsidRDefault="0085698E" w:rsidP="0085698E">
      <w:pPr>
        <w:bidi/>
        <w:rPr>
          <w:lang w:bidi="ar-EG"/>
        </w:rPr>
      </w:pPr>
    </w:p>
    <w:p w14:paraId="6DA0C242" w14:textId="77777777" w:rsidR="0085698E" w:rsidRPr="0085698E" w:rsidRDefault="0085698E" w:rsidP="0085698E">
      <w:pPr>
        <w:pStyle w:val="Title"/>
        <w:bidi/>
        <w:rPr>
          <w:b/>
          <w:bCs/>
          <w:sz w:val="32"/>
          <w:szCs w:val="32"/>
          <w:lang w:bidi="ar-EG"/>
        </w:rPr>
      </w:pPr>
      <w:r w:rsidRPr="0085698E">
        <w:rPr>
          <w:b/>
          <w:bCs/>
          <w:sz w:val="32"/>
          <w:szCs w:val="32"/>
          <w:rtl/>
        </w:rPr>
        <w:t>كانت علاقات أندورا مع الحضارة الإغريقية محدودة جداً وغير مباشرة، مقتصرة على تأثيرات تجارية عبر الساحل الكتالوني (حوالي 750 ق.م)، حيث وصل اليونانيون إلى المنطقة لكن بدون وجود مستوطنات داخلية أو تأثير حضاري مباشر يُذكر في الوديان الجبلية</w:t>
      </w:r>
      <w:r w:rsidRPr="0085698E">
        <w:rPr>
          <w:b/>
          <w:bCs/>
          <w:sz w:val="32"/>
          <w:szCs w:val="32"/>
          <w:lang w:bidi="ar-EG"/>
        </w:rPr>
        <w:t>.</w:t>
      </w:r>
    </w:p>
    <w:p w14:paraId="4B4940CE" w14:textId="77777777" w:rsidR="0085698E" w:rsidRPr="0085698E" w:rsidRDefault="0085698E" w:rsidP="0085698E">
      <w:pPr>
        <w:pStyle w:val="Title"/>
        <w:bidi/>
        <w:rPr>
          <w:b/>
          <w:bCs/>
          <w:sz w:val="32"/>
          <w:szCs w:val="32"/>
          <w:lang w:bidi="ar-EG"/>
        </w:rPr>
      </w:pPr>
      <w:r w:rsidRPr="0085698E">
        <w:rPr>
          <w:b/>
          <w:bCs/>
          <w:sz w:val="32"/>
          <w:szCs w:val="32"/>
          <w:rtl/>
        </w:rPr>
        <w:t>أما تأثير الفتح والحكم الروماني، فبدأ في القرن الثاني قبل الميلاد خلال الحروب البونيقية، حيث أصبحت المنطقة جزءاً من مقاطعة هيسبانيا الرومانية. واجه الرومان مقاومة من الأندوسين، لكنهم سيطروا على الوديان لأغراض عسكرية وتجارية (طرق العبور). ترك الرومان تأثيراً واضحاً في القانون، أسماء الأماكن (مثل إسكالديس، لا ماسانا، إنكامب)، العملات، والزراعة. استمر الحكم حتى سقوط الإمبراطورية الغربية (القرن الخامس الميلادي)</w:t>
      </w:r>
      <w:r w:rsidRPr="0085698E">
        <w:rPr>
          <w:b/>
          <w:bCs/>
          <w:sz w:val="32"/>
          <w:szCs w:val="32"/>
          <w:lang w:bidi="ar-EG"/>
        </w:rPr>
        <w:t>.</w:t>
      </w:r>
    </w:p>
    <w:p w14:paraId="54480F27" w14:textId="77777777" w:rsidR="0085698E" w:rsidRDefault="0085698E" w:rsidP="0085698E">
      <w:pPr>
        <w:pStyle w:val="Title"/>
        <w:bidi/>
        <w:rPr>
          <w:b/>
          <w:bCs/>
          <w:sz w:val="32"/>
          <w:szCs w:val="32"/>
          <w:rtl/>
          <w:lang w:bidi="ar-EG"/>
        </w:rPr>
      </w:pPr>
      <w:r w:rsidRPr="0085698E">
        <w:rPr>
          <w:b/>
          <w:bCs/>
          <w:sz w:val="32"/>
          <w:szCs w:val="32"/>
          <w:rtl/>
        </w:rPr>
        <w:lastRenderedPageBreak/>
        <w:t>ازدهرت حضارات رومانية-إيبيرية محلية، ثم فيسغوثية بعد 409 م (مملكة توليدو)، مع بعض الآثار في موقع روك دي إنكلار. لم تظهر كيانات سياسية مستقلة، بل كانت جزءاً من الإدارة الرومانية ثم الجرمانية</w:t>
      </w:r>
      <w:r w:rsidRPr="0085698E">
        <w:rPr>
          <w:b/>
          <w:bCs/>
          <w:sz w:val="32"/>
          <w:szCs w:val="32"/>
          <w:lang w:bidi="ar-EG"/>
        </w:rPr>
        <w:t>.</w:t>
      </w:r>
    </w:p>
    <w:p w14:paraId="6AB5704D" w14:textId="77777777" w:rsidR="0085698E" w:rsidRPr="0085698E" w:rsidRDefault="0085698E" w:rsidP="0085698E">
      <w:pPr>
        <w:bidi/>
        <w:rPr>
          <w:lang w:bidi="ar-EG"/>
        </w:rPr>
      </w:pPr>
    </w:p>
    <w:p w14:paraId="6B7A2FB8" w14:textId="77777777" w:rsidR="0085698E" w:rsidRDefault="0085698E" w:rsidP="0085698E">
      <w:pPr>
        <w:pStyle w:val="Title"/>
        <w:bidi/>
        <w:rPr>
          <w:b/>
          <w:bCs/>
          <w:sz w:val="32"/>
          <w:szCs w:val="32"/>
          <w:rtl/>
        </w:rPr>
      </w:pPr>
      <w:r w:rsidRPr="0085698E">
        <w:rPr>
          <w:b/>
          <w:bCs/>
          <w:sz w:val="32"/>
          <w:szCs w:val="32"/>
          <w:highlight w:val="red"/>
          <w:lang w:bidi="ar-EG"/>
        </w:rPr>
        <w:t xml:space="preserve">4) </w:t>
      </w:r>
      <w:r w:rsidRPr="0085698E">
        <w:rPr>
          <w:b/>
          <w:bCs/>
          <w:sz w:val="32"/>
          <w:szCs w:val="32"/>
          <w:highlight w:val="red"/>
          <w:rtl/>
        </w:rPr>
        <w:t>الدولة في العصور الوسطى</w:t>
      </w:r>
    </w:p>
    <w:p w14:paraId="5E579ECD" w14:textId="77777777" w:rsidR="0085698E" w:rsidRPr="0085698E" w:rsidRDefault="0085698E" w:rsidP="0085698E">
      <w:pPr>
        <w:bidi/>
        <w:rPr>
          <w:lang w:bidi="ar-EG"/>
        </w:rPr>
      </w:pPr>
    </w:p>
    <w:p w14:paraId="49859CE8" w14:textId="77777777" w:rsidR="0085698E" w:rsidRPr="0085698E" w:rsidRDefault="0085698E" w:rsidP="0085698E">
      <w:pPr>
        <w:pStyle w:val="Title"/>
        <w:bidi/>
        <w:rPr>
          <w:b/>
          <w:bCs/>
          <w:sz w:val="32"/>
          <w:szCs w:val="32"/>
          <w:lang w:bidi="ar-EG"/>
        </w:rPr>
      </w:pPr>
      <w:r w:rsidRPr="0085698E">
        <w:rPr>
          <w:b/>
          <w:bCs/>
          <w:sz w:val="32"/>
          <w:szCs w:val="32"/>
          <w:rtl/>
        </w:rPr>
        <w:t>تشكلت الممالك والإمارات بعد سقوط روما: أصبحت أندورا جزءاً من ماركا هيسبنيكا</w:t>
      </w:r>
      <w:r w:rsidRPr="0085698E">
        <w:rPr>
          <w:b/>
          <w:bCs/>
          <w:sz w:val="32"/>
          <w:szCs w:val="32"/>
          <w:lang w:bidi="ar-EG"/>
        </w:rPr>
        <w:t xml:space="preserve"> (Marca Hispanica) </w:t>
      </w:r>
      <w:r w:rsidRPr="0085698E">
        <w:rPr>
          <w:b/>
          <w:bCs/>
          <w:sz w:val="32"/>
          <w:szCs w:val="32"/>
          <w:rtl/>
        </w:rPr>
        <w:t>الكارولينجية كمنطقة عازلة ضد المسلمين. يُنسب التأسيس تقليدياً إلى شارلمان عام 803 م الذي استعاد المنطقة من المور (المسلمين) ومنح أهلها ميثاق حريات. انتقلت إلى كونتية أورغيل</w:t>
      </w:r>
      <w:r w:rsidRPr="0085698E">
        <w:rPr>
          <w:b/>
          <w:bCs/>
          <w:sz w:val="32"/>
          <w:szCs w:val="32"/>
          <w:lang w:bidi="ar-EG"/>
        </w:rPr>
        <w:t xml:space="preserve"> (Urgell) </w:t>
      </w:r>
      <w:r w:rsidRPr="0085698E">
        <w:rPr>
          <w:b/>
          <w:bCs/>
          <w:sz w:val="32"/>
          <w:szCs w:val="32"/>
          <w:rtl/>
        </w:rPr>
        <w:t>ثم إلى أسقفية أورغيل عام 988 م</w:t>
      </w:r>
      <w:r w:rsidRPr="0085698E">
        <w:rPr>
          <w:b/>
          <w:bCs/>
          <w:sz w:val="32"/>
          <w:szCs w:val="32"/>
          <w:lang w:bidi="ar-EG"/>
        </w:rPr>
        <w:t>.</w:t>
      </w:r>
    </w:p>
    <w:p w14:paraId="25E13BE3" w14:textId="77777777" w:rsidR="0085698E" w:rsidRPr="0085698E" w:rsidRDefault="0085698E" w:rsidP="0085698E">
      <w:pPr>
        <w:pStyle w:val="Title"/>
        <w:bidi/>
        <w:rPr>
          <w:b/>
          <w:bCs/>
          <w:sz w:val="32"/>
          <w:szCs w:val="32"/>
          <w:lang w:bidi="ar-EG"/>
        </w:rPr>
      </w:pPr>
      <w:r w:rsidRPr="0085698E">
        <w:rPr>
          <w:b/>
          <w:bCs/>
          <w:sz w:val="32"/>
          <w:szCs w:val="32"/>
          <w:rtl/>
        </w:rPr>
        <w:t>التحولات السياسية الرئيسية: صراع بين أسقف أورغيل وكونت فوا</w:t>
      </w:r>
      <w:r w:rsidRPr="0085698E">
        <w:rPr>
          <w:b/>
          <w:bCs/>
          <w:sz w:val="32"/>
          <w:szCs w:val="32"/>
          <w:lang w:bidi="ar-EG"/>
        </w:rPr>
        <w:t xml:space="preserve"> (Foix) </w:t>
      </w:r>
      <w:r w:rsidRPr="0085698E">
        <w:rPr>
          <w:b/>
          <w:bCs/>
          <w:sz w:val="32"/>
          <w:szCs w:val="32"/>
          <w:rtl/>
        </w:rPr>
        <w:t>الفرنسي، انتهى بمعاهدة "البارياج</w:t>
      </w:r>
      <w:r w:rsidRPr="0085698E">
        <w:rPr>
          <w:b/>
          <w:bCs/>
          <w:sz w:val="32"/>
          <w:szCs w:val="32"/>
          <w:lang w:bidi="ar-EG"/>
        </w:rPr>
        <w:t>" (</w:t>
      </w:r>
      <w:proofErr w:type="spellStart"/>
      <w:r w:rsidRPr="0085698E">
        <w:rPr>
          <w:b/>
          <w:bCs/>
          <w:sz w:val="32"/>
          <w:szCs w:val="32"/>
          <w:lang w:bidi="ar-EG"/>
        </w:rPr>
        <w:t>Paréage</w:t>
      </w:r>
      <w:proofErr w:type="spellEnd"/>
      <w:r w:rsidRPr="0085698E">
        <w:rPr>
          <w:b/>
          <w:bCs/>
          <w:sz w:val="32"/>
          <w:szCs w:val="32"/>
          <w:lang w:bidi="ar-EG"/>
        </w:rPr>
        <w:t xml:space="preserve">) </w:t>
      </w:r>
      <w:r w:rsidRPr="0085698E">
        <w:rPr>
          <w:b/>
          <w:bCs/>
          <w:sz w:val="32"/>
          <w:szCs w:val="32"/>
          <w:rtl/>
        </w:rPr>
        <w:t>عام 1278 (و1288)، التي أسست السيادة المشتركة</w:t>
      </w:r>
      <w:r w:rsidRPr="0085698E">
        <w:rPr>
          <w:b/>
          <w:bCs/>
          <w:sz w:val="32"/>
          <w:szCs w:val="32"/>
          <w:lang w:bidi="ar-EG"/>
        </w:rPr>
        <w:t xml:space="preserve"> (co-sovereignty) </w:t>
      </w:r>
      <w:r w:rsidRPr="0085698E">
        <w:rPr>
          <w:b/>
          <w:bCs/>
          <w:sz w:val="32"/>
          <w:szCs w:val="32"/>
          <w:rtl/>
        </w:rPr>
        <w:t>بين الأسقف والكونت (الذي ورثته فرنسا لاحقاً). أصبحت أندورا إمارة مشتركة داخل إمارة كتالونيا حتى 1715. اكتملت حدودها الحديثة في القرن الثالث عشر</w:t>
      </w:r>
      <w:r w:rsidRPr="0085698E">
        <w:rPr>
          <w:b/>
          <w:bCs/>
          <w:sz w:val="32"/>
          <w:szCs w:val="32"/>
          <w:lang w:bidi="ar-EG"/>
        </w:rPr>
        <w:t>.</w:t>
      </w:r>
    </w:p>
    <w:p w14:paraId="4CC33181" w14:textId="77777777" w:rsidR="0085698E" w:rsidRDefault="0085698E" w:rsidP="0085698E">
      <w:pPr>
        <w:pStyle w:val="Title"/>
        <w:bidi/>
        <w:rPr>
          <w:b/>
          <w:bCs/>
          <w:sz w:val="32"/>
          <w:szCs w:val="32"/>
          <w:rtl/>
          <w:lang w:bidi="ar-EG"/>
        </w:rPr>
      </w:pPr>
      <w:r w:rsidRPr="0085698E">
        <w:rPr>
          <w:b/>
          <w:bCs/>
          <w:sz w:val="32"/>
          <w:szCs w:val="32"/>
          <w:rtl/>
        </w:rPr>
        <w:t>دور الكنيسة والدين حاسم: اعتمدت المسيحية الكاثوليكية مبكراً، وأصبح أسقف أورغيل (في إسبانيا) أحد الأمراء المشتركين. شكلت الكنيسة النظام الإداري والقانوني، وحمت المنطقة من الغزوات، وساهمت في بناء الكنائس الرومانسكية (مثل سانتا كولوما). كانت الديانة الكاثوليكية أساس الهوية الاجتماعية، مع صراعات محدودة بين السلطة الكنسية والعلمانية</w:t>
      </w:r>
      <w:r w:rsidRPr="0085698E">
        <w:rPr>
          <w:b/>
          <w:bCs/>
          <w:sz w:val="32"/>
          <w:szCs w:val="32"/>
          <w:lang w:bidi="ar-EG"/>
        </w:rPr>
        <w:t>.</w:t>
      </w:r>
    </w:p>
    <w:p w14:paraId="18C7472E" w14:textId="77777777" w:rsidR="0085698E" w:rsidRPr="0085698E" w:rsidRDefault="0085698E" w:rsidP="0085698E">
      <w:pPr>
        <w:bidi/>
        <w:rPr>
          <w:lang w:bidi="ar-EG"/>
        </w:rPr>
      </w:pPr>
    </w:p>
    <w:p w14:paraId="774F0AFC" w14:textId="77777777" w:rsidR="0085698E" w:rsidRDefault="0085698E" w:rsidP="0085698E">
      <w:pPr>
        <w:pStyle w:val="Title"/>
        <w:bidi/>
        <w:rPr>
          <w:b/>
          <w:bCs/>
          <w:sz w:val="32"/>
          <w:szCs w:val="32"/>
          <w:rtl/>
        </w:rPr>
      </w:pPr>
      <w:r w:rsidRPr="0085698E">
        <w:rPr>
          <w:b/>
          <w:bCs/>
          <w:sz w:val="32"/>
          <w:szCs w:val="32"/>
          <w:highlight w:val="red"/>
          <w:lang w:bidi="ar-EG"/>
        </w:rPr>
        <w:t xml:space="preserve">5) </w:t>
      </w:r>
      <w:r w:rsidRPr="0085698E">
        <w:rPr>
          <w:b/>
          <w:bCs/>
          <w:sz w:val="32"/>
          <w:szCs w:val="32"/>
          <w:highlight w:val="red"/>
          <w:rtl/>
        </w:rPr>
        <w:t>الدولة في العصر الحديث المبكر</w:t>
      </w:r>
    </w:p>
    <w:p w14:paraId="6B1C06A3" w14:textId="77777777" w:rsidR="0085698E" w:rsidRPr="0085698E" w:rsidRDefault="0085698E" w:rsidP="0085698E">
      <w:pPr>
        <w:bidi/>
        <w:rPr>
          <w:lang w:bidi="ar-EG"/>
        </w:rPr>
      </w:pPr>
    </w:p>
    <w:p w14:paraId="2E655FAE" w14:textId="77777777" w:rsidR="0085698E" w:rsidRPr="0085698E" w:rsidRDefault="0085698E" w:rsidP="0085698E">
      <w:pPr>
        <w:pStyle w:val="Title"/>
        <w:bidi/>
        <w:rPr>
          <w:b/>
          <w:bCs/>
          <w:sz w:val="32"/>
          <w:szCs w:val="32"/>
          <w:lang w:bidi="ar-EG"/>
        </w:rPr>
      </w:pPr>
      <w:r w:rsidRPr="0085698E">
        <w:rPr>
          <w:b/>
          <w:bCs/>
          <w:sz w:val="32"/>
          <w:szCs w:val="32"/>
          <w:rtl/>
        </w:rPr>
        <w:t>شهدت نهضة ثقافية محدودة بسبب العزلة الجغرافية: ازدهار الفن الرومانسكي في الكنائس والجسور، مع الحفاظ على التقاليد الكتالونية. لم تكن هناك نهضة فكرية واسعة كما في أوروبا الغربية</w:t>
      </w:r>
      <w:r w:rsidRPr="0085698E">
        <w:rPr>
          <w:b/>
          <w:bCs/>
          <w:sz w:val="32"/>
          <w:szCs w:val="32"/>
          <w:lang w:bidi="ar-EG"/>
        </w:rPr>
        <w:t>.</w:t>
      </w:r>
    </w:p>
    <w:p w14:paraId="0214730D" w14:textId="77777777" w:rsidR="0085698E" w:rsidRPr="0085698E" w:rsidRDefault="0085698E" w:rsidP="0085698E">
      <w:pPr>
        <w:pStyle w:val="Title"/>
        <w:bidi/>
        <w:rPr>
          <w:b/>
          <w:bCs/>
          <w:sz w:val="32"/>
          <w:szCs w:val="32"/>
          <w:lang w:bidi="ar-EG"/>
        </w:rPr>
      </w:pPr>
      <w:r w:rsidRPr="0085698E">
        <w:rPr>
          <w:b/>
          <w:bCs/>
          <w:sz w:val="32"/>
          <w:szCs w:val="32"/>
          <w:rtl/>
        </w:rPr>
        <w:t>الإصلاح الديني وتأثيره: بقيت أندورا كاثوليكية مخلصة، دون تأثير البروتستانتية أو الإصلاح الكبير، مع التركيز على الولاء للأسقف. أدى ذلك إلى تعزيز الهوية الدينية المحلية دون صراعات داخلية كبيرة</w:t>
      </w:r>
      <w:r w:rsidRPr="0085698E">
        <w:rPr>
          <w:b/>
          <w:bCs/>
          <w:sz w:val="32"/>
          <w:szCs w:val="32"/>
          <w:lang w:bidi="ar-EG"/>
        </w:rPr>
        <w:t>.</w:t>
      </w:r>
    </w:p>
    <w:p w14:paraId="658E6F38" w14:textId="77777777" w:rsidR="0085698E" w:rsidRPr="0085698E" w:rsidRDefault="0085698E" w:rsidP="0085698E">
      <w:pPr>
        <w:pStyle w:val="Title"/>
        <w:bidi/>
        <w:rPr>
          <w:b/>
          <w:bCs/>
          <w:sz w:val="32"/>
          <w:szCs w:val="32"/>
          <w:lang w:bidi="ar-EG"/>
        </w:rPr>
      </w:pPr>
      <w:r w:rsidRPr="0085698E">
        <w:rPr>
          <w:b/>
          <w:bCs/>
          <w:sz w:val="32"/>
          <w:szCs w:val="32"/>
          <w:rtl/>
        </w:rPr>
        <w:t>فترة التوسع والاستكشاف: غائبة تماماً؛ موقعها الجبلي الداخلي منع أي توسع بحري أو استعماري، فبقيت محصورة في حدودها الطبيعية، معتمدة على الزراعة والرعي</w:t>
      </w:r>
      <w:r w:rsidRPr="0085698E">
        <w:rPr>
          <w:b/>
          <w:bCs/>
          <w:sz w:val="32"/>
          <w:szCs w:val="32"/>
          <w:lang w:bidi="ar-EG"/>
        </w:rPr>
        <w:t>.</w:t>
      </w:r>
    </w:p>
    <w:p w14:paraId="244DABB6" w14:textId="77777777" w:rsidR="0085698E" w:rsidRDefault="0085698E" w:rsidP="0085698E">
      <w:pPr>
        <w:pStyle w:val="Title"/>
        <w:bidi/>
        <w:rPr>
          <w:b/>
          <w:bCs/>
          <w:sz w:val="32"/>
          <w:szCs w:val="32"/>
          <w:rtl/>
          <w:lang w:bidi="ar-EG"/>
        </w:rPr>
      </w:pPr>
      <w:r w:rsidRPr="0085698E">
        <w:rPr>
          <w:b/>
          <w:bCs/>
          <w:sz w:val="32"/>
          <w:szCs w:val="32"/>
          <w:rtl/>
        </w:rPr>
        <w:t>الحروب الكبرى وتحالفاتها: حافظت على حياد صارم في حرب الخلافة الإسبانية (1701-1714) وحروب نابليون. التحالفات الوحيدة كانت السيادة المشتركة مع فرنسا وأسقف أورغيل، مما ضمن بقاءها دون غزو</w:t>
      </w:r>
      <w:r w:rsidRPr="0085698E">
        <w:rPr>
          <w:b/>
          <w:bCs/>
          <w:sz w:val="32"/>
          <w:szCs w:val="32"/>
          <w:lang w:bidi="ar-EG"/>
        </w:rPr>
        <w:t>.</w:t>
      </w:r>
    </w:p>
    <w:p w14:paraId="44EB5C50" w14:textId="77777777" w:rsidR="0085698E" w:rsidRPr="0085698E" w:rsidRDefault="0085698E" w:rsidP="0085698E">
      <w:pPr>
        <w:bidi/>
        <w:rPr>
          <w:lang w:bidi="ar-EG"/>
        </w:rPr>
      </w:pPr>
    </w:p>
    <w:p w14:paraId="52C132F8" w14:textId="77777777" w:rsidR="0085698E" w:rsidRDefault="0085698E" w:rsidP="0085698E">
      <w:pPr>
        <w:pStyle w:val="Title"/>
        <w:bidi/>
        <w:rPr>
          <w:b/>
          <w:bCs/>
          <w:sz w:val="32"/>
          <w:szCs w:val="32"/>
          <w:rtl/>
        </w:rPr>
      </w:pPr>
      <w:r w:rsidRPr="0085698E">
        <w:rPr>
          <w:b/>
          <w:bCs/>
          <w:sz w:val="32"/>
          <w:szCs w:val="32"/>
          <w:highlight w:val="red"/>
          <w:lang w:bidi="ar-EG"/>
        </w:rPr>
        <w:t xml:space="preserve">6) </w:t>
      </w:r>
      <w:r w:rsidRPr="0085698E">
        <w:rPr>
          <w:b/>
          <w:bCs/>
          <w:sz w:val="32"/>
          <w:szCs w:val="32"/>
          <w:highlight w:val="red"/>
          <w:rtl/>
        </w:rPr>
        <w:t>القرن التاسع عشر</w:t>
      </w:r>
    </w:p>
    <w:p w14:paraId="284B7719" w14:textId="77777777" w:rsidR="0085698E" w:rsidRPr="0085698E" w:rsidRDefault="0085698E" w:rsidP="0085698E">
      <w:pPr>
        <w:bidi/>
        <w:rPr>
          <w:lang w:bidi="ar-EG"/>
        </w:rPr>
      </w:pPr>
    </w:p>
    <w:p w14:paraId="58CD235E" w14:textId="77777777" w:rsidR="0085698E" w:rsidRPr="0085698E" w:rsidRDefault="0085698E" w:rsidP="0085698E">
      <w:pPr>
        <w:pStyle w:val="Title"/>
        <w:bidi/>
        <w:rPr>
          <w:b/>
          <w:bCs/>
          <w:sz w:val="32"/>
          <w:szCs w:val="32"/>
          <w:lang w:bidi="ar-EG"/>
        </w:rPr>
      </w:pPr>
      <w:r w:rsidRPr="0085698E">
        <w:rPr>
          <w:b/>
          <w:bCs/>
          <w:sz w:val="32"/>
          <w:szCs w:val="32"/>
          <w:rtl/>
        </w:rPr>
        <w:t>صعدت الحركات القومية بشكل محدود: تأثرت أندورا بالثورات الليبرالية في إسبانيا وفرنسا، مما أدى إلى إصلاحات داخلية مثل "الإصلاح الجديد" عام 1866 الذي عزز دور المجلس العام</w:t>
      </w:r>
      <w:r w:rsidRPr="0085698E">
        <w:rPr>
          <w:b/>
          <w:bCs/>
          <w:sz w:val="32"/>
          <w:szCs w:val="32"/>
          <w:lang w:bidi="ar-EG"/>
        </w:rPr>
        <w:t>.</w:t>
      </w:r>
    </w:p>
    <w:p w14:paraId="50D2ADBB" w14:textId="77777777" w:rsidR="0085698E" w:rsidRPr="0085698E" w:rsidRDefault="0085698E" w:rsidP="0085698E">
      <w:pPr>
        <w:pStyle w:val="Title"/>
        <w:bidi/>
        <w:rPr>
          <w:b/>
          <w:bCs/>
          <w:sz w:val="32"/>
          <w:szCs w:val="32"/>
          <w:lang w:bidi="ar-EG"/>
        </w:rPr>
      </w:pPr>
      <w:r w:rsidRPr="0085698E">
        <w:rPr>
          <w:b/>
          <w:bCs/>
          <w:sz w:val="32"/>
          <w:szCs w:val="32"/>
          <w:rtl/>
        </w:rPr>
        <w:t>عمليات الاستقلال والوحدة السياسية: حافظت على استقلالها الفعلي رغم السيادة المشتركة، مع إعادة تأكيد الاستقلال بعد الحروب النابليونية (1814). لم تكن هناك وحدة سياسية كبيرة، بل تعزيز الهوية المحلية</w:t>
      </w:r>
      <w:r w:rsidRPr="0085698E">
        <w:rPr>
          <w:b/>
          <w:bCs/>
          <w:sz w:val="32"/>
          <w:szCs w:val="32"/>
          <w:lang w:bidi="ar-EG"/>
        </w:rPr>
        <w:t>.</w:t>
      </w:r>
    </w:p>
    <w:p w14:paraId="07BDCF1C" w14:textId="0414B843" w:rsidR="0085698E" w:rsidRDefault="0085698E" w:rsidP="0085698E">
      <w:pPr>
        <w:pStyle w:val="Title"/>
        <w:bidi/>
        <w:rPr>
          <w:b/>
          <w:bCs/>
          <w:sz w:val="32"/>
          <w:szCs w:val="32"/>
          <w:rtl/>
          <w:lang w:bidi="ar-EG"/>
        </w:rPr>
      </w:pPr>
      <w:r w:rsidRPr="0085698E">
        <w:rPr>
          <w:b/>
          <w:bCs/>
          <w:sz w:val="32"/>
          <w:szCs w:val="32"/>
          <w:rtl/>
        </w:rPr>
        <w:t>التحولات الاجتماعية والسياسية: انتقال تدريجي نحو الإدارة الحديثة، مع إلغاء بعض الرسوم الإقطاعية، وبداية الاهتمام بالتعليم والطرق. بقيت مجتمعاً رعوياً تقليدياً</w:t>
      </w:r>
      <w:r w:rsidRPr="0085698E">
        <w:rPr>
          <w:b/>
          <w:bCs/>
          <w:sz w:val="32"/>
          <w:szCs w:val="32"/>
          <w:lang w:bidi="ar-EG"/>
        </w:rPr>
        <w:t>.</w:t>
      </w:r>
    </w:p>
    <w:p w14:paraId="1B205E86" w14:textId="77777777" w:rsidR="0085698E" w:rsidRDefault="0085698E" w:rsidP="0085698E">
      <w:pPr>
        <w:bidi/>
        <w:rPr>
          <w:rtl/>
          <w:lang w:bidi="ar-EG"/>
        </w:rPr>
      </w:pPr>
    </w:p>
    <w:p w14:paraId="27222A37" w14:textId="77777777" w:rsidR="0085698E" w:rsidRDefault="0085698E" w:rsidP="0085698E">
      <w:pPr>
        <w:bidi/>
        <w:rPr>
          <w:rtl/>
          <w:lang w:bidi="ar-EG"/>
        </w:rPr>
      </w:pPr>
    </w:p>
    <w:p w14:paraId="58296C18" w14:textId="77777777" w:rsidR="0085698E" w:rsidRPr="0085698E" w:rsidRDefault="0085698E" w:rsidP="0085698E">
      <w:pPr>
        <w:bidi/>
        <w:rPr>
          <w:lang w:bidi="ar-EG"/>
        </w:rPr>
      </w:pPr>
    </w:p>
    <w:p w14:paraId="1D06ACAE" w14:textId="6A240D07" w:rsidR="0085698E" w:rsidRDefault="0085698E" w:rsidP="0085698E">
      <w:pPr>
        <w:pStyle w:val="Title"/>
        <w:bidi/>
        <w:rPr>
          <w:b/>
          <w:bCs/>
          <w:sz w:val="32"/>
          <w:szCs w:val="32"/>
          <w:rtl/>
          <w:lang w:bidi="ar-EG"/>
        </w:rPr>
      </w:pPr>
      <w:r w:rsidRPr="0085698E">
        <w:rPr>
          <w:b/>
          <w:bCs/>
          <w:sz w:val="32"/>
          <w:szCs w:val="32"/>
          <w:highlight w:val="red"/>
          <w:lang w:bidi="ar-EG"/>
        </w:rPr>
        <w:t xml:space="preserve">7) </w:t>
      </w:r>
      <w:r w:rsidRPr="0085698E">
        <w:rPr>
          <w:b/>
          <w:bCs/>
          <w:sz w:val="32"/>
          <w:szCs w:val="32"/>
          <w:highlight w:val="red"/>
          <w:rtl/>
        </w:rPr>
        <w:t>القرن العشرون</w:t>
      </w:r>
    </w:p>
    <w:p w14:paraId="195CF42A" w14:textId="77777777" w:rsidR="0085698E" w:rsidRPr="0085698E" w:rsidRDefault="0085698E" w:rsidP="0085698E">
      <w:pPr>
        <w:bidi/>
        <w:rPr>
          <w:lang w:bidi="ar-EG"/>
        </w:rPr>
      </w:pPr>
    </w:p>
    <w:p w14:paraId="241B58CB" w14:textId="316F00C9" w:rsidR="0085698E" w:rsidRPr="0085698E" w:rsidRDefault="0085698E" w:rsidP="0085698E">
      <w:pPr>
        <w:pStyle w:val="Title"/>
        <w:bidi/>
        <w:rPr>
          <w:b/>
          <w:bCs/>
          <w:sz w:val="32"/>
          <w:szCs w:val="32"/>
        </w:rPr>
      </w:pPr>
      <w:r w:rsidRPr="0085698E">
        <w:rPr>
          <w:b/>
          <w:bCs/>
          <w:sz w:val="32"/>
          <w:szCs w:val="32"/>
          <w:rtl/>
        </w:rPr>
        <w:t>لم تشارك أندورا رسمياً في الحرب العالمية الأولى، لكنها أعلنت الحرب على ألمانيا (دون إرسال قوات)، ونُسيت في معاهدة فرساي، فبقيت "في حالة حرب" حتى 1958</w:t>
      </w:r>
      <w:r w:rsidRPr="0085698E">
        <w:rPr>
          <w:b/>
          <w:bCs/>
          <w:sz w:val="32"/>
          <w:szCs w:val="32"/>
          <w:lang w:bidi="ar-EG"/>
        </w:rPr>
        <w:t>.</w:t>
      </w:r>
    </w:p>
    <w:p w14:paraId="482A2575" w14:textId="77777777" w:rsidR="0085698E" w:rsidRPr="0085698E" w:rsidRDefault="0085698E" w:rsidP="0085698E">
      <w:pPr>
        <w:pStyle w:val="Title"/>
        <w:bidi/>
        <w:rPr>
          <w:b/>
          <w:bCs/>
          <w:sz w:val="32"/>
          <w:szCs w:val="32"/>
          <w:lang w:bidi="ar-EG"/>
        </w:rPr>
      </w:pPr>
      <w:r w:rsidRPr="0085698E">
        <w:rPr>
          <w:b/>
          <w:bCs/>
          <w:sz w:val="32"/>
          <w:szCs w:val="32"/>
          <w:rtl/>
        </w:rPr>
        <w:t>الفترة بين الحربين: شهدت اضطرابات اجتماعية (1933) أدت إلى احتلال فرنسي مؤقت. حاول مغامر (بوريس سكوسيرف) الاستيلاء عام 1934. بقيت محايدة</w:t>
      </w:r>
      <w:r w:rsidRPr="0085698E">
        <w:rPr>
          <w:b/>
          <w:bCs/>
          <w:sz w:val="32"/>
          <w:szCs w:val="32"/>
          <w:lang w:bidi="ar-EG"/>
        </w:rPr>
        <w:t>.</w:t>
      </w:r>
    </w:p>
    <w:p w14:paraId="13EBDECF" w14:textId="77777777" w:rsidR="0085698E" w:rsidRPr="0085698E" w:rsidRDefault="0085698E" w:rsidP="0085698E">
      <w:pPr>
        <w:pStyle w:val="Title"/>
        <w:bidi/>
        <w:rPr>
          <w:b/>
          <w:bCs/>
          <w:sz w:val="32"/>
          <w:szCs w:val="32"/>
          <w:lang w:bidi="ar-EG"/>
        </w:rPr>
      </w:pPr>
      <w:r w:rsidRPr="0085698E">
        <w:rPr>
          <w:b/>
          <w:bCs/>
          <w:sz w:val="32"/>
          <w:szCs w:val="32"/>
          <w:rtl/>
        </w:rPr>
        <w:t>موقفها خلال الحرب العالمية الثانية: حياد صارم، مع استخدامها كطريق تهريب بين فيشي فرنسا وإسبانيا فرانكو. أعطت مأوى للاجئين</w:t>
      </w:r>
      <w:r w:rsidRPr="0085698E">
        <w:rPr>
          <w:b/>
          <w:bCs/>
          <w:sz w:val="32"/>
          <w:szCs w:val="32"/>
          <w:lang w:bidi="ar-EG"/>
        </w:rPr>
        <w:t>.</w:t>
      </w:r>
    </w:p>
    <w:p w14:paraId="5ACF74DA" w14:textId="77777777" w:rsidR="0085698E" w:rsidRDefault="0085698E" w:rsidP="0085698E">
      <w:pPr>
        <w:pStyle w:val="Title"/>
        <w:bidi/>
        <w:rPr>
          <w:b/>
          <w:bCs/>
          <w:sz w:val="32"/>
          <w:szCs w:val="32"/>
          <w:rtl/>
          <w:lang w:bidi="ar-EG"/>
        </w:rPr>
      </w:pPr>
      <w:r w:rsidRPr="0085698E">
        <w:rPr>
          <w:b/>
          <w:bCs/>
          <w:sz w:val="32"/>
          <w:szCs w:val="32"/>
          <w:rtl/>
        </w:rPr>
        <w:t>فترة الحرب الباردة: استمرت الحياد، مع انضمامها إلى الأمم المتحدة (1993) ومجلس أوروبا (1994). تأثرت بالتغيرات الأوروبية لكنها حافظت على نظامها الفريد حتى الدستور الجديد</w:t>
      </w:r>
      <w:r w:rsidRPr="0085698E">
        <w:rPr>
          <w:b/>
          <w:bCs/>
          <w:sz w:val="32"/>
          <w:szCs w:val="32"/>
          <w:lang w:bidi="ar-EG"/>
        </w:rPr>
        <w:t>.</w:t>
      </w:r>
    </w:p>
    <w:p w14:paraId="4509B5F0" w14:textId="77777777" w:rsidR="0085698E" w:rsidRPr="0085698E" w:rsidRDefault="0085698E" w:rsidP="0085698E">
      <w:pPr>
        <w:bidi/>
        <w:rPr>
          <w:lang w:bidi="ar-EG"/>
        </w:rPr>
      </w:pPr>
    </w:p>
    <w:p w14:paraId="63C2BE3D" w14:textId="77777777" w:rsidR="0085698E" w:rsidRDefault="0085698E" w:rsidP="0085698E">
      <w:pPr>
        <w:pStyle w:val="Title"/>
        <w:bidi/>
        <w:rPr>
          <w:b/>
          <w:bCs/>
          <w:sz w:val="32"/>
          <w:szCs w:val="32"/>
          <w:rtl/>
        </w:rPr>
      </w:pPr>
      <w:r w:rsidRPr="0085698E">
        <w:rPr>
          <w:b/>
          <w:bCs/>
          <w:sz w:val="32"/>
          <w:szCs w:val="32"/>
          <w:highlight w:val="red"/>
          <w:lang w:bidi="ar-EG"/>
        </w:rPr>
        <w:t xml:space="preserve">8) </w:t>
      </w:r>
      <w:r w:rsidRPr="0085698E">
        <w:rPr>
          <w:b/>
          <w:bCs/>
          <w:sz w:val="32"/>
          <w:szCs w:val="32"/>
          <w:highlight w:val="red"/>
          <w:rtl/>
        </w:rPr>
        <w:t>العصر المعاصر</w:t>
      </w:r>
    </w:p>
    <w:p w14:paraId="232A1E13" w14:textId="77777777" w:rsidR="0085698E" w:rsidRPr="0085698E" w:rsidRDefault="0085698E" w:rsidP="0085698E">
      <w:pPr>
        <w:bidi/>
        <w:rPr>
          <w:lang w:bidi="ar-EG"/>
        </w:rPr>
      </w:pPr>
    </w:p>
    <w:p w14:paraId="41090B58" w14:textId="77777777" w:rsidR="0085698E" w:rsidRPr="0085698E" w:rsidRDefault="0085698E" w:rsidP="0085698E">
      <w:pPr>
        <w:pStyle w:val="Title"/>
        <w:bidi/>
        <w:rPr>
          <w:b/>
          <w:bCs/>
          <w:sz w:val="32"/>
          <w:szCs w:val="32"/>
          <w:lang w:bidi="ar-EG"/>
        </w:rPr>
      </w:pPr>
      <w:r w:rsidRPr="0085698E">
        <w:rPr>
          <w:b/>
          <w:bCs/>
          <w:sz w:val="32"/>
          <w:szCs w:val="32"/>
          <w:rtl/>
        </w:rPr>
        <w:t>لم تنضم أندورا إلى الاتحاد الأوروبي، لكنها أبرمت اتفاقية جمركية (1991) واعتمدت اليورو (2002، مع اتفاقية نقدية 2011). أدى ذلك إلى نمو اقتصادي هائل عبر السياحة والتجارة، مع تحسين البنية التحتية والتكامل التجاري دون فقدان السيادة</w:t>
      </w:r>
      <w:r w:rsidRPr="0085698E">
        <w:rPr>
          <w:b/>
          <w:bCs/>
          <w:sz w:val="32"/>
          <w:szCs w:val="32"/>
          <w:lang w:bidi="ar-EG"/>
        </w:rPr>
        <w:t>.</w:t>
      </w:r>
    </w:p>
    <w:p w14:paraId="1304F900" w14:textId="77777777" w:rsidR="0085698E" w:rsidRPr="0085698E" w:rsidRDefault="0085698E" w:rsidP="0085698E">
      <w:pPr>
        <w:pStyle w:val="Title"/>
        <w:bidi/>
        <w:rPr>
          <w:b/>
          <w:bCs/>
          <w:sz w:val="32"/>
          <w:szCs w:val="32"/>
          <w:lang w:bidi="ar-EG"/>
        </w:rPr>
      </w:pPr>
      <w:r w:rsidRPr="0085698E">
        <w:rPr>
          <w:b/>
          <w:bCs/>
          <w:sz w:val="32"/>
          <w:szCs w:val="32"/>
          <w:rtl/>
        </w:rPr>
        <w:lastRenderedPageBreak/>
        <w:t>التحولات السياسية: دستور 1993 (استفتاء شعبي) حوّلها إلى ديمقراطية برلمانية، مع فصل السلطات وتقليص صلاحيات الأمراء المشتركين إلى دور رمزي. أصبحت جمهورية برلمانية مع الحفاظ على الـ</w:t>
      </w:r>
      <w:r w:rsidRPr="0085698E">
        <w:rPr>
          <w:b/>
          <w:bCs/>
          <w:sz w:val="32"/>
          <w:szCs w:val="32"/>
          <w:lang w:bidi="ar-EG"/>
        </w:rPr>
        <w:t>co-princes.</w:t>
      </w:r>
    </w:p>
    <w:p w14:paraId="40D13A29" w14:textId="77777777" w:rsidR="0085698E" w:rsidRDefault="0085698E" w:rsidP="0085698E">
      <w:pPr>
        <w:pStyle w:val="Title"/>
        <w:bidi/>
        <w:rPr>
          <w:b/>
          <w:bCs/>
          <w:sz w:val="32"/>
          <w:szCs w:val="32"/>
          <w:rtl/>
          <w:lang w:bidi="ar-EG"/>
        </w:rPr>
      </w:pPr>
      <w:r w:rsidRPr="0085698E">
        <w:rPr>
          <w:b/>
          <w:bCs/>
          <w:sz w:val="32"/>
          <w:szCs w:val="32"/>
          <w:rtl/>
        </w:rPr>
        <w:t>دور أندورا المعاصر في أوروبا: دولة صغيرة نموذجية، عضو في الأمم المتحدة ومجلس أوروبا، وتفاوض اتفاقية ارتباط مع الاتحاد الأوروبي (2023-2025). تلعب دوراً في السياحة البيئية والحفاظ على التراث، وتساهم في الاستقرار الإقليمي كجسر بين فرنسا وإسبانيا</w:t>
      </w:r>
      <w:r w:rsidRPr="0085698E">
        <w:rPr>
          <w:b/>
          <w:bCs/>
          <w:sz w:val="32"/>
          <w:szCs w:val="32"/>
          <w:lang w:bidi="ar-EG"/>
        </w:rPr>
        <w:t>.</w:t>
      </w:r>
    </w:p>
    <w:p w14:paraId="55929B78" w14:textId="77777777" w:rsidR="0085698E" w:rsidRPr="0085698E" w:rsidRDefault="0085698E" w:rsidP="0085698E">
      <w:pPr>
        <w:bidi/>
        <w:rPr>
          <w:lang w:bidi="ar-EG"/>
        </w:rPr>
      </w:pPr>
    </w:p>
    <w:p w14:paraId="35B10379" w14:textId="77777777" w:rsidR="0085698E" w:rsidRDefault="0085698E" w:rsidP="0085698E">
      <w:pPr>
        <w:pStyle w:val="Title"/>
        <w:bidi/>
        <w:rPr>
          <w:b/>
          <w:bCs/>
          <w:sz w:val="32"/>
          <w:szCs w:val="32"/>
          <w:rtl/>
        </w:rPr>
      </w:pPr>
      <w:r w:rsidRPr="0085698E">
        <w:rPr>
          <w:b/>
          <w:bCs/>
          <w:sz w:val="32"/>
          <w:szCs w:val="32"/>
          <w:highlight w:val="red"/>
          <w:lang w:bidi="ar-EG"/>
        </w:rPr>
        <w:t xml:space="preserve">9) </w:t>
      </w:r>
      <w:r w:rsidRPr="0085698E">
        <w:rPr>
          <w:b/>
          <w:bCs/>
          <w:sz w:val="32"/>
          <w:szCs w:val="32"/>
          <w:highlight w:val="red"/>
          <w:rtl/>
        </w:rPr>
        <w:t>الأثر الحضاري والتاريخي</w:t>
      </w:r>
    </w:p>
    <w:p w14:paraId="1B511E4D" w14:textId="77777777" w:rsidR="0085698E" w:rsidRPr="0085698E" w:rsidRDefault="0085698E" w:rsidP="0085698E">
      <w:pPr>
        <w:bidi/>
        <w:rPr>
          <w:lang w:bidi="ar-EG"/>
        </w:rPr>
      </w:pPr>
    </w:p>
    <w:p w14:paraId="62DF04DC" w14:textId="77777777" w:rsidR="0085698E" w:rsidRPr="0085698E" w:rsidRDefault="0085698E" w:rsidP="0085698E">
      <w:pPr>
        <w:pStyle w:val="Title"/>
        <w:bidi/>
        <w:rPr>
          <w:b/>
          <w:bCs/>
          <w:sz w:val="32"/>
          <w:szCs w:val="32"/>
          <w:lang w:bidi="ar-EG"/>
        </w:rPr>
      </w:pPr>
      <w:r w:rsidRPr="0085698E">
        <w:rPr>
          <w:b/>
          <w:bCs/>
          <w:sz w:val="32"/>
          <w:szCs w:val="32"/>
          <w:rtl/>
        </w:rPr>
        <w:t>أسهمت أندورا في الفكر الإنساني بتقديم نموذج فريد للسيادة المشتركة</w:t>
      </w:r>
      <w:r w:rsidRPr="0085698E">
        <w:rPr>
          <w:b/>
          <w:bCs/>
          <w:sz w:val="32"/>
          <w:szCs w:val="32"/>
          <w:lang w:bidi="ar-EG"/>
        </w:rPr>
        <w:t xml:space="preserve"> (diarchy) </w:t>
      </w:r>
      <w:r w:rsidRPr="0085698E">
        <w:rPr>
          <w:b/>
          <w:bCs/>
          <w:sz w:val="32"/>
          <w:szCs w:val="32"/>
          <w:rtl/>
        </w:rPr>
        <w:t>الذي استمر سبعة قرون، وهو درس في التوازن السياسي والحياد للدول الصغيرة</w:t>
      </w:r>
      <w:r w:rsidRPr="0085698E">
        <w:rPr>
          <w:b/>
          <w:bCs/>
          <w:sz w:val="32"/>
          <w:szCs w:val="32"/>
          <w:lang w:bidi="ar-EG"/>
        </w:rPr>
        <w:t>.</w:t>
      </w:r>
    </w:p>
    <w:p w14:paraId="20CA45D7" w14:textId="77777777" w:rsidR="0085698E" w:rsidRPr="0085698E" w:rsidRDefault="0085698E" w:rsidP="0085698E">
      <w:pPr>
        <w:pStyle w:val="Title"/>
        <w:bidi/>
        <w:rPr>
          <w:b/>
          <w:bCs/>
          <w:sz w:val="32"/>
          <w:szCs w:val="32"/>
          <w:lang w:bidi="ar-EG"/>
        </w:rPr>
      </w:pPr>
      <w:r w:rsidRPr="0085698E">
        <w:rPr>
          <w:b/>
          <w:bCs/>
          <w:sz w:val="32"/>
          <w:szCs w:val="32"/>
          <w:rtl/>
        </w:rPr>
        <w:t>تأثيرها الديني والفكري على الحضارة الأوروبية محدود بسبب حجمها، لكنه يتمثل في الحفاظ على الكاثوليكية التقليدية والتراث الرومانسكي الكتالوني</w:t>
      </w:r>
      <w:r w:rsidRPr="0085698E">
        <w:rPr>
          <w:b/>
          <w:bCs/>
          <w:sz w:val="32"/>
          <w:szCs w:val="32"/>
          <w:lang w:bidi="ar-EG"/>
        </w:rPr>
        <w:t>.</w:t>
      </w:r>
    </w:p>
    <w:p w14:paraId="0AE5FB63" w14:textId="77777777" w:rsidR="0085698E" w:rsidRPr="0085698E" w:rsidRDefault="0085698E" w:rsidP="0085698E">
      <w:pPr>
        <w:pStyle w:val="Title"/>
        <w:bidi/>
        <w:rPr>
          <w:b/>
          <w:bCs/>
          <w:sz w:val="32"/>
          <w:szCs w:val="32"/>
          <w:lang w:bidi="ar-EG"/>
        </w:rPr>
      </w:pPr>
      <w:r w:rsidRPr="0085698E">
        <w:rPr>
          <w:b/>
          <w:bCs/>
          <w:sz w:val="32"/>
          <w:szCs w:val="32"/>
          <w:rtl/>
        </w:rPr>
        <w:t>مساهماتها في تطور القانون والنظم السياسية: معاهدات البارياج (1278) أساس للقانون الدستوري المشترك، ودستور 1993 نموذج للانتقال السلمي من الإقطاع إلى الديمقراطية الحديثة</w:t>
      </w:r>
      <w:r w:rsidRPr="0085698E">
        <w:rPr>
          <w:b/>
          <w:bCs/>
          <w:sz w:val="32"/>
          <w:szCs w:val="32"/>
          <w:lang w:bidi="ar-EG"/>
        </w:rPr>
        <w:t>.</w:t>
      </w:r>
    </w:p>
    <w:p w14:paraId="33E9B3DF" w14:textId="77777777" w:rsidR="0085698E" w:rsidRPr="0085698E" w:rsidRDefault="0085698E" w:rsidP="0085698E">
      <w:pPr>
        <w:pStyle w:val="Title"/>
        <w:bidi/>
        <w:rPr>
          <w:b/>
          <w:bCs/>
          <w:sz w:val="32"/>
          <w:szCs w:val="32"/>
          <w:lang w:bidi="ar-EG"/>
        </w:rPr>
      </w:pPr>
      <w:r w:rsidRPr="0085698E">
        <w:rPr>
          <w:b/>
          <w:bCs/>
          <w:sz w:val="32"/>
          <w:szCs w:val="32"/>
          <w:rtl/>
        </w:rPr>
        <w:t>إرثها الفني والثقافي: كنائس رومانسكية (مثل سان ميكيل دي إنغولاسترز)، ووادي مادريو-بيرافيتا-كلارور (موقع يونسكو 2004) يمثل الرعي التقليدي والصناعات الحديدية القديمة. الموسيقى والرقصات الكتالونية (مثل كونتراباس)</w:t>
      </w:r>
      <w:r w:rsidRPr="0085698E">
        <w:rPr>
          <w:b/>
          <w:bCs/>
          <w:sz w:val="32"/>
          <w:szCs w:val="32"/>
          <w:lang w:bidi="ar-EG"/>
        </w:rPr>
        <w:t>.</w:t>
      </w:r>
    </w:p>
    <w:p w14:paraId="27A6409D" w14:textId="77777777" w:rsidR="0085698E" w:rsidRDefault="0085698E" w:rsidP="0085698E">
      <w:pPr>
        <w:pStyle w:val="Title"/>
        <w:bidi/>
        <w:rPr>
          <w:b/>
          <w:bCs/>
          <w:sz w:val="32"/>
          <w:szCs w:val="32"/>
          <w:rtl/>
          <w:lang w:bidi="ar-EG"/>
        </w:rPr>
      </w:pPr>
      <w:r w:rsidRPr="0085698E">
        <w:rPr>
          <w:b/>
          <w:bCs/>
          <w:sz w:val="32"/>
          <w:szCs w:val="32"/>
          <w:rtl/>
        </w:rPr>
        <w:t>دورها في الحروب والتحالفات الأوروبية: حياد دائم ساهم في الاستقرار الإقليمي، دون مشاركة مباشرة</w:t>
      </w:r>
      <w:r w:rsidRPr="0085698E">
        <w:rPr>
          <w:b/>
          <w:bCs/>
          <w:sz w:val="32"/>
          <w:szCs w:val="32"/>
          <w:lang w:bidi="ar-EG"/>
        </w:rPr>
        <w:t>.</w:t>
      </w:r>
    </w:p>
    <w:p w14:paraId="436F08D9" w14:textId="77777777" w:rsidR="0085698E" w:rsidRPr="0085698E" w:rsidRDefault="0085698E" w:rsidP="0085698E">
      <w:pPr>
        <w:bidi/>
        <w:rPr>
          <w:lang w:bidi="ar-EG"/>
        </w:rPr>
      </w:pPr>
    </w:p>
    <w:p w14:paraId="30098F44" w14:textId="77777777" w:rsidR="0085698E" w:rsidRDefault="0085698E" w:rsidP="0085698E">
      <w:pPr>
        <w:pStyle w:val="Title"/>
        <w:bidi/>
        <w:rPr>
          <w:b/>
          <w:bCs/>
          <w:sz w:val="32"/>
          <w:szCs w:val="32"/>
          <w:rtl/>
        </w:rPr>
      </w:pPr>
      <w:r w:rsidRPr="0085698E">
        <w:rPr>
          <w:b/>
          <w:bCs/>
          <w:sz w:val="32"/>
          <w:szCs w:val="32"/>
          <w:highlight w:val="red"/>
          <w:lang w:bidi="ar-EG"/>
        </w:rPr>
        <w:t xml:space="preserve">10) </w:t>
      </w:r>
      <w:r w:rsidRPr="0085698E">
        <w:rPr>
          <w:b/>
          <w:bCs/>
          <w:sz w:val="32"/>
          <w:szCs w:val="32"/>
          <w:highlight w:val="red"/>
          <w:rtl/>
        </w:rPr>
        <w:t>أهم الشخصيات والأحداث</w:t>
      </w:r>
    </w:p>
    <w:p w14:paraId="179A1DF4" w14:textId="77777777" w:rsidR="0085698E" w:rsidRPr="0085698E" w:rsidRDefault="0085698E" w:rsidP="0085698E">
      <w:pPr>
        <w:bidi/>
        <w:rPr>
          <w:lang w:bidi="ar-EG"/>
        </w:rPr>
      </w:pPr>
    </w:p>
    <w:p w14:paraId="79CA016F" w14:textId="77777777" w:rsidR="0085698E" w:rsidRPr="0085698E" w:rsidRDefault="0085698E" w:rsidP="0085698E">
      <w:pPr>
        <w:pStyle w:val="Title"/>
        <w:bidi/>
        <w:rPr>
          <w:b/>
          <w:bCs/>
          <w:sz w:val="32"/>
          <w:szCs w:val="32"/>
          <w:lang w:bidi="ar-EG"/>
        </w:rPr>
      </w:pPr>
      <w:r w:rsidRPr="0085698E">
        <w:rPr>
          <w:b/>
          <w:bCs/>
          <w:sz w:val="32"/>
          <w:szCs w:val="32"/>
          <w:rtl/>
        </w:rPr>
        <w:t>الملوك والحكام</w:t>
      </w:r>
      <w:r w:rsidRPr="0085698E">
        <w:rPr>
          <w:b/>
          <w:bCs/>
          <w:sz w:val="32"/>
          <w:szCs w:val="32"/>
          <w:lang w:bidi="ar-EG"/>
        </w:rPr>
        <w:t xml:space="preserve">: </w:t>
      </w:r>
      <w:r w:rsidRPr="0085698E">
        <w:rPr>
          <w:b/>
          <w:bCs/>
          <w:sz w:val="32"/>
          <w:szCs w:val="32"/>
          <w:rtl/>
        </w:rPr>
        <w:t>شارلمان (مؤسس أسطوري)، أساقفة أورغيل (مثل بيري دي أورتكس)، كونتات فوا (ورثوا إلى رؤساء فرنسا)</w:t>
      </w:r>
      <w:r w:rsidRPr="0085698E">
        <w:rPr>
          <w:b/>
          <w:bCs/>
          <w:sz w:val="32"/>
          <w:szCs w:val="32"/>
          <w:lang w:bidi="ar-EG"/>
        </w:rPr>
        <w:t>.</w:t>
      </w:r>
    </w:p>
    <w:p w14:paraId="55A60871" w14:textId="77777777" w:rsidR="0085698E" w:rsidRPr="0085698E" w:rsidRDefault="0085698E" w:rsidP="0085698E">
      <w:pPr>
        <w:pStyle w:val="Title"/>
        <w:bidi/>
        <w:rPr>
          <w:b/>
          <w:bCs/>
          <w:sz w:val="32"/>
          <w:szCs w:val="32"/>
          <w:lang w:bidi="ar-EG"/>
        </w:rPr>
      </w:pPr>
      <w:r w:rsidRPr="0085698E">
        <w:rPr>
          <w:b/>
          <w:bCs/>
          <w:sz w:val="32"/>
          <w:szCs w:val="32"/>
          <w:rtl/>
        </w:rPr>
        <w:t>القادة العسكريين والسياسيين</w:t>
      </w:r>
      <w:r w:rsidRPr="0085698E">
        <w:rPr>
          <w:b/>
          <w:bCs/>
          <w:sz w:val="32"/>
          <w:szCs w:val="32"/>
          <w:lang w:bidi="ar-EG"/>
        </w:rPr>
        <w:t xml:space="preserve">: </w:t>
      </w:r>
      <w:r w:rsidRPr="0085698E">
        <w:rPr>
          <w:b/>
          <w:bCs/>
          <w:sz w:val="32"/>
          <w:szCs w:val="32"/>
          <w:rtl/>
        </w:rPr>
        <w:t>بوريس سكوسيرف (مغامر 1934)، أوسكار ريباس ريغ (أول رئيس وزراء 1982)</w:t>
      </w:r>
      <w:r w:rsidRPr="0085698E">
        <w:rPr>
          <w:b/>
          <w:bCs/>
          <w:sz w:val="32"/>
          <w:szCs w:val="32"/>
          <w:lang w:bidi="ar-EG"/>
        </w:rPr>
        <w:t>.</w:t>
      </w:r>
    </w:p>
    <w:p w14:paraId="5D9EC079" w14:textId="77777777" w:rsidR="0085698E" w:rsidRPr="0085698E" w:rsidRDefault="0085698E" w:rsidP="0085698E">
      <w:pPr>
        <w:pStyle w:val="Title"/>
        <w:bidi/>
        <w:rPr>
          <w:b/>
          <w:bCs/>
          <w:sz w:val="32"/>
          <w:szCs w:val="32"/>
          <w:lang w:bidi="ar-EG"/>
        </w:rPr>
      </w:pPr>
      <w:r w:rsidRPr="0085698E">
        <w:rPr>
          <w:b/>
          <w:bCs/>
          <w:sz w:val="32"/>
          <w:szCs w:val="32"/>
          <w:rtl/>
        </w:rPr>
        <w:t>المفكرون والمساهمون الحضاريون</w:t>
      </w:r>
      <w:r w:rsidRPr="0085698E">
        <w:rPr>
          <w:b/>
          <w:bCs/>
          <w:sz w:val="32"/>
          <w:szCs w:val="32"/>
          <w:lang w:bidi="ar-EG"/>
        </w:rPr>
        <w:t xml:space="preserve">: </w:t>
      </w:r>
      <w:r w:rsidRPr="0085698E">
        <w:rPr>
          <w:b/>
          <w:bCs/>
          <w:sz w:val="32"/>
          <w:szCs w:val="32"/>
          <w:rtl/>
        </w:rPr>
        <w:t>غير بارزين عالمياً، لكن المؤرخون المحليون الذين وثقوا البارياج</w:t>
      </w:r>
      <w:r w:rsidRPr="0085698E">
        <w:rPr>
          <w:b/>
          <w:bCs/>
          <w:sz w:val="32"/>
          <w:szCs w:val="32"/>
          <w:lang w:bidi="ar-EG"/>
        </w:rPr>
        <w:t>.</w:t>
      </w:r>
    </w:p>
    <w:p w14:paraId="2E4AD19A" w14:textId="77777777" w:rsidR="0085698E" w:rsidRPr="0085698E" w:rsidRDefault="0085698E" w:rsidP="0085698E">
      <w:pPr>
        <w:pStyle w:val="Title"/>
        <w:bidi/>
        <w:rPr>
          <w:b/>
          <w:bCs/>
          <w:sz w:val="32"/>
          <w:szCs w:val="32"/>
          <w:lang w:bidi="ar-EG"/>
        </w:rPr>
      </w:pPr>
      <w:r w:rsidRPr="0085698E">
        <w:rPr>
          <w:b/>
          <w:bCs/>
          <w:sz w:val="32"/>
          <w:szCs w:val="32"/>
          <w:rtl/>
        </w:rPr>
        <w:t>الثورات والحركات</w:t>
      </w:r>
      <w:r w:rsidRPr="0085698E">
        <w:rPr>
          <w:b/>
          <w:bCs/>
          <w:sz w:val="32"/>
          <w:szCs w:val="32"/>
          <w:lang w:bidi="ar-EG"/>
        </w:rPr>
        <w:t xml:space="preserve">: </w:t>
      </w:r>
      <w:r w:rsidRPr="0085698E">
        <w:rPr>
          <w:b/>
          <w:bCs/>
          <w:sz w:val="32"/>
          <w:szCs w:val="32"/>
          <w:rtl/>
        </w:rPr>
        <w:t>الإصلاح 1866، دستور 1993 (انتقال ديمقراطي سلمي)</w:t>
      </w:r>
      <w:r w:rsidRPr="0085698E">
        <w:rPr>
          <w:b/>
          <w:bCs/>
          <w:sz w:val="32"/>
          <w:szCs w:val="32"/>
          <w:lang w:bidi="ar-EG"/>
        </w:rPr>
        <w:t>.</w:t>
      </w:r>
    </w:p>
    <w:p w14:paraId="0757CD27" w14:textId="77777777" w:rsidR="0085698E" w:rsidRPr="0085698E" w:rsidRDefault="0085698E" w:rsidP="0085698E">
      <w:pPr>
        <w:pStyle w:val="Title"/>
        <w:bidi/>
        <w:rPr>
          <w:b/>
          <w:bCs/>
          <w:sz w:val="32"/>
          <w:szCs w:val="32"/>
          <w:lang w:bidi="ar-EG"/>
        </w:rPr>
      </w:pPr>
      <w:r w:rsidRPr="0085698E">
        <w:rPr>
          <w:b/>
          <w:bCs/>
          <w:sz w:val="32"/>
          <w:szCs w:val="32"/>
          <w:rtl/>
        </w:rPr>
        <w:t>المعارك والنزاعات</w:t>
      </w:r>
      <w:r w:rsidRPr="0085698E">
        <w:rPr>
          <w:b/>
          <w:bCs/>
          <w:sz w:val="32"/>
          <w:szCs w:val="32"/>
          <w:lang w:bidi="ar-EG"/>
        </w:rPr>
        <w:t xml:space="preserve">: </w:t>
      </w:r>
      <w:r w:rsidRPr="0085698E">
        <w:rPr>
          <w:b/>
          <w:bCs/>
          <w:sz w:val="32"/>
          <w:szCs w:val="32"/>
          <w:rtl/>
        </w:rPr>
        <w:t>مقاومة الأندوسين لهانيبال (218 ق.م)، صراع 1278 (حل بالبارياج)</w:t>
      </w:r>
      <w:r w:rsidRPr="0085698E">
        <w:rPr>
          <w:b/>
          <w:bCs/>
          <w:sz w:val="32"/>
          <w:szCs w:val="32"/>
          <w:lang w:bidi="ar-EG"/>
        </w:rPr>
        <w:t>.</w:t>
      </w:r>
    </w:p>
    <w:p w14:paraId="4E65FA3A" w14:textId="77777777" w:rsidR="0085698E" w:rsidRPr="0085698E" w:rsidRDefault="0085698E" w:rsidP="0085698E">
      <w:pPr>
        <w:pStyle w:val="Title"/>
        <w:bidi/>
        <w:rPr>
          <w:b/>
          <w:bCs/>
          <w:sz w:val="32"/>
          <w:szCs w:val="32"/>
          <w:lang w:bidi="ar-EG"/>
        </w:rPr>
      </w:pPr>
      <w:r w:rsidRPr="0085698E">
        <w:rPr>
          <w:b/>
          <w:bCs/>
          <w:sz w:val="32"/>
          <w:szCs w:val="32"/>
          <w:rtl/>
        </w:rPr>
        <w:lastRenderedPageBreak/>
        <w:t>المعاهدات</w:t>
      </w:r>
      <w:r w:rsidRPr="0085698E">
        <w:rPr>
          <w:b/>
          <w:bCs/>
          <w:sz w:val="32"/>
          <w:szCs w:val="32"/>
          <w:lang w:bidi="ar-EG"/>
        </w:rPr>
        <w:t xml:space="preserve">: </w:t>
      </w:r>
      <w:r w:rsidRPr="0085698E">
        <w:rPr>
          <w:b/>
          <w:bCs/>
          <w:sz w:val="32"/>
          <w:szCs w:val="32"/>
          <w:rtl/>
        </w:rPr>
        <w:t>بارياج 1278 و1288 (تأسيس الإمارة)، دستور 1993، اتفاقية اليورو 2011، اتفاقية الارتباط مع الاتحاد الأوروبي (قيد التصديق)</w:t>
      </w:r>
      <w:r w:rsidRPr="0085698E">
        <w:rPr>
          <w:b/>
          <w:bCs/>
          <w:sz w:val="32"/>
          <w:szCs w:val="32"/>
          <w:lang w:bidi="ar-EG"/>
        </w:rPr>
        <w:t>.</w:t>
      </w:r>
    </w:p>
    <w:p w14:paraId="393D7197" w14:textId="77777777" w:rsidR="0085698E" w:rsidRPr="0085698E" w:rsidRDefault="0085698E" w:rsidP="0085698E">
      <w:pPr>
        <w:pStyle w:val="Title"/>
        <w:bidi/>
        <w:rPr>
          <w:b/>
          <w:bCs/>
          <w:sz w:val="32"/>
          <w:szCs w:val="32"/>
          <w:lang w:bidi="ar-EG"/>
        </w:rPr>
      </w:pPr>
      <w:r w:rsidRPr="0085698E">
        <w:rPr>
          <w:b/>
          <w:bCs/>
          <w:sz w:val="32"/>
          <w:szCs w:val="32"/>
          <w:rtl/>
        </w:rPr>
        <w:t>يربط تاريخ أندورا بين الجغرافيا والتطور السياسي: من منطقة حدودية إيبيرية إلى نموذج أوروبي فريد للاستمرارية الدستورية، مما يجعلها شاهدًا حيًا على قدرة الدول الصغيرة على البقاء والتكيف عبر العصور في قلب أوروبا</w:t>
      </w:r>
      <w:r w:rsidRPr="0085698E">
        <w:rPr>
          <w:b/>
          <w:bCs/>
          <w:sz w:val="32"/>
          <w:szCs w:val="32"/>
          <w:lang w:bidi="ar-EG"/>
        </w:rPr>
        <w:t>.</w:t>
      </w:r>
    </w:p>
    <w:p w14:paraId="3AA979C2" w14:textId="6EF5B529" w:rsidR="00F3126F" w:rsidRDefault="0085698E" w:rsidP="0085698E">
      <w:pPr>
        <w:pStyle w:val="Title"/>
        <w:bidi/>
        <w:rPr>
          <w:b/>
          <w:bCs/>
          <w:rtl/>
          <w:lang w:bidi="ar-EG"/>
        </w:rPr>
      </w:pPr>
      <w:r w:rsidRPr="0085698E">
        <w:rPr>
          <w:rFonts w:hint="cs"/>
          <w:b/>
          <w:bCs/>
          <w:rtl/>
          <w:lang w:bidi="ar-EG"/>
        </w:rPr>
        <w:t xml:space="preserve"> </w:t>
      </w:r>
    </w:p>
    <w:p w14:paraId="331EC6C9" w14:textId="099FE9A4" w:rsidR="0029311B" w:rsidRDefault="0029311B" w:rsidP="0029311B">
      <w:pPr>
        <w:bidi/>
        <w:rPr>
          <w:b/>
          <w:bCs/>
          <w:rtl/>
        </w:rPr>
      </w:pPr>
      <w:r w:rsidRPr="0029311B">
        <w:rPr>
          <w:rFonts w:hint="cs"/>
          <w:b/>
          <w:bCs/>
          <w:highlight w:val="red"/>
          <w:rtl/>
        </w:rPr>
        <w:t>المصادر :</w:t>
      </w:r>
    </w:p>
    <w:p w14:paraId="76577401" w14:textId="77777777" w:rsidR="0029311B" w:rsidRDefault="0029311B" w:rsidP="0029311B">
      <w:pPr>
        <w:bidi/>
        <w:rPr>
          <w:b/>
          <w:bCs/>
          <w:rtl/>
        </w:rPr>
      </w:pPr>
    </w:p>
    <w:p w14:paraId="63C42E50" w14:textId="77777777" w:rsidR="0029311B" w:rsidRPr="0029311B" w:rsidRDefault="0029311B" w:rsidP="0029311B">
      <w:pPr>
        <w:bidi/>
        <w:rPr>
          <w:b/>
          <w:bCs/>
          <w:lang w:bidi="ar-EG"/>
        </w:rPr>
      </w:pPr>
      <w:r w:rsidRPr="0029311B">
        <w:rPr>
          <w:b/>
          <w:bCs/>
          <w:highlight w:val="darkGray"/>
          <w:lang w:bidi="ar-EG"/>
        </w:rPr>
        <w:t>https://www.britannica.com/place/Andorra https://en.wikipedia.org/wiki/History_of_Andorra https://en.wikipedia.org/wiki/Par%C3%A9age_of_Andorra_(1278) https://eudocs.lib.byu.edu/index.php/History_of_Andorra:_Primary_Documents https://anemeditors.com/wp-content/uploads/2021/02/A-history-of-Andorra_angle%CC%80s_fragment_compressed.pdf https://tile.loc.gov/storage-services/service/ll/llglrd/2021699773/2021699773.pdf http://www.uniset.ca/microstates/Andorra_Introduction_to_a_Customary_Legal_System.pdf https://www.rightofassembly.info/assets/downloads/1993_Constitution_of_the_Principality_of_Andorra.pdf https://perennialpyrenees.com/2017/05/07/weekly-article-11-a-brief-archaeological-history-of-andorra-part-i/ https://visitandorra.com/en/a-brief-history/ https://www.andorramania.com/histoire_gb.htm https://en.wikisource.org/wiki/1911_Encyclop%C3%A6dia_Britannica/Andorra</w:t>
      </w:r>
    </w:p>
    <w:p w14:paraId="667A356C" w14:textId="77777777" w:rsidR="0029311B" w:rsidRDefault="0029311B" w:rsidP="0029311B">
      <w:pPr>
        <w:pBdr>
          <w:bottom w:val="single" w:sz="6" w:space="1" w:color="auto"/>
        </w:pBdr>
        <w:bidi/>
        <w:rPr>
          <w:b/>
          <w:bCs/>
          <w:rtl/>
          <w:lang w:bidi="ar-EG"/>
        </w:rPr>
      </w:pPr>
    </w:p>
    <w:p w14:paraId="05C91E03" w14:textId="77777777" w:rsidR="009F18F7" w:rsidRDefault="009F18F7" w:rsidP="009F18F7">
      <w:pPr>
        <w:bidi/>
        <w:rPr>
          <w:b/>
          <w:bCs/>
          <w:rtl/>
          <w:lang w:bidi="ar-EG"/>
        </w:rPr>
      </w:pPr>
    </w:p>
    <w:p w14:paraId="57525B91" w14:textId="77777777" w:rsidR="009F18F7" w:rsidRPr="009F18F7" w:rsidRDefault="009F18F7" w:rsidP="009F18F7">
      <w:pPr>
        <w:bidi/>
        <w:jc w:val="center"/>
        <w:rPr>
          <w:b/>
          <w:bCs/>
          <w:lang w:bidi="ar-EG"/>
        </w:rPr>
      </w:pPr>
      <w:r w:rsidRPr="009F18F7">
        <w:rPr>
          <w:b/>
          <w:bCs/>
          <w:highlight w:val="red"/>
          <w:lang w:bidi="ar-EG"/>
        </w:rPr>
        <w:t>Andorra</w:t>
      </w:r>
    </w:p>
    <w:p w14:paraId="37EFC08B" w14:textId="5A4A739C" w:rsidR="009F18F7" w:rsidRDefault="009F18F7" w:rsidP="009F18F7">
      <w:pPr>
        <w:bidi/>
        <w:rPr>
          <w:b/>
          <w:bCs/>
          <w:rtl/>
          <w:lang w:bidi="ar-EG"/>
        </w:rPr>
      </w:pPr>
    </w:p>
    <w:p w14:paraId="19776D01" w14:textId="77777777" w:rsidR="009F18F7" w:rsidRPr="009F18F7" w:rsidRDefault="009F18F7" w:rsidP="009F18F7">
      <w:pPr>
        <w:rPr>
          <w:b/>
          <w:bCs/>
          <w:lang w:bidi="ar-EG"/>
        </w:rPr>
      </w:pPr>
      <w:r w:rsidRPr="009F18F7">
        <w:rPr>
          <w:b/>
          <w:bCs/>
          <w:lang w:bidi="ar-EG"/>
        </w:rPr>
        <w:t>A Western </w:t>
      </w:r>
      <w:hyperlink r:id="rId5" w:history="1">
        <w:r w:rsidRPr="009F18F7">
          <w:rPr>
            <w:rStyle w:val="Hyperlink"/>
            <w:b/>
            <w:bCs/>
            <w:lang w:bidi="ar-EG"/>
          </w:rPr>
          <w:t>European</w:t>
        </w:r>
      </w:hyperlink>
      <w:r w:rsidRPr="009F18F7">
        <w:rPr>
          <w:b/>
          <w:bCs/>
          <w:lang w:bidi="ar-EG"/>
        </w:rPr>
        <w:t> country in the Pyrenean region, between </w:t>
      </w:r>
      <w:hyperlink r:id="rId6" w:history="1">
        <w:r w:rsidRPr="009F18F7">
          <w:rPr>
            <w:rStyle w:val="Hyperlink"/>
            <w:b/>
            <w:bCs/>
            <w:lang w:bidi="ar-EG"/>
          </w:rPr>
          <w:t>Spain</w:t>
        </w:r>
      </w:hyperlink>
      <w:r w:rsidRPr="009F18F7">
        <w:rPr>
          <w:b/>
          <w:bCs/>
          <w:lang w:bidi="ar-EG"/>
        </w:rPr>
        <w:t> and </w:t>
      </w:r>
      <w:hyperlink r:id="rId7" w:history="1">
        <w:r w:rsidRPr="009F18F7">
          <w:rPr>
            <w:rStyle w:val="Hyperlink"/>
            <w:b/>
            <w:bCs/>
            <w:lang w:bidi="ar-EG"/>
          </w:rPr>
          <w:t>France</w:t>
        </w:r>
      </w:hyperlink>
      <w:r w:rsidRPr="009F18F7">
        <w:rPr>
          <w:b/>
          <w:bCs/>
          <w:lang w:bidi="ar-EG"/>
        </w:rPr>
        <w:t> . The </w:t>
      </w:r>
      <w:hyperlink r:id="rId8" w:history="1">
        <w:r w:rsidRPr="009F18F7">
          <w:rPr>
            <w:rStyle w:val="Hyperlink"/>
            <w:b/>
            <w:bCs/>
            <w:lang w:bidi="ar-EG"/>
          </w:rPr>
          <w:t>population</w:t>
        </w:r>
      </w:hyperlink>
      <w:r w:rsidRPr="009F18F7">
        <w:rPr>
          <w:b/>
          <w:bCs/>
          <w:lang w:bidi="ar-EG"/>
        </w:rPr>
        <w:t> has seen a notable increase in the last twenty years of the 20th century (38,000 inhabitants in 1981; 65,971 in the 1999 </w:t>
      </w:r>
      <w:hyperlink r:id="rId9" w:history="1">
        <w:r w:rsidRPr="009F18F7">
          <w:rPr>
            <w:rStyle w:val="Hyperlink"/>
            <w:b/>
            <w:bCs/>
            <w:lang w:bidi="ar-EG"/>
          </w:rPr>
          <w:t>census</w:t>
        </w:r>
      </w:hyperlink>
      <w:r w:rsidRPr="009F18F7">
        <w:rPr>
          <w:b/>
          <w:bCs/>
          <w:lang w:bidi="ar-EG"/>
        </w:rPr>
        <w:t> ), following the growing economic prosperity resulting from the </w:t>
      </w:r>
      <w:hyperlink r:id="rId10" w:history="1">
        <w:r w:rsidRPr="009F18F7">
          <w:rPr>
            <w:rStyle w:val="Hyperlink"/>
            <w:b/>
            <w:bCs/>
            <w:lang w:bidi="ar-EG"/>
          </w:rPr>
          <w:t>development</w:t>
        </w:r>
      </w:hyperlink>
      <w:r w:rsidRPr="009F18F7">
        <w:rPr>
          <w:b/>
          <w:bCs/>
          <w:lang w:bidi="ar-EG"/>
        </w:rPr>
        <w:t> of </w:t>
      </w:r>
      <w:hyperlink r:id="rId11" w:history="1">
        <w:r w:rsidRPr="009F18F7">
          <w:rPr>
            <w:rStyle w:val="Hyperlink"/>
            <w:b/>
            <w:bCs/>
            <w:lang w:bidi="ar-EG"/>
          </w:rPr>
          <w:t>tourism</w:t>
        </w:r>
      </w:hyperlink>
      <w:r w:rsidRPr="009F18F7">
        <w:rPr>
          <w:b/>
          <w:bCs/>
          <w:lang w:bidi="ar-EG"/>
        </w:rPr>
        <w:t> . </w:t>
      </w:r>
      <w:hyperlink r:id="rId12" w:history="1">
        <w:r w:rsidRPr="009F18F7">
          <w:rPr>
            <w:rStyle w:val="Hyperlink"/>
            <w:b/>
            <w:bCs/>
            <w:lang w:bidi="ar-EG"/>
          </w:rPr>
          <w:t>The territory</w:t>
        </w:r>
      </w:hyperlink>
      <w:r w:rsidRPr="009F18F7">
        <w:rPr>
          <w:b/>
          <w:bCs/>
          <w:lang w:bidi="ar-EG"/>
        </w:rPr>
        <w:t xml:space="preserve"> , formed by the source region of the </w:t>
      </w:r>
      <w:proofErr w:type="spellStart"/>
      <w:r w:rsidRPr="009F18F7">
        <w:rPr>
          <w:b/>
          <w:bCs/>
          <w:lang w:bidi="ar-EG"/>
        </w:rPr>
        <w:t>Valira</w:t>
      </w:r>
      <w:proofErr w:type="spellEnd"/>
      <w:r w:rsidRPr="009F18F7">
        <w:rPr>
          <w:b/>
          <w:bCs/>
          <w:lang w:bidi="ar-EG"/>
        </w:rPr>
        <w:t xml:space="preserve"> River, which flows into the Segre (a tributary of the Ebro), is entirely mountainous, with a rugged morphology. The Pyrenean chain reaches altitudes of 3000 m several times (Pic de </w:t>
      </w:r>
      <w:proofErr w:type="spellStart"/>
      <w:r w:rsidRPr="009F18F7">
        <w:rPr>
          <w:b/>
          <w:bCs/>
          <w:lang w:bidi="ar-EG"/>
        </w:rPr>
        <w:t>Serrère</w:t>
      </w:r>
      <w:proofErr w:type="spellEnd"/>
      <w:r w:rsidRPr="009F18F7">
        <w:rPr>
          <w:b/>
          <w:bCs/>
          <w:lang w:bidi="ar-EG"/>
        </w:rPr>
        <w:t xml:space="preserve">, 2911 m; Coma Pedrosa, 2946 m; </w:t>
      </w:r>
      <w:r w:rsidRPr="009F18F7">
        <w:rPr>
          <w:b/>
          <w:bCs/>
          <w:lang w:bidi="ar-EG"/>
        </w:rPr>
        <w:lastRenderedPageBreak/>
        <w:t>Tossa Plana, 2907 m). The climate is harsh with long, cold winters, short summers, and abundant rainfall and snowfall. Over half of the </w:t>
      </w:r>
      <w:hyperlink r:id="rId13" w:history="1">
        <w:r w:rsidRPr="009F18F7">
          <w:rPr>
            <w:rStyle w:val="Hyperlink"/>
            <w:b/>
            <w:bCs/>
            <w:lang w:bidi="ar-EG"/>
          </w:rPr>
          <w:t>territory</w:t>
        </w:r>
      </w:hyperlink>
      <w:r w:rsidRPr="009F18F7">
        <w:rPr>
          <w:b/>
          <w:bCs/>
          <w:lang w:bidi="ar-EG"/>
        </w:rPr>
        <w:t> is covered by permanent meadows and pastures (with summer transhumance of sheep and cattle). The tertiary sector employs more than 80% of the working population: the main economic resource is tourism (approximately 2,791,000 tourist arrivals in 2004); numerous financial companies have also settled here, attracted by legislation that makes Andorra a 'tax haven'. Agriculture </w:t>
      </w:r>
      <w:hyperlink r:id="rId14" w:history="1">
        <w:r w:rsidRPr="009F18F7">
          <w:rPr>
            <w:rStyle w:val="Hyperlink"/>
            <w:b/>
            <w:bCs/>
            <w:lang w:bidi="ar-EG"/>
          </w:rPr>
          <w:t>(</w:t>
        </w:r>
      </w:hyperlink>
      <w:r w:rsidRPr="009F18F7">
        <w:rPr>
          <w:b/>
          <w:bCs/>
          <w:lang w:bidi="ar-EG"/>
        </w:rPr>
        <w:t> tobacco cultivation) is of secondary importance. The population is largely made up of immigrants (primarily Spanish, but also Portuguese and French), while Andorrans make up just over a third of the total. The official language is Catalan. The main towns, in addition to the </w:t>
      </w:r>
      <w:hyperlink r:id="rId15" w:history="1">
        <w:r w:rsidRPr="009F18F7">
          <w:rPr>
            <w:rStyle w:val="Hyperlink"/>
            <w:b/>
            <w:bCs/>
            <w:lang w:bidi="ar-EG"/>
          </w:rPr>
          <w:t>capital</w:t>
        </w:r>
      </w:hyperlink>
      <w:r w:rsidRPr="009F18F7">
        <w:rPr>
          <w:b/>
          <w:bCs/>
          <w:lang w:bidi="ar-EG"/>
        </w:rPr>
        <w:t xml:space="preserve"> , are: Les </w:t>
      </w:r>
      <w:proofErr w:type="spellStart"/>
      <w:r w:rsidRPr="009F18F7">
        <w:rPr>
          <w:b/>
          <w:bCs/>
          <w:lang w:bidi="ar-EG"/>
        </w:rPr>
        <w:t>Escaldes</w:t>
      </w:r>
      <w:proofErr w:type="spellEnd"/>
      <w:r w:rsidRPr="009F18F7">
        <w:rPr>
          <w:b/>
          <w:bCs/>
          <w:lang w:bidi="ar-EG"/>
        </w:rPr>
        <w:t xml:space="preserve">, </w:t>
      </w:r>
      <w:proofErr w:type="spellStart"/>
      <w:r w:rsidRPr="009F18F7">
        <w:rPr>
          <w:b/>
          <w:bCs/>
          <w:lang w:bidi="ar-EG"/>
        </w:rPr>
        <w:t>Ordino</w:t>
      </w:r>
      <w:proofErr w:type="spellEnd"/>
      <w:r w:rsidRPr="009F18F7">
        <w:rPr>
          <w:b/>
          <w:bCs/>
          <w:lang w:bidi="ar-EG"/>
        </w:rPr>
        <w:t xml:space="preserve">, El Serrat, </w:t>
      </w:r>
      <w:proofErr w:type="spellStart"/>
      <w:r w:rsidRPr="009F18F7">
        <w:rPr>
          <w:b/>
          <w:bCs/>
          <w:lang w:bidi="ar-EG"/>
        </w:rPr>
        <w:t>Soldeu</w:t>
      </w:r>
      <w:proofErr w:type="spellEnd"/>
      <w:r w:rsidRPr="009F18F7">
        <w:rPr>
          <w:b/>
          <w:bCs/>
          <w:lang w:bidi="ar-EG"/>
        </w:rPr>
        <w:t>, the highest town (1,826 m), and Encamp.</w:t>
      </w:r>
    </w:p>
    <w:p w14:paraId="159D72EB" w14:textId="77777777" w:rsidR="009F18F7" w:rsidRPr="009F18F7" w:rsidRDefault="009F18F7" w:rsidP="009F18F7">
      <w:pPr>
        <w:rPr>
          <w:b/>
          <w:bCs/>
          <w:lang w:bidi="ar-EG"/>
        </w:rPr>
      </w:pPr>
      <w:r w:rsidRPr="009F18F7">
        <w:rPr>
          <w:b/>
          <w:bCs/>
          <w:lang w:bidi="ar-EG"/>
        </w:rPr>
        <w:t xml:space="preserve">In the 9th century, the territory of Andorra was under the authority of the Spanish bishop of </w:t>
      </w:r>
      <w:proofErr w:type="spellStart"/>
      <w:r w:rsidRPr="009F18F7">
        <w:rPr>
          <w:b/>
          <w:bCs/>
          <w:lang w:bidi="ar-EG"/>
        </w:rPr>
        <w:t>Urgel</w:t>
      </w:r>
      <w:proofErr w:type="spellEnd"/>
      <w:r w:rsidRPr="009F18F7">
        <w:rPr>
          <w:b/>
          <w:bCs/>
          <w:lang w:bidi="ar-EG"/>
        </w:rPr>
        <w:t xml:space="preserve"> ( </w:t>
      </w:r>
      <w:hyperlink r:id="rId16" w:history="1">
        <w:r w:rsidRPr="009F18F7">
          <w:rPr>
            <w:rStyle w:val="Hyperlink"/>
            <w:b/>
            <w:bCs/>
            <w:lang w:bidi="ar-EG"/>
          </w:rPr>
          <w:t>Catalonia</w:t>
        </w:r>
      </w:hyperlink>
      <w:r w:rsidRPr="009F18F7">
        <w:rPr>
          <w:b/>
          <w:bCs/>
          <w:lang w:bidi="ar-EG"/>
        </w:rPr>
        <w:t> ). Later, the </w:t>
      </w:r>
      <w:hyperlink r:id="rId17" w:history="1">
        <w:r w:rsidRPr="009F18F7">
          <w:rPr>
            <w:rStyle w:val="Hyperlink"/>
            <w:b/>
            <w:bCs/>
            <w:lang w:bidi="ar-EG"/>
          </w:rPr>
          <w:t>area</w:t>
        </w:r>
      </w:hyperlink>
      <w:r w:rsidRPr="009F18F7">
        <w:rPr>
          <w:b/>
          <w:bCs/>
          <w:lang w:bidi="ar-EG"/>
        </w:rPr>
        <w:t> was also claimed by French feudal lords, becoming the subject of a dispute that found its first settlement in 1278, when a form of dual Franco-Spanish </w:t>
      </w:r>
      <w:hyperlink r:id="rId18" w:history="1">
        <w:r w:rsidRPr="009F18F7">
          <w:rPr>
            <w:rStyle w:val="Hyperlink"/>
            <w:b/>
            <w:bCs/>
            <w:lang w:bidi="ar-EG"/>
          </w:rPr>
          <w:t>sovereignty</w:t>
        </w:r>
      </w:hyperlink>
      <w:r w:rsidRPr="009F18F7">
        <w:rPr>
          <w:b/>
          <w:bCs/>
          <w:lang w:bidi="ar-EG"/>
        </w:rPr>
        <w:t> was established . In 1607, the powers of the Counts of Foix, co-holders of the principality, were acquired by the French crown; in 1806, </w:t>
      </w:r>
      <w:hyperlink r:id="rId19" w:history="1">
        <w:r w:rsidRPr="009F18F7">
          <w:rPr>
            <w:rStyle w:val="Hyperlink"/>
            <w:b/>
            <w:bCs/>
            <w:lang w:bidi="ar-EG"/>
          </w:rPr>
          <w:t>Napoleon</w:t>
        </w:r>
      </w:hyperlink>
      <w:r w:rsidRPr="009F18F7">
        <w:rPr>
          <w:b/>
          <w:bCs/>
          <w:lang w:bidi="ar-EG"/>
        </w:rPr>
        <w:t> transformed Andorra into a </w:t>
      </w:r>
      <w:hyperlink r:id="rId20" w:history="1">
        <w:r w:rsidRPr="009F18F7">
          <w:rPr>
            <w:rStyle w:val="Hyperlink"/>
            <w:b/>
            <w:bCs/>
            <w:lang w:bidi="ar-EG"/>
          </w:rPr>
          <w:t>Republic</w:t>
        </w:r>
      </w:hyperlink>
      <w:r w:rsidRPr="009F18F7">
        <w:rPr>
          <w:b/>
          <w:bCs/>
          <w:lang w:bidi="ar-EG"/>
        </w:rPr>
        <w:t> . In 1993, the new democratic Constitution attributed a purely honorific meaning to the traditional co-</w:t>
      </w:r>
      <w:proofErr w:type="spellStart"/>
      <w:r w:rsidRPr="009F18F7">
        <w:rPr>
          <w:b/>
          <w:bCs/>
          <w:lang w:bidi="ar-EG"/>
        </w:rPr>
        <w:t>princeship</w:t>
      </w:r>
      <w:proofErr w:type="spellEnd"/>
      <w:r w:rsidRPr="009F18F7">
        <w:rPr>
          <w:b/>
          <w:bCs/>
          <w:lang w:bidi="ar-EG"/>
        </w:rPr>
        <w:t>, exercised by the French head of </w:t>
      </w:r>
      <w:hyperlink r:id="rId21" w:history="1">
        <w:r w:rsidRPr="009F18F7">
          <w:rPr>
            <w:rStyle w:val="Hyperlink"/>
            <w:b/>
            <w:bCs/>
            <w:lang w:bidi="ar-EG"/>
          </w:rPr>
          <w:t>state</w:t>
        </w:r>
      </w:hyperlink>
      <w:r w:rsidRPr="009F18F7">
        <w:rPr>
          <w:b/>
          <w:bCs/>
          <w:lang w:bidi="ar-EG"/>
        </w:rPr>
        <w:t xml:space="preserve"> and the bishop of </w:t>
      </w:r>
      <w:proofErr w:type="spellStart"/>
      <w:r w:rsidRPr="009F18F7">
        <w:rPr>
          <w:b/>
          <w:bCs/>
          <w:lang w:bidi="ar-EG"/>
        </w:rPr>
        <w:t>Urgel</w:t>
      </w:r>
      <w:proofErr w:type="spellEnd"/>
      <w:r w:rsidRPr="009F18F7">
        <w:rPr>
          <w:b/>
          <w:bCs/>
          <w:lang w:bidi="ar-EG"/>
        </w:rPr>
        <w:t>.</w:t>
      </w:r>
    </w:p>
    <w:p w14:paraId="544E53A6" w14:textId="77777777" w:rsidR="009F18F7" w:rsidRPr="009F18F7" w:rsidRDefault="009F18F7" w:rsidP="009F18F7">
      <w:pPr>
        <w:rPr>
          <w:rStyle w:val="Hyperlink"/>
          <w:b/>
          <w:bCs/>
          <w:lang w:bidi="ar-EG"/>
        </w:rPr>
      </w:pPr>
      <w:r w:rsidRPr="009F18F7">
        <w:rPr>
          <w:b/>
          <w:bCs/>
          <w:lang w:bidi="ar-EG"/>
        </w:rPr>
        <w:fldChar w:fldCharType="begin"/>
      </w:r>
      <w:r w:rsidRPr="009F18F7">
        <w:rPr>
          <w:b/>
          <w:bCs/>
          <w:lang w:bidi="ar-EG"/>
        </w:rPr>
        <w:instrText>HYPERLINK "https://bit.ly/ArteCultura_TreccaniAccademia"</w:instrText>
      </w:r>
      <w:r w:rsidRPr="009F18F7">
        <w:rPr>
          <w:b/>
          <w:bCs/>
          <w:lang w:bidi="ar-EG"/>
        </w:rPr>
      </w:r>
      <w:r w:rsidRPr="009F18F7">
        <w:rPr>
          <w:b/>
          <w:bCs/>
          <w:lang w:bidi="ar-EG"/>
        </w:rPr>
        <w:fldChar w:fldCharType="separate"/>
      </w:r>
    </w:p>
    <w:p w14:paraId="5BEBDC92" w14:textId="6F9EFF9D" w:rsidR="009F18F7" w:rsidRPr="009F18F7" w:rsidRDefault="009F18F7" w:rsidP="009F18F7">
      <w:pPr>
        <w:rPr>
          <w:rStyle w:val="Hyperlink"/>
          <w:b/>
          <w:bCs/>
          <w:lang w:bidi="ar-EG"/>
        </w:rPr>
      </w:pPr>
    </w:p>
    <w:p w14:paraId="0279C202" w14:textId="77777777" w:rsidR="009F18F7" w:rsidRPr="009F18F7" w:rsidRDefault="009F18F7" w:rsidP="009F18F7">
      <w:pPr>
        <w:rPr>
          <w:b/>
          <w:bCs/>
          <w:lang w:bidi="ar-EG"/>
        </w:rPr>
      </w:pPr>
      <w:r w:rsidRPr="009F18F7">
        <w:rPr>
          <w:b/>
          <w:bCs/>
          <w:lang w:bidi="ar-EG"/>
        </w:rPr>
        <w:fldChar w:fldCharType="end"/>
      </w:r>
    </w:p>
    <w:p w14:paraId="14146899" w14:textId="77777777" w:rsidR="009F18F7" w:rsidRPr="009F18F7" w:rsidRDefault="009F18F7" w:rsidP="009F18F7">
      <w:pPr>
        <w:rPr>
          <w:b/>
          <w:bCs/>
          <w:lang w:bidi="ar-EG"/>
        </w:rPr>
      </w:pPr>
      <w:r w:rsidRPr="009F18F7">
        <w:rPr>
          <w:b/>
          <w:bCs/>
          <w:lang w:bidi="ar-EG"/>
        </w:rPr>
        <w:t xml:space="preserve">In the 2009 elections, the center-right coalition lost for the first time since 1994. However, the center-left government failed to obtain parliamentary approval for its proposal to introduce a 4.5% value-added tax, part of a fiscal reform plan aimed at improving the country's finances and fostering greater integration into the European economy. The opposition blocked the proposal, arguing for more gradual reforms. In the snap elections of April 2011, the center-right Andorra Democrats won 20 of the 28 seats in parliament, also obtaining an absolute majority in the 2015 elections, where it obtained 15 seats. In 2019, despite winning 35% of the vote, it lost its absolute majority. Since May of that year, he has been </w:t>
      </w:r>
      <w:proofErr w:type="gramStart"/>
      <w:r w:rsidRPr="009F18F7">
        <w:rPr>
          <w:b/>
          <w:bCs/>
          <w:lang w:bidi="ar-EG"/>
        </w:rPr>
        <w:t>head</w:t>
      </w:r>
      <w:proofErr w:type="gramEnd"/>
      <w:r w:rsidRPr="009F18F7">
        <w:rPr>
          <w:b/>
          <w:bCs/>
          <w:lang w:bidi="ar-EG"/>
        </w:rPr>
        <w:t xml:space="preserve"> of the </w:t>
      </w:r>
      <w:proofErr w:type="spellStart"/>
      <w:r w:rsidRPr="009F18F7">
        <w:rPr>
          <w:b/>
          <w:bCs/>
          <w:lang w:bidi="ar-EG"/>
        </w:rPr>
        <w:t>AMPetit</w:t>
      </w:r>
      <w:proofErr w:type="spellEnd"/>
      <w:r w:rsidRPr="009F18F7">
        <w:rPr>
          <w:b/>
          <w:bCs/>
          <w:lang w:bidi="ar-EG"/>
        </w:rPr>
        <w:t xml:space="preserve"> </w:t>
      </w:r>
      <w:proofErr w:type="gramStart"/>
      <w:r w:rsidRPr="009F18F7">
        <w:rPr>
          <w:b/>
          <w:bCs/>
          <w:lang w:bidi="ar-EG"/>
        </w:rPr>
        <w:t>government, and</w:t>
      </w:r>
      <w:proofErr w:type="gramEnd"/>
      <w:r w:rsidRPr="009F18F7">
        <w:rPr>
          <w:b/>
          <w:bCs/>
          <w:lang w:bidi="ar-EG"/>
        </w:rPr>
        <w:t xml:space="preserve"> was re-elected following the April 2023 elections.</w:t>
      </w:r>
    </w:p>
    <w:p w14:paraId="6DFD6CF4" w14:textId="77777777" w:rsidR="009F18F7" w:rsidRPr="009F18F7" w:rsidRDefault="009F18F7" w:rsidP="009F18F7">
      <w:pPr>
        <w:rPr>
          <w:b/>
          <w:bCs/>
          <w:lang w:bidi="ar-EG"/>
        </w:rPr>
      </w:pPr>
      <w:r w:rsidRPr="009F18F7">
        <w:rPr>
          <w:b/>
          <w:bCs/>
          <w:lang w:bidi="ar-EG"/>
        </w:rPr>
        <w:t>UNESCO World Heritage Site</w:t>
      </w:r>
    </w:p>
    <w:p w14:paraId="2E49C667" w14:textId="77777777" w:rsidR="009F18F7" w:rsidRPr="009F18F7" w:rsidRDefault="009F18F7" w:rsidP="009F18F7">
      <w:pPr>
        <w:rPr>
          <w:b/>
          <w:bCs/>
          <w:lang w:bidi="ar-EG"/>
        </w:rPr>
      </w:pPr>
      <w:r w:rsidRPr="009F18F7">
        <w:rPr>
          <w:b/>
          <w:bCs/>
          <w:lang w:bidi="ar-EG"/>
        </w:rPr>
        <w:t>Valle Madriu-</w:t>
      </w:r>
      <w:proofErr w:type="spellStart"/>
      <w:r w:rsidRPr="009F18F7">
        <w:rPr>
          <w:b/>
          <w:bCs/>
          <w:lang w:bidi="ar-EG"/>
        </w:rPr>
        <w:t>Perafita</w:t>
      </w:r>
      <w:proofErr w:type="spellEnd"/>
      <w:r w:rsidRPr="009F18F7">
        <w:rPr>
          <w:b/>
          <w:bCs/>
          <w:lang w:bidi="ar-EG"/>
        </w:rPr>
        <w:t>-</w:t>
      </w:r>
      <w:proofErr w:type="spellStart"/>
      <w:r w:rsidRPr="009F18F7">
        <w:rPr>
          <w:b/>
          <w:bCs/>
          <w:lang w:bidi="ar-EG"/>
        </w:rPr>
        <w:t>Claror</w:t>
      </w:r>
      <w:proofErr w:type="spellEnd"/>
      <w:r w:rsidRPr="009F18F7">
        <w:rPr>
          <w:b/>
          <w:bCs/>
          <w:lang w:bidi="ar-EG"/>
        </w:rPr>
        <w:t xml:space="preserve"> (2004, 2006).</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abella sinottica che riassume i principali dati del soggetto"/>
      </w:tblPr>
      <w:tblGrid>
        <w:gridCol w:w="96"/>
      </w:tblGrid>
      <w:tr w:rsidR="009F18F7" w:rsidRPr="009F18F7" w14:paraId="2B8527BE" w14:textId="77777777">
        <w:trPr>
          <w:tblCellSpacing w:w="15" w:type="dxa"/>
        </w:trPr>
        <w:tc>
          <w:tcPr>
            <w:tcW w:w="0" w:type="auto"/>
            <w:vAlign w:val="center"/>
            <w:hideMark/>
          </w:tcPr>
          <w:p w14:paraId="5F4D1756" w14:textId="77777777" w:rsidR="009F18F7" w:rsidRPr="009F18F7" w:rsidRDefault="009F18F7" w:rsidP="009F18F7">
            <w:pPr>
              <w:rPr>
                <w:b/>
                <w:bCs/>
                <w:lang w:bidi="ar-EG"/>
              </w:rPr>
            </w:pPr>
          </w:p>
        </w:tc>
      </w:tr>
    </w:tbl>
    <w:p w14:paraId="20B4DB99" w14:textId="77777777" w:rsidR="009F18F7" w:rsidRPr="009F18F7" w:rsidRDefault="009F18F7" w:rsidP="009F18F7">
      <w:pPr>
        <w:rPr>
          <w:b/>
          <w:bCs/>
          <w:rtl/>
          <w:lang w:bidi="ar-EG"/>
        </w:rPr>
      </w:pPr>
    </w:p>
    <w:sectPr w:rsidR="009F18F7" w:rsidRPr="009F1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392C"/>
    <w:multiLevelType w:val="multilevel"/>
    <w:tmpl w:val="FDDA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0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98E"/>
    <w:rsid w:val="0029311B"/>
    <w:rsid w:val="005669E5"/>
    <w:rsid w:val="0085698E"/>
    <w:rsid w:val="009F18F7"/>
    <w:rsid w:val="00A0189E"/>
    <w:rsid w:val="00B45794"/>
    <w:rsid w:val="00F3126F"/>
    <w:rsid w:val="00FE46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63F37"/>
  <w15:chartTrackingRefBased/>
  <w15:docId w15:val="{5FECC06D-13DD-4CFC-A0F5-5B6F52DD6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98E"/>
    <w:rPr>
      <w:rFonts w:eastAsiaTheme="majorEastAsia" w:cstheme="majorBidi"/>
      <w:color w:val="272727" w:themeColor="text1" w:themeTint="D8"/>
    </w:rPr>
  </w:style>
  <w:style w:type="paragraph" w:styleId="Title">
    <w:name w:val="Title"/>
    <w:basedOn w:val="Normal"/>
    <w:next w:val="Normal"/>
    <w:link w:val="TitleChar"/>
    <w:uiPriority w:val="10"/>
    <w:qFormat/>
    <w:rsid w:val="00856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98E"/>
    <w:pPr>
      <w:spacing w:before="160"/>
      <w:jc w:val="center"/>
    </w:pPr>
    <w:rPr>
      <w:i/>
      <w:iCs/>
      <w:color w:val="404040" w:themeColor="text1" w:themeTint="BF"/>
    </w:rPr>
  </w:style>
  <w:style w:type="character" w:customStyle="1" w:styleId="QuoteChar">
    <w:name w:val="Quote Char"/>
    <w:basedOn w:val="DefaultParagraphFont"/>
    <w:link w:val="Quote"/>
    <w:uiPriority w:val="29"/>
    <w:rsid w:val="0085698E"/>
    <w:rPr>
      <w:i/>
      <w:iCs/>
      <w:color w:val="404040" w:themeColor="text1" w:themeTint="BF"/>
    </w:rPr>
  </w:style>
  <w:style w:type="paragraph" w:styleId="ListParagraph">
    <w:name w:val="List Paragraph"/>
    <w:basedOn w:val="Normal"/>
    <w:uiPriority w:val="34"/>
    <w:qFormat/>
    <w:rsid w:val="0085698E"/>
    <w:pPr>
      <w:ind w:left="720"/>
      <w:contextualSpacing/>
    </w:pPr>
  </w:style>
  <w:style w:type="character" w:styleId="IntenseEmphasis">
    <w:name w:val="Intense Emphasis"/>
    <w:basedOn w:val="DefaultParagraphFont"/>
    <w:uiPriority w:val="21"/>
    <w:qFormat/>
    <w:rsid w:val="0085698E"/>
    <w:rPr>
      <w:i/>
      <w:iCs/>
      <w:color w:val="0F4761" w:themeColor="accent1" w:themeShade="BF"/>
    </w:rPr>
  </w:style>
  <w:style w:type="paragraph" w:styleId="IntenseQuote">
    <w:name w:val="Intense Quote"/>
    <w:basedOn w:val="Normal"/>
    <w:next w:val="Normal"/>
    <w:link w:val="IntenseQuoteChar"/>
    <w:uiPriority w:val="30"/>
    <w:qFormat/>
    <w:rsid w:val="00856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98E"/>
    <w:rPr>
      <w:i/>
      <w:iCs/>
      <w:color w:val="0F4761" w:themeColor="accent1" w:themeShade="BF"/>
    </w:rPr>
  </w:style>
  <w:style w:type="character" w:styleId="IntenseReference">
    <w:name w:val="Intense Reference"/>
    <w:basedOn w:val="DefaultParagraphFont"/>
    <w:uiPriority w:val="32"/>
    <w:qFormat/>
    <w:rsid w:val="0085698E"/>
    <w:rPr>
      <w:b/>
      <w:bCs/>
      <w:smallCaps/>
      <w:color w:val="0F4761" w:themeColor="accent1" w:themeShade="BF"/>
      <w:spacing w:val="5"/>
    </w:rPr>
  </w:style>
  <w:style w:type="character" w:styleId="Hyperlink">
    <w:name w:val="Hyperlink"/>
    <w:basedOn w:val="DefaultParagraphFont"/>
    <w:uiPriority w:val="99"/>
    <w:unhideWhenUsed/>
    <w:rsid w:val="0029311B"/>
    <w:rPr>
      <w:color w:val="467886" w:themeColor="hyperlink"/>
      <w:u w:val="single"/>
    </w:rPr>
  </w:style>
  <w:style w:type="character" w:styleId="UnresolvedMention">
    <w:name w:val="Unresolved Mention"/>
    <w:basedOn w:val="DefaultParagraphFont"/>
    <w:uiPriority w:val="99"/>
    <w:semiHidden/>
    <w:unhideWhenUsed/>
    <w:rsid w:val="00293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eccani.it/enciclopedia/popolazione/" TargetMode="External"/><Relationship Id="rId13" Type="http://schemas.openxmlformats.org/officeDocument/2006/relationships/hyperlink" Target="https://www.treccani.it/enciclopedia/territorio/" TargetMode="External"/><Relationship Id="rId18" Type="http://schemas.openxmlformats.org/officeDocument/2006/relationships/hyperlink" Target="https://www.treccani.it/enciclopedia/sovranita/" TargetMode="External"/><Relationship Id="rId3" Type="http://schemas.openxmlformats.org/officeDocument/2006/relationships/settings" Target="settings.xml"/><Relationship Id="rId21" Type="http://schemas.openxmlformats.org/officeDocument/2006/relationships/hyperlink" Target="https://www.treccani.it/enciclopedia/stato/" TargetMode="External"/><Relationship Id="rId7" Type="http://schemas.openxmlformats.org/officeDocument/2006/relationships/hyperlink" Target="https://www.treccani.it/enciclopedia/francia/" TargetMode="External"/><Relationship Id="rId12" Type="http://schemas.openxmlformats.org/officeDocument/2006/relationships/hyperlink" Target="https://images.treccani.it/ext-tool/intra/images/1/1f/Carte_Geopolitico_ANDORRA.jpg" TargetMode="External"/><Relationship Id="rId17" Type="http://schemas.openxmlformats.org/officeDocument/2006/relationships/hyperlink" Target="https://www.treccani.it/enciclopedia/zona/" TargetMode="External"/><Relationship Id="rId2" Type="http://schemas.openxmlformats.org/officeDocument/2006/relationships/styles" Target="styles.xml"/><Relationship Id="rId16" Type="http://schemas.openxmlformats.org/officeDocument/2006/relationships/hyperlink" Target="https://www.treccani.it/enciclopedia/catalogna/" TargetMode="External"/><Relationship Id="rId20" Type="http://schemas.openxmlformats.org/officeDocument/2006/relationships/hyperlink" Target="https://www.treccani.it/enciclopedia/repubblica/" TargetMode="External"/><Relationship Id="rId1" Type="http://schemas.openxmlformats.org/officeDocument/2006/relationships/numbering" Target="numbering.xml"/><Relationship Id="rId6" Type="http://schemas.openxmlformats.org/officeDocument/2006/relationships/hyperlink" Target="https://www.treccani.it/enciclopedia/spagna/" TargetMode="External"/><Relationship Id="rId11" Type="http://schemas.openxmlformats.org/officeDocument/2006/relationships/hyperlink" Target="https://www.treccani.it/enciclopedia/turismo/" TargetMode="External"/><Relationship Id="rId5" Type="http://schemas.openxmlformats.org/officeDocument/2006/relationships/hyperlink" Target="https://www.treccani.it/enciclopedia/europa/" TargetMode="External"/><Relationship Id="rId15" Type="http://schemas.openxmlformats.org/officeDocument/2006/relationships/hyperlink" Target="https://www.treccani.it/enciclopedia/capitale/" TargetMode="External"/><Relationship Id="rId23" Type="http://schemas.openxmlformats.org/officeDocument/2006/relationships/theme" Target="theme/theme1.xml"/><Relationship Id="rId10" Type="http://schemas.openxmlformats.org/officeDocument/2006/relationships/hyperlink" Target="https://www.treccani.it/enciclopedia/sviluppo/" TargetMode="External"/><Relationship Id="rId19" Type="http://schemas.openxmlformats.org/officeDocument/2006/relationships/hyperlink" Target="https://www.treccani.it/enciclopedia/napoleone-i-bonaparte-imperatore-dei-francesi/" TargetMode="External"/><Relationship Id="rId4" Type="http://schemas.openxmlformats.org/officeDocument/2006/relationships/webSettings" Target="webSettings.xml"/><Relationship Id="rId9" Type="http://schemas.openxmlformats.org/officeDocument/2006/relationships/hyperlink" Target="https://www.treccani.it/enciclopedia/censimento/" TargetMode="External"/><Relationship Id="rId14" Type="http://schemas.openxmlformats.org/officeDocument/2006/relationships/hyperlink" Target="https://www.treccani.it/enciclopedia/agricoltur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2137</Words>
  <Characters>12187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1</cp:revision>
  <dcterms:created xsi:type="dcterms:W3CDTF">2026-04-08T12:21:00Z</dcterms:created>
  <dcterms:modified xsi:type="dcterms:W3CDTF">2026-04-08T13:08:00Z</dcterms:modified>
</cp:coreProperties>
</file>