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12AEC" w14:textId="77777777" w:rsidR="00ED3055" w:rsidRPr="00ED3055" w:rsidRDefault="00ED3055" w:rsidP="00ED3055">
      <w:pPr>
        <w:jc w:val="center"/>
        <w:rPr>
          <w:b/>
          <w:bCs/>
          <w:sz w:val="72"/>
          <w:szCs w:val="72"/>
        </w:rPr>
      </w:pPr>
      <w:r w:rsidRPr="00ED3055">
        <w:rPr>
          <w:b/>
          <w:bCs/>
          <w:sz w:val="72"/>
          <w:szCs w:val="72"/>
          <w:highlight w:val="yellow"/>
          <w:rtl/>
        </w:rPr>
        <w:t>الأدب العربي</w:t>
      </w:r>
    </w:p>
    <w:p w14:paraId="6550ACC4" w14:textId="3935A424" w:rsidR="00ED3055" w:rsidRPr="00ED3055" w:rsidRDefault="00ED3055" w:rsidP="00ED3055">
      <w:r w:rsidRPr="00ED3055">
        <w:rPr>
          <w:b/>
          <w:bCs/>
          <w:rtl/>
        </w:rPr>
        <w:t>الأدب العربي</w:t>
      </w:r>
      <w:r w:rsidRPr="00ED3055">
        <w:rPr>
          <w:rtl/>
        </w:rPr>
        <w:t>، وهو مجموعة الأعمال المكتوبة التي تنتج باللغة العربية.</w:t>
      </w:r>
    </w:p>
    <w:p w14:paraId="6300C287" w14:textId="3A4C8C07" w:rsidR="00ED3055" w:rsidRPr="00ED3055" w:rsidRDefault="00ED3055" w:rsidP="00ED3055">
      <w:pPr>
        <w:rPr>
          <w:rtl/>
        </w:rPr>
      </w:pPr>
      <w:r w:rsidRPr="00ED3055">
        <w:rPr>
          <w:rtl/>
        </w:rPr>
        <w:t>يمتد تقليد الأدب العربي إلى حوالي 16 قرنا إلى بدايات غير مسجلة في شبه الجزيرة العربية. في بعض مراحل تطور الحضارة الأوروبية، أصبحت الثقافة الأدبية للإسلام ووسيلة التعبير العربية ينظر إليها ليس فقط كنماذج للتقليد، بل أيضا، من خلال قنوات حيوية مثل إسبانيا المورية وصقلية النورمانية، كمصادر إلهام مباشرة للمجتمعات الفكرية من أوروبا. أدى الانتشار السريع للإيمان الإسلامي إلى اتصال التقليد الأدبي الأصلي لشبه الجزيرة العربية مع العديد من التقاليد الثقافية الأخرى—البيزنطية، الفارسية، الهندية، الأمازيغية (الأمازيغية)، والأندلسية، على سبيل المثال لا الحصر—وقد تحولت وتحولت جميعها. في مطلع القرن الحادي والعشرين، كان التأثير القوي للغرب يميل إلى منح مثل هذه الاتصالات اتجاها أحادي الجانب أكثر، لكن الأدباء العرب كانوا يسعون باستمرار لإيجاد طرق لدمج النماذج العامة والمنهج النقدي للغرب مع مصادر إلهام أكثر محلية مستمدة من تراثهم الأدبي الخاص.</w:t>
      </w:r>
    </w:p>
    <w:p w14:paraId="2F33A164" w14:textId="77777777" w:rsidR="00ED3055" w:rsidRPr="00ED3055" w:rsidRDefault="00ED3055" w:rsidP="00ED3055">
      <w:pPr>
        <w:rPr>
          <w:b/>
          <w:bCs/>
          <w:rtl/>
        </w:rPr>
      </w:pPr>
      <w:r w:rsidRPr="00ED3055">
        <w:rPr>
          <w:b/>
          <w:bCs/>
          <w:rtl/>
        </w:rPr>
        <w:t>اعتبارات عامة</w:t>
      </w:r>
    </w:p>
    <w:p w14:paraId="6AC345D4" w14:textId="77777777" w:rsidR="00ED3055" w:rsidRPr="00ED3055" w:rsidRDefault="00ED3055" w:rsidP="00ED3055">
      <w:pPr>
        <w:rPr>
          <w:b/>
          <w:bCs/>
          <w:rtl/>
        </w:rPr>
      </w:pPr>
      <w:r w:rsidRPr="00ED3055">
        <w:rPr>
          <w:b/>
          <w:bCs/>
          <w:rtl/>
        </w:rPr>
        <w:t>التعريفات</w:t>
      </w:r>
    </w:p>
    <w:p w14:paraId="605AC150" w14:textId="47A55430" w:rsidR="00ED3055" w:rsidRPr="00ED3055" w:rsidRDefault="00ED3055" w:rsidP="00ED3055">
      <w:pPr>
        <w:rPr>
          <w:rtl/>
        </w:rPr>
      </w:pPr>
      <w:r w:rsidRPr="00ED3055">
        <w:rPr>
          <w:rtl/>
        </w:rPr>
        <w:t>كلا المصطلحين في عنوان هذا المقال بحاجة إلى توضيح. استخدام مصطلح </w:t>
      </w:r>
      <w:r w:rsidRPr="00ED3055">
        <w:rPr>
          <w:i/>
          <w:iCs/>
          <w:rtl/>
        </w:rPr>
        <w:t>الأدب</w:t>
      </w:r>
      <w:r w:rsidRPr="00ED3055">
        <w:rPr>
          <w:rtl/>
        </w:rPr>
        <w:t> في الإنجليزية للدلالة على الكتابات التي يمكن تحليلها جماليا (على عكس كل ما يكتب) هو من عصر حديث نسبيا، وتطور مجال دراسي مكرس له أكثر حديثا (مع دراسة التقاليد الأدبية غير الغربية في الغرب أكثر حدة). في العربية، مصطلح "الأدب" بالمعنى الإنجليزي الضيق هو </w:t>
      </w:r>
      <w:r w:rsidRPr="00ED3055">
        <w:rPr>
          <w:i/>
          <w:iCs/>
        </w:rPr>
        <w:t>adab</w:t>
      </w:r>
      <w:r w:rsidRPr="00ED3055">
        <w:rPr>
          <w:rtl/>
        </w:rPr>
        <w:t>، ويترجم بشكل أفضل بمصطلح </w:t>
      </w:r>
      <w:r w:rsidRPr="00ED3055">
        <w:rPr>
          <w:i/>
          <w:iCs/>
        </w:rPr>
        <w:t>belles-lettres</w:t>
      </w:r>
      <w:r w:rsidRPr="00ED3055">
        <w:rPr>
          <w:rtl/>
        </w:rPr>
        <w:t> الفرنسي ("رسائل جميلة"), الذي ينقل الجمع بين العناصر الجمالية والتعليمية الموجودة في </w:t>
      </w:r>
      <w:r w:rsidRPr="00ED3055">
        <w:rPr>
          <w:i/>
          <w:iCs/>
        </w:rPr>
        <w:t>adab</w:t>
      </w:r>
      <w:r w:rsidRPr="00ED3055">
        <w:rPr>
          <w:rtl/>
        </w:rPr>
        <w:t> بشكل أكثر فعالية من مصطلح </w:t>
      </w:r>
      <w:r w:rsidRPr="00ED3055">
        <w:rPr>
          <w:i/>
          <w:iCs/>
          <w:rtl/>
        </w:rPr>
        <w:t>الأدب</w:t>
      </w:r>
      <w:r w:rsidRPr="00ED3055">
        <w:rPr>
          <w:rtl/>
        </w:rPr>
        <w:t> الإنجليزي. ومع ذلك، من المهم ملاحظة أنه، كما هو الحال في العديد من التقاليد الأدبية، فإن أصول هذا المصطلح العربي في الفترة ما قبل الحديثة تعود إلى مجالات السلوك الصحيح ("رسائل مهذبة").</w:t>
      </w:r>
    </w:p>
    <w:p w14:paraId="14B6F81A" w14:textId="052F4EEA" w:rsidR="00ED3055" w:rsidRPr="00ED3055" w:rsidRDefault="00ED3055" w:rsidP="00ED3055">
      <w:pPr>
        <w:rPr>
          <w:rtl/>
        </w:rPr>
      </w:pPr>
      <w:r w:rsidRPr="00ED3055">
        <w:rPr>
          <w:rtl/>
        </w:rPr>
        <w:t>تستخدم اللغة الإنجليزية، على عكس العديد من اللغات الأوروبية الأخرى، عدة صفات — العربية والعربية والعربية — لتصوير ظواهر المنطقة والشعوب المرتبطة بمفهوم "العربي"، وهي كلمة تحمل المعنى الأصلي ل "رحال". لأغراض هذا المقال، سيستخدم مصطلح العربية للإشارة فقط إلى اللغة العربية. الأقسام التالية ستتناول فقط الأدب الذي كتب بالعربية؛ وبالتالي يستبعد الأعمال التي كتبها العرب بلغات أخرى.</w:t>
      </w:r>
    </w:p>
    <w:p w14:paraId="4A58AF59" w14:textId="6343488E" w:rsidR="00ED3055" w:rsidRPr="00ED3055" w:rsidRDefault="00ED3055" w:rsidP="00ED3055">
      <w:pPr>
        <w:rPr>
          <w:b/>
          <w:bCs/>
          <w:rtl/>
        </w:rPr>
      </w:pPr>
      <w:r w:rsidRPr="00ED3055">
        <w:rPr>
          <w:b/>
          <w:bCs/>
          <w:rtl/>
        </w:rPr>
        <w:t>اللغة العربية</w:t>
      </w:r>
    </w:p>
    <w:p w14:paraId="474BC21F" w14:textId="02F8EE3E" w:rsidR="00ED3055" w:rsidRPr="00ED3055" w:rsidRDefault="00ED3055" w:rsidP="00ED3055">
      <w:pPr>
        <w:rPr>
          <w:rtl/>
        </w:rPr>
      </w:pPr>
      <w:r w:rsidRPr="00ED3055">
        <w:rPr>
          <w:rtl/>
        </w:rPr>
        <w:t>كانت اللغة العربية في مراحلها الأولى محمية نسبيا من قوى التغير السريع من خلال البيئة شبه الجزيرةية التي تطورت فيها. وهو النموذج الأكثر حفظا للغات السامية. توفر نحوها وصرفها — المسجلان والتنظيمان كجزء من البحث الضخم الذي تلا إنتاج نسخة موثوقة من نص القرآن في القرن السابع (رغم أن هذا التاريخ محل جدل) — أدلة على السمات المبكرة للغات السامية. وقد اختفت هذه الخصائص منذ ذلك الحين من اللغات الشقيقة، والتي ربما تكون العبرية هي الأبرز. كما يوضح تاريخ الوحي والحفظ والتوثيق النهائي للقرآن الكتابي، كان مجتمع العرب يعتمد إلى حد كبير على الذاكرة البشرية للحفاظ على تفاصيل الأحداث والمبادئ المهمة ونقل هذه المعلومات والقطع الأثرية للأجيال القادمة. هذه الحقيقة نفسها تجعل من الصعب جدا تحديد التفاصيل الدقيقة حول التطور المبكر للغة العربية وتقاليدها الأدبي. ما بقي كأقدم أمثلة على المؤلفات الأدبية العربية يتكون من نظام معقد للغاية من التأليف الشعري وسلسلة من العبارات الخطابية وغالبا الوعظية، جميعها مصاغة بلغة متنوعة وبمستوى انعكس لاحقا في أسلوب الوحي القرآني نفسه. ومع ذلك، ليس من الواضح ما إذا كانت هذه اللغة المرتفعة ظاهريا (ربما مخصصة للمناسبات الخاصة، مثل مسابقات الشعر) كانت وسيلة التواصل المنطوق لأي مجموعة معينة.</w:t>
      </w:r>
    </w:p>
    <w:p w14:paraId="01747EFC" w14:textId="6ECC25DE" w:rsidR="00ED3055" w:rsidRPr="00ED3055" w:rsidRDefault="00ED3055" w:rsidP="00ED3055">
      <w:r w:rsidRPr="00ED3055">
        <w:rPr>
          <w:rtl/>
        </w:rPr>
        <w:t>مهما كانت البيئة اللغوية في الجزيرة العربية ما قبل الإسلام، فإن الانتشار السريع للدين عبر أفريقيا وآسيا سرعان ما خلق وضعا حيث كانت العربية المكتوبة والمنطوقة تسكن طرفي طيف لغوي متقابل. وفي أحد الأطراف كانت لغة الاتصال الكتابي والعلم الإسلامي، الذي اعتبر لغة القرآن معيارا فريدا له؛ ومن هذا الاعتقاد تطورت العقيدة النقدية اللاحقة </w:t>
      </w:r>
      <w:r w:rsidRPr="00ED3055">
        <w:rPr>
          <w:i/>
          <w:iCs/>
          <w:rtl/>
        </w:rPr>
        <w:t>لقانون القرآن</w:t>
      </w:r>
      <w:r w:rsidRPr="00ED3055">
        <w:rPr>
          <w:rtl/>
        </w:rPr>
        <w:t> ("فريدة القرآن"), والتي أدت إلى لغة مكتوبة (أدبية) لم تتغير كثيرا على مر القرون. وفي الطرف الآخر كانت اللغة المحكية للعرب، التي أظهرت من إسبانيا (المعروفة باسم الأندلس في الفترة المغاربية) والمغرب في الغرب إلى الخليج العربي والعراق في الشرق، تنوعا هائلا، وهو ظاهرة لغوية ليست مفاجئة نظرا للمسافات الكبيرة والتنوع الكبير في الثقافات التي تواصل معها الإسلام.</w:t>
      </w:r>
    </w:p>
    <w:p w14:paraId="6D382F3C" w14:textId="77777777" w:rsidR="00ED3055" w:rsidRPr="00ED3055" w:rsidRDefault="00ED3055" w:rsidP="00ED3055">
      <w:pPr>
        <w:rPr>
          <w:b/>
          <w:bCs/>
          <w:rtl/>
        </w:rPr>
      </w:pPr>
      <w:r w:rsidRPr="00ED3055">
        <w:rPr>
          <w:b/>
          <w:bCs/>
          <w:rtl/>
        </w:rPr>
        <w:t>السياق</w:t>
      </w:r>
    </w:p>
    <w:p w14:paraId="1F78F8A7" w14:textId="0E527AD4" w:rsidR="00ED3055" w:rsidRPr="00ED3055" w:rsidRDefault="00ED3055" w:rsidP="00ED3055">
      <w:pPr>
        <w:rPr>
          <w:rtl/>
        </w:rPr>
      </w:pPr>
      <w:r w:rsidRPr="00ED3055">
        <w:rPr>
          <w:rtl/>
        </w:rPr>
        <w:lastRenderedPageBreak/>
        <w:t>بدأ التقليد الأدبي العربي في سياق ثقافة قبلية وبدوية متوجهة. مع ظهور وانتشار الإسلام، انتشر هذا التقليد على نطاق واسع خلال الفترة من القرن السابع حتى العاشر. سعت في البداية إلى الحفاظ على قيم الفروسية والضيافة مع التعبير عن حبها للحيوانات ووصف الحقائق القاسية للطبيعة، لكنها استمرت في امتصاص التأثيرات الثقافية من كل منطقة ضمن "دار الإسلام" ("دار الإسلام"). أدت الاتصالات المبكرة مع الإمبراطورية الساسانية في فارس (إيران الحالية) إلى تبادل صاخب لكنه مثمر للقيم الثقافية. أدى تأسيس بغداد في عام 762، الذي بني خصيصا كعاصمة للخلافة، إلى مزيد من التوسع في الشرق والتواصل مع ثقافات الهند وما بعدها؛ ومن نتائج هذا الاتصال ظهور أعظم مجموعة سردية في العالم في الشرق الأوسط، ألف </w:t>
      </w:r>
      <w:r w:rsidRPr="00ED3055">
        <w:rPr>
          <w:i/>
          <w:iCs/>
          <w:rtl/>
        </w:rPr>
        <w:t>ليلة وليلة.</w:t>
      </w:r>
      <w:r w:rsidRPr="00ED3055">
        <w:rPr>
          <w:rtl/>
        </w:rPr>
        <w:t> وفي نفس العاصمة تأسست المكتبة الكبرى بيت الحكمة، والتي كانت حتى نهب المغول في عام 1258 بمثابة مستودع ضخم لسلسلة الأعمال من التقليد الهلنستي التي ترجمت إلى العربية. أصبحت الأندلس لبقية أوروبا نموذجا لمجتمع يمكن لأديان وثقافات الإسلام والمسيحية واليهودية أن تعمل معا وتخلق نظاما من العلم والتعليم ينقل تراث الحضارات القديمة والمزيج الثقافي الغني للمجتمع الأندلسي. كانت العلوم الغربية والرياضيات والفلسفة والموسيقى والأدب جميعها من المستفيدين من هذه الحقبة الرائعة، التي لا يزال مجمع قصر الحمراء الرائع في غرناطة بإسبانيا، المراحل الأخيرة من مراحله الأكثر وضوحا.</w:t>
      </w:r>
    </w:p>
    <w:p w14:paraId="7EE7D43D" w14:textId="0E3BBE86" w:rsidR="00ED3055" w:rsidRPr="00ED3055" w:rsidRDefault="00ED3055" w:rsidP="00ED3055">
      <w:pPr>
        <w:rPr>
          <w:rtl/>
        </w:rPr>
      </w:pPr>
      <w:r w:rsidRPr="00ED3055">
        <w:rPr>
          <w:rtl/>
        </w:rPr>
        <w:t>بحلول القرن العاشر، كان الانقسام السياسي للمجتمع الإسلامي الأكبر واضحا في وجود ثلاث خلافات منفصلة: خلافة العباسيين في بغداد، وخلافة الفاطميين الشيعة في القاهرة، وخلافة الأمويين في إسبانيا في ذلك الوقت بعد أن أزيح لهم سابقا من السلطة في المناطق الشرقية بوصول العباسيين. ومن المفارقات أن هذا التجزئة كان في صالح الأدب وممارسيه؛ وفر وجود سلسلة مستمرة من السلالات الصغيرة فرصا واسعة للرعاية في البلاط، والتي كانت الوسيلة الأساسية لدعم الشعراء والعلماء. ومع ذلك، تميز الإنتاج الأدبي والإبداع حتما بسلسلة الحملات الصليبية المستمرة التي نفذها المسيحيون من أوروبا الغربية، والغزوات المغولية ولاحقا غزوات الفاتح التركي تيمور (تيمورلنك)، وسقوط القسطنطينية في يد العثمانيين عام 1453، وسقوط غرناطة في الاسترداد وفي عام 1492، وسقوط القاهرة بيد العثمانيين عام 1517. كان من المعتاد في استعراضات التقليد الأدبي العربي أن يتم تجاهل الفترة بين 1258 و1800 باعتبارها "فترة انحطاط". ومع ذلك، فإن التحليل الأكثر دقة للوضع سيعترف بالاضطرابات السياسية التي ميزت العديد من المناطق والفترات، كما يشير إلى أن هناك حاجة إلى درجة من الحذر عند تطبيق المعايير الغربية للتقييم الأدبي على فترة كانت فيها المقاييس الجمالية مختلفة بوضوح.</w:t>
      </w:r>
    </w:p>
    <w:p w14:paraId="1EC6237F" w14:textId="67C50BE6" w:rsidR="00ED3055" w:rsidRPr="00ED3055" w:rsidRDefault="00ED3055" w:rsidP="00ED3055">
      <w:pPr>
        <w:rPr>
          <w:rtl/>
        </w:rPr>
      </w:pPr>
      <w:r w:rsidRPr="00ED3055">
        <w:rPr>
          <w:rtl/>
        </w:rPr>
        <w:t>طبيعة "الحداثة" في سياق التاريخ الأدبي العربي تنطوي على عمليتين: أولا، تجدد الاتصالات مع العالم الغربي، وهو أمر تسارع بشكل كبير بسبب التوغلات الإمبراطورية الأوروبية خلال القرن التاسع عشر، وثانيا، الاهتمام المتجدد بالتراث الكلاسيكي للغة العربية والإسلام. وخاصة في تحليل المراحل المبكرة من العملية المعروفة باسم </w:t>
      </w:r>
      <w:r w:rsidRPr="00ED3055">
        <w:rPr>
          <w:i/>
          <w:iCs/>
          <w:rtl/>
        </w:rPr>
        <w:t>النهضة</w:t>
      </w:r>
      <w:r w:rsidRPr="00ED3055">
        <w:rPr>
          <w:rtl/>
        </w:rPr>
        <w:t> ("النهضة"), وضع المؤرخون الغربيون لفترة طويلة اهتماما أكبر بأول هذه العوامل. من المؤكد أن القرن التاسع عشر شهد حركة ترجمة نشطة قدمت لقراء الأدب العربي أمثلة من أنواع أدبية مثل الرواية والقصة القصيرة والدراما. تم إنتاج جميع هذه الأنواع لاحقا ضمن الساحة الأدبية العربية، رغم أن تسلسل وسرعة تلك العملية اختلفت بشكل كبير في مناطق مختلفة. ومع ذلك، ومع سعي المؤرخين الأدبيين العرب لتتبع تطور تقليد أدبي حديث في مناطق مختلفة، ومع سعي الكتاب المبدعين أنفسهم للعثور على مصادر إلهام وأنماط تعبير محلية، أصبح الشعور بالحاجة إلى دمج الفئة الثانية المذكورة أعلاه—وهي الربط بين التراث الكلاسيكي للماضي العربي وإبداع الحاضر—أكثر إلحاحا، مما أدى في العديد من المناطق إلى إعادة النظر في توازن بين هاتين القوتين.</w:t>
      </w:r>
    </w:p>
    <w:p w14:paraId="347B73AD" w14:textId="3F1B928D" w:rsidR="00ED3055" w:rsidRPr="00ED3055" w:rsidRDefault="00ED3055" w:rsidP="00ED3055">
      <w:r w:rsidRPr="00ED3055">
        <w:rPr>
          <w:rtl/>
        </w:rPr>
        <w:t>في مطلع القرن الحادي والعشرين، كان الكاتب المبدع العربي يعمل على المستوى المحلي ضمن بيئة اجتماعية غالبا ما كانت تقيد حرية التعبير وتفرض الأدب أشكالا صارمة من الرقابة. قضى العديد من الكتاب العرب البارزين أجزاء كبيرة من حياتهم في المنفى من أوطانهم لأسباب سياسية. وبشكل أوسع، فإن المواجهة بين العلمانية والحركات الدينية الشعبية، التي قد توفر في أفضل الظروف تفاعلا مثمرا للآراء، خلقت — بسبب عوامل محلية وإقليمية وعالمية — جوا من التوتر والقمع غالبا ما لم يكن مناسبا للفكر الإبداعي. كما دفع هذا المواجهة الأدباء العرب إلى النظر إلى البيئة العالمية بحذر كبير.</w:t>
      </w:r>
    </w:p>
    <w:p w14:paraId="7F1179FA" w14:textId="1253A25A" w:rsidR="00ED3055" w:rsidRPr="00ED3055" w:rsidRDefault="00ED3055" w:rsidP="00ED3055">
      <w:pPr>
        <w:rPr>
          <w:b/>
          <w:bCs/>
          <w:rtl/>
        </w:rPr>
      </w:pPr>
      <w:r w:rsidRPr="00ED3055">
        <w:rPr>
          <w:b/>
          <w:bCs/>
          <w:rtl/>
        </w:rPr>
        <w:t>القرآن الكريم</w:t>
      </w:r>
    </w:p>
    <w:p w14:paraId="7CB68584" w14:textId="7B183697" w:rsidR="00ED3055" w:rsidRPr="00ED3055" w:rsidRDefault="00ED3055" w:rsidP="00ED3055">
      <w:r w:rsidRPr="00ED3055">
        <w:rPr>
          <w:rtl/>
        </w:rPr>
        <w:t>إن وحي القرآن على النبي محمد، الذي بدأ في وقت ما في أوائل القرن السابع الميلادي، هو الحدث الأساسي في الإسلام. يفصل الفترة التي سبقت الإسلام (المعروفة باسم الجهلية ["فترة الجهل"]) عن العصر الإسلامي، ويوفر للمجتمع المسلم أهم نصب تذكاري، كلمة الله التي نقلت للبشرية. تنقل رسالته بلغة ذات جمال عظيم، وهو أمر يعتبر معجزة لا مثيل لها. محتواها هو الأساس الأساسي لصياغة الشريعة الإسلامية وتحديد سلوك المسلمين، سواء كأفراد أو كمجتمع. ومع ذلك، وبعيدا عن الموقع المركزي للقرآن داخل الدين الإسلامي، أدى ما حدث بعد نزوله إلى عملية علمية طويلة تتبع سوابقها وحللت النظام العربي؛ وبالتالي، يجب أيضا اعتبار كشف الكنيسة حدثا يحدد المراحل الأولى في تسجيل ودراسة التقليد الأدبي العربي.</w:t>
      </w:r>
    </w:p>
    <w:p w14:paraId="012D054E" w14:textId="13F8CFEB" w:rsidR="00ED3055" w:rsidRPr="00ED3055" w:rsidRDefault="00ED3055" w:rsidP="00ED3055">
      <w:pPr>
        <w:rPr>
          <w:rtl/>
        </w:rPr>
      </w:pPr>
      <w:r w:rsidRPr="00ED3055">
        <w:rPr>
          <w:rtl/>
        </w:rPr>
        <w:lastRenderedPageBreak/>
        <w:t>كلمة </w:t>
      </w:r>
      <w:r w:rsidRPr="00ED3055">
        <w:rPr>
          <w:i/>
          <w:iCs/>
          <w:rtl/>
        </w:rPr>
        <w:t>قرآن</w:t>
      </w:r>
      <w:r w:rsidRPr="00ED3055">
        <w:rPr>
          <w:rtl/>
        </w:rPr>
        <w:t> تعني "التلاوة"، مما يوضح فرقا كبيرا بينه وبين المصادر المقدسة للكتاب اليهودي والمسيحي: فالقرآن هو ظاهرة شفوية في المقام الأول، شيء يتلاوه ويتلاوه (الأخير يتطلب مهارة متطورة تعرف </w:t>
      </w:r>
      <w:r w:rsidRPr="00ED3055">
        <w:rPr>
          <w:i/>
          <w:iCs/>
          <w:rtl/>
        </w:rPr>
        <w:t>بالتجويد</w:t>
      </w:r>
      <w:r w:rsidRPr="00ED3055">
        <w:rPr>
          <w:rtl/>
        </w:rPr>
        <w:t>). كان من المقرر أن تصبح النسخة النصية للقرآن محور مجموعة واسعة من الدراسات — المكرسة لتفسير النص وتقنين العقائد والأنظمة والتعليمات الأخلاقية التي يحتويها ونظام اللغة الذي يمثله — لكن منذ بدايات الإسلام وحتى يومنا هذا لعبت أصوات القرآن دورا رئيسيا في الحياة اليومية وممارسات جميع الشعوب يعيش ضمن سيادة الإسلام.</w:t>
      </w:r>
    </w:p>
    <w:p w14:paraId="373127A0" w14:textId="77777777" w:rsidR="00ED3055" w:rsidRPr="00ED3055" w:rsidRDefault="00ED3055" w:rsidP="00ED3055">
      <w:pPr>
        <w:rPr>
          <w:b/>
          <w:bCs/>
          <w:rtl/>
        </w:rPr>
      </w:pPr>
      <w:r w:rsidRPr="00ED3055">
        <w:rPr>
          <w:b/>
          <w:bCs/>
          <w:rtl/>
        </w:rPr>
        <w:t>الوحي، التجميع، والبنية</w:t>
      </w:r>
    </w:p>
    <w:p w14:paraId="73C9F7FE" w14:textId="77777777" w:rsidR="00ED3055" w:rsidRPr="00ED3055" w:rsidRDefault="00ED3055" w:rsidP="00ED3055">
      <w:pPr>
        <w:rPr>
          <w:i/>
          <w:iCs/>
          <w:rtl/>
        </w:rPr>
      </w:pPr>
      <w:r w:rsidRPr="00ED3055">
        <w:rPr>
          <w:i/>
          <w:iCs/>
          <w:rtl/>
        </w:rPr>
        <w:t>تلا باسم سيدك الذي خلق— من جنين خلق الإنسان.</w:t>
      </w:r>
    </w:p>
    <w:p w14:paraId="263BD2E5" w14:textId="34CF37A0" w:rsidR="00ED3055" w:rsidRPr="00ED3055" w:rsidRDefault="00ED3055" w:rsidP="00ED3055">
      <w:pPr>
        <w:rPr>
          <w:rtl/>
        </w:rPr>
      </w:pPr>
      <w:r w:rsidRPr="00ED3055">
        <w:rPr>
          <w:rtl/>
        </w:rPr>
        <w:t>يعتقد أن هذه الآية الافتتاحية من السورة السادسة والتسعين من القرآن هي أول وحي لمحمد (كما ترجمها مايكل سيلز في </w:t>
      </w:r>
      <w:r w:rsidRPr="00ED3055">
        <w:rPr>
          <w:i/>
          <w:iCs/>
          <w:rtl/>
        </w:rPr>
        <w:t>كتابه "الاقتراب من القرآن</w:t>
      </w:r>
      <w:r w:rsidRPr="00ED3055">
        <w:rPr>
          <w:rtl/>
        </w:rPr>
        <w:t>"). الله في صكائمه يخاطب محمد مباشرة بصيغة الغائب؛ الذين يستمعون إلى الوحي بالعربية من فم محمد يطلقون على أنهم "هم". خلال حياة محمد، تم حفظ هذه الوحي وتسجيلها بشكل مكتوب. استمر هذا النشاط في مكة حتى عام 622 م، وبعد </w:t>
      </w:r>
      <w:r w:rsidRPr="00ED3055">
        <w:rPr>
          <w:i/>
          <w:iCs/>
          <w:rtl/>
        </w:rPr>
        <w:t>الهجرة</w:t>
      </w:r>
      <w:r w:rsidRPr="00ED3055">
        <w:rPr>
          <w:rtl/>
        </w:rPr>
        <w:t> (هجرة محمد وأتباعه) في واحة يثرب، التي عرفت لاحقا بالمدينة، حيث بقي محمد من عام 622 حتى وفاته في 632. بعد وفاته، أدرك المجتمع المسلم الحاجة الملحة لجمع ما حفظوه أو سجلوا من الوحيات. يقال إن عمر بن الخطاب، وهو شخصية بارزة أصبح لاحقا الخليفة الثاني (حكم 634–644)، كلف كاتبا يدعى زيد بن ثبت بجمع وتوثيق سجلات وذكريات الجماعة. تم توزيع مخطوطة قياسية خلال عهد الخليفة الثالث، عثمان بن عفان (حكم 644–56). بعد ذلك، تم إعلان نص القرآن الذي تم توزيعه تحت عهد عثمان هو النسخة الوحيدة الموثوقة، وأمر بتدمير جميع النسخ المبدعة.</w:t>
      </w:r>
    </w:p>
    <w:p w14:paraId="60166C56" w14:textId="641C9CCE" w:rsidR="00ED3055" w:rsidRPr="00ED3055" w:rsidRDefault="00ED3055" w:rsidP="00ED3055">
      <w:pPr>
        <w:rPr>
          <w:rtl/>
        </w:rPr>
      </w:pPr>
      <w:r w:rsidRPr="00ED3055">
        <w:rPr>
          <w:rtl/>
        </w:rPr>
        <w:t>بعيدا عن سورة الافتتاح القصيرة، الفتحة، التي يستخدمها المسلمون بانتظام كصلاة وفي ختام العقود (بما في ذلك الزواج)، ترتب سورات القرآن حسب الطول: الأطول (البقرة [البقرة]، التي تحتوي على 286 آية) تأتي ثانية، بينما تأتي مجموعة مختارة من السائر القصيرة جدا في نهاية القرآن، مع ست آيات من الناس، كسورة أخيرة—114. تنتمي هذه السورات القصيرة إلى فترة الوحي المكية، بينما تتكون السراث الأطول من مجموعات من الوحي من فترتي مكة ومدينة.</w:t>
      </w:r>
    </w:p>
    <w:p w14:paraId="57471494" w14:textId="33F7D605" w:rsidR="00ED3055" w:rsidRPr="00ED3055" w:rsidRDefault="00ED3055" w:rsidP="00ED3055">
      <w:pPr>
        <w:rPr>
          <w:rtl/>
        </w:rPr>
      </w:pPr>
      <w:r w:rsidRPr="00ED3055">
        <w:rPr>
          <w:rtl/>
        </w:rPr>
        <w:t>تبدأ كل سورة بسرد عنوانها، وعدد الآيات التي تحتويها، والمكان الذي استقبلت فيه نزولاتها الخاصة، وترتيبها في ترتيب السورات. تسمح هذه الطريقة في التجميع بتقديم بعض الأقسام والسرديات ككلائل موحدة؛ لهذا السبب، كانت السورة الثانية عشرة (النسخة القرآنية من رواية يوسف) موضوعا مفضلا للدراسة لدى العلماء الغربيين منذ زمن طويل. ومع ذلك، في سياق تاريخ الأدب العربي، من المهم الاعتراف بأن أصول القرآن الشفوية وطرق تجميعه أدت إلى ظهور نص تتداخل فيه وحي من فترات مختلفة. وبالتالي، قد تنتشر الوحي المكرسة لموضوع واحد بين عدة سورات مختلفة. وبما أن القرآن يلعب دورا مهما للغاية كنموذج للخطاب الأدبي العربي، فإن هذه الخاصية في النص لها أهمية مركزية.</w:t>
      </w:r>
    </w:p>
    <w:p w14:paraId="5CED5CD6" w14:textId="77777777" w:rsidR="00ED3055" w:rsidRPr="00ED3055" w:rsidRDefault="00ED3055" w:rsidP="00ED3055">
      <w:pPr>
        <w:rPr>
          <w:b/>
          <w:bCs/>
          <w:rtl/>
        </w:rPr>
      </w:pPr>
      <w:r w:rsidRPr="00ED3055">
        <w:rPr>
          <w:b/>
          <w:bCs/>
          <w:rtl/>
        </w:rPr>
        <w:t>الرسالة والتأثير</w:t>
      </w:r>
    </w:p>
    <w:p w14:paraId="190F6D3D" w14:textId="7ABC4667" w:rsidR="00ED3055" w:rsidRPr="00ED3055" w:rsidRDefault="00ED3055" w:rsidP="00ED3055">
      <w:pPr>
        <w:rPr>
          <w:rtl/>
        </w:rPr>
      </w:pPr>
      <w:r w:rsidRPr="00ED3055">
        <w:rPr>
          <w:rtl/>
        </w:rPr>
        <w:t>الرسالة الأساسية للقرآن هي وحدة الله المطلقة وغير القابلة للتجزئة، كما ينعكس في الجزء الأول من </w:t>
      </w:r>
      <w:r w:rsidRPr="00ED3055">
        <w:rPr>
          <w:i/>
          <w:iCs/>
          <w:rtl/>
        </w:rPr>
        <w:t>الشهادة</w:t>
      </w:r>
      <w:r w:rsidRPr="00ED3055">
        <w:rPr>
          <w:rtl/>
        </w:rPr>
        <w:t> ("بيان الإيمان"): لا إله إلا الله. تنعكس صفاته في 99 "اسما جميلا"، وهي صفات مستخدمة في النص: </w:t>
      </w:r>
      <w:r w:rsidRPr="00ED3055">
        <w:rPr>
          <w:i/>
          <w:iCs/>
          <w:rtl/>
        </w:rPr>
        <w:t>رحيم</w:t>
      </w:r>
      <w:r w:rsidRPr="00ED3055">
        <w:rPr>
          <w:rtl/>
        </w:rPr>
        <w:t>، </w:t>
      </w:r>
      <w:r w:rsidRPr="00ED3055">
        <w:rPr>
          <w:i/>
          <w:iCs/>
          <w:rtl/>
        </w:rPr>
        <w:t>قوي</w:t>
      </w:r>
      <w:r w:rsidRPr="00ED3055">
        <w:rPr>
          <w:rtl/>
        </w:rPr>
        <w:t>، </w:t>
      </w:r>
      <w:r w:rsidRPr="00ED3055">
        <w:rPr>
          <w:i/>
          <w:iCs/>
          <w:rtl/>
        </w:rPr>
        <w:t>مغفر</w:t>
      </w:r>
      <w:r w:rsidRPr="00ED3055">
        <w:rPr>
          <w:rtl/>
        </w:rPr>
        <w:t>، </w:t>
      </w:r>
      <w:r w:rsidRPr="00ED3055">
        <w:rPr>
          <w:i/>
          <w:iCs/>
          <w:rtl/>
        </w:rPr>
        <w:t>عظيم</w:t>
      </w:r>
      <w:r w:rsidRPr="00ED3055">
        <w:rPr>
          <w:rtl/>
        </w:rPr>
        <w:t>، وهكذا. الرسالة التي نقلها إلى البشرية عبر نبيه المختار، محمد، هي أن هذا العالم ليس سوى تحضير للآخرة، وأن المؤمنين يجب أن يعيشوا حياتهم مع وضع هذه الحقيقة في الاعتبار. وقد قدم الله "علامات"</w:t>
      </w:r>
      <w:r w:rsidRPr="00ED3055">
        <w:rPr>
          <w:i/>
          <w:iCs/>
          <w:rtl/>
        </w:rPr>
        <w:t> واضحة (آيات</w:t>
      </w:r>
      <w:r w:rsidRPr="00ED3055">
        <w:rPr>
          <w:rtl/>
        </w:rPr>
        <w:t>) حول مصائر الشعوب مثل عاد وثمود (سورة 7، الآيات 65–79)، الذين تجاهلوا هذه الرسالة. يحث المسلمون على عيش حياتهم بطريقة بحيث في يوم القيامة، عندما تزن أعمالهم، ينالون مكانا في الجنة.</w:t>
      </w:r>
    </w:p>
    <w:p w14:paraId="7FDE7B6C" w14:textId="7411FEB3" w:rsidR="00ED3055" w:rsidRPr="00ED3055" w:rsidRDefault="00ED3055" w:rsidP="00ED3055">
      <w:pPr>
        <w:rPr>
          <w:rtl/>
        </w:rPr>
      </w:pPr>
      <w:r w:rsidRPr="00ED3055">
        <w:rPr>
          <w:rtl/>
        </w:rPr>
        <w:t>غالبا ما يتم توضيح رسالة القرآن من خلال مجموعة متنوعة من الروايات الوعظية. أشهرها قصة يوسف، حيث ألقى في وسطها عظة عن وحدة الله، أثناء سجنه. سورة 18، الكحف، معروفة أيضا بإشارتها إلى قصة النائمين السبعة في أفسس (الآيات 9–26)، الذين يغطون في نوم طويل ويستيقظون ليجدوا أنفسهم في عصر الإيمان المسيحي، وإلى قصة موسى (الآيات 60–83)، الذي يختبر بشدة بسبب سلوك الغموض، الشخصية الأسطورية الخضير (الخضر).</w:t>
      </w:r>
    </w:p>
    <w:p w14:paraId="1531DC44" w14:textId="45DE5D6E" w:rsidR="00ED3055" w:rsidRPr="00ED3055" w:rsidRDefault="00ED3055" w:rsidP="00ED3055">
      <w:pPr>
        <w:rPr>
          <w:rtl/>
        </w:rPr>
      </w:pPr>
      <w:r w:rsidRPr="00ED3055">
        <w:rPr>
          <w:rtl/>
        </w:rPr>
        <w:t>مع هجرة محمد إلى المدينة وتأسيس جماعة مسلمة، اتخذت الوحي نبرة مختلفة بعض الشيء. الطبيعة الشفوية للتواصل بين النبي والجماعة تنعكس في العديد من الوحي حول القضايا العقائدية والسلوكية التي تأخذ شكل ردود على الأسئلة. تتضمن هذه الاكتشافات عبارة "سيسألونك عن..." كجزء من النص نفسه. توفر هذه التصريحات مصدرا للشريعة الإسلامية فيما يتعلق بمسائل مثل الميراث، والربا، والنظام الغذائي، والقمار، والزواج والطلاق.</w:t>
      </w:r>
    </w:p>
    <w:p w14:paraId="34DBE443" w14:textId="3826F7BF" w:rsidR="00ED3055" w:rsidRPr="00ED3055" w:rsidRDefault="00ED3055" w:rsidP="00ED3055">
      <w:pPr>
        <w:rPr>
          <w:rtl/>
        </w:rPr>
      </w:pPr>
      <w:r w:rsidRPr="00ED3055">
        <w:rPr>
          <w:rtl/>
        </w:rPr>
        <w:t xml:space="preserve">لذا فإن القرآن هو السلطة الأساسية والمركزية لمجتمع المؤمنين المسلمين في جميع أنحاء العالم، ولهذا تسمع أصواته وتقرأ رسالته يوميا من قبل ملايين الناس. في مجال الأدب العربي، لعب القرآن دورا أساسيا ولا يزال يخدم، كما يفعل الكتاب المقدس في تاريخ الأدب </w:t>
      </w:r>
      <w:r w:rsidRPr="00ED3055">
        <w:rPr>
          <w:rtl/>
        </w:rPr>
        <w:lastRenderedPageBreak/>
        <w:t>الغربي، كمقياس أسلوبي رئيسي للتعبير الأدبي في اللغة العربية ومصدرا رئيسيا للإشارات النصية. اليوم، توسع توفر وسائل الإعلام الحديثة أكثر في نطاق الرسالة القرآنية، حيث تضخم أزانة المؤذن في المدن الإسلامية، وتخصص التلفزيون والراديو أجزاء كبيرة من بثهم لتلاوة النص المقدس والتفسيرات عليه.</w:t>
      </w:r>
    </w:p>
    <w:p w14:paraId="72D0A3B8" w14:textId="77777777" w:rsidR="00ED3055" w:rsidRPr="00ED3055" w:rsidRDefault="00ED3055" w:rsidP="00ED3055">
      <w:pPr>
        <w:rPr>
          <w:b/>
          <w:bCs/>
          <w:rtl/>
        </w:rPr>
      </w:pPr>
      <w:r w:rsidRPr="00ED3055">
        <w:rPr>
          <w:b/>
          <w:bCs/>
          <w:rtl/>
        </w:rPr>
        <w:t>الشعر</w:t>
      </w:r>
    </w:p>
    <w:p w14:paraId="4925D1B0" w14:textId="461622C6" w:rsidR="00ED3055" w:rsidRPr="00ED3055" w:rsidRDefault="00ED3055" w:rsidP="00ED3055">
      <w:pPr>
        <w:rPr>
          <w:rtl/>
        </w:rPr>
      </w:pPr>
      <w:r w:rsidRPr="00ED3055">
        <w:rPr>
          <w:rtl/>
        </w:rPr>
        <w:t>"سجل العرب" (</w:t>
      </w:r>
      <w:r w:rsidRPr="00ED3055">
        <w:rPr>
          <w:i/>
          <w:iCs/>
          <w:rtl/>
        </w:rPr>
        <w:t>ديوان العرب</w:t>
      </w:r>
      <w:r w:rsidRPr="00ED3055">
        <w:rPr>
          <w:rtl/>
        </w:rPr>
        <w:t>) هو التعبير القديم الذي اعترف به العرب بمكانة وقيمة الشعر التي احتفظ بها الشعر دائما ضمن تراثهم الثقافي. منذ المراحل الأولى في التقليد الأدبي العربي، عكس الشعر أعمق إحساس بالهوية العربية الذاتية، والتاريخ الطائفي، والطموحات للمستقبل. ضمن هذا التقليد، كان دور الشاعر ذا أهمية كبيرة. ظل الارتباط بين الحياة العامة وتأليف الأناشيد العميقة مباشرا منذ العصر ما قبل الإسلام — عندما كان الشاعر سلاحا لفظيا رئيسيا، شخصا يمكن استدعاء أبياته لمدح أبطال قبيلته وللسخرية من أعدائهم — خلال الفترة ما قبل الحداثة — حين لم تكن المديح الشعرية تمدح فقط الحاكم الذي كان يدعم بل كان الشاعر يعكس فخرا بإنجازات ونطاق الدومينيونز الإسلامية—حتى العصر الحديث—حيث شعر الشاعر بأنه مدعو إما للانعكاس أو معارضة المزاج السياسي السائد. في أوقات الأزمات، كان دائما، ولا يزال، صوت الشاعر الذي يرفع أولا ليعكس المآسي والغضب والمخاوف وعزيمة الشعب العربي.</w:t>
      </w:r>
    </w:p>
    <w:p w14:paraId="4AEA32EA" w14:textId="62229719" w:rsidR="00ED3055" w:rsidRPr="00ED3055" w:rsidRDefault="00ED3055" w:rsidP="00ED3055">
      <w:pPr>
        <w:rPr>
          <w:rtl/>
        </w:rPr>
      </w:pPr>
      <w:r w:rsidRPr="00ED3055">
        <w:rPr>
          <w:rtl/>
        </w:rPr>
        <w:t>وفرت قبائل شبه الجزيرة العربية في الفترة ما قبل الإسلام (ما قبل القرن السابع الميلادي) المنصة الاجتماعية لأقدم أمثلة الشعر العربي. كانت عروض الشاعر لأناشيده أداة قوية في متناول القبيلة، حيث تحفز أبطالها للقتال ضد أعدائهم، ومدحها الفروسية والكرم لدى رجالها وجمال نسائها، وكانت تسخر من عيوب القبائل المتعارضة. كان يخلد الأبطال الساقطين في </w:t>
      </w:r>
      <w:r w:rsidRPr="00ED3055">
        <w:rPr>
          <w:i/>
          <w:iCs/>
          <w:rtl/>
        </w:rPr>
        <w:t>المرثية</w:t>
      </w:r>
      <w:r w:rsidRPr="00ED3055">
        <w:rPr>
          <w:rtl/>
        </w:rPr>
        <w:t>، وفي هذا الدور يسمع صوت الشاعرة بشكل بارز، كما في أبيات الشعراء الخانساء وليلى الأخيلية في القرن السابع. أصبح العديد من أوائل الشعراء الذكور مشهورين كمحاربين وعشاق، وحول مسيرتهم المهنية (أو ربما "شخصياتهم"؛ حيث لا يزال وجود عدة شعراء تاريخيا غير مؤكد) تطورت تقاليد سردية معقدة، كما هو الحال مع الشاعر الفارس قبل الإسلام عنتارة والشاعر العاطفي المسكين ماجنون ليلا (بمعنى الحرفي: "الذي جن جنونه حب ليلا"). كان مكانة الشاعر كمتحدث باسم فضائل المجتمع القبلي كبيرا لدرجة أن شخصية مناهضة للطائفة تطورت كرد فعل من قبل ما يسمى </w:t>
      </w:r>
      <w:r w:rsidRPr="00ED3055">
        <w:rPr>
          <w:i/>
          <w:iCs/>
          <w:rtl/>
        </w:rPr>
        <w:t>شعراء السولوك</w:t>
      </w:r>
      <w:r w:rsidRPr="00ED3055">
        <w:rPr>
          <w:rtl/>
        </w:rPr>
        <w:t> ("اللص")، الذين صوروا على أنهم يعيشون حياة من العزلة والمشقة في الصحراء يرافقهم فقط أشرس سكانها (الأفعى، الضبع، والذئب). تعد تعباطة شران ("الذي وضع الشر في إبطه") والشنفرة من أشهر شعراء </w:t>
      </w:r>
      <w:r w:rsidRPr="00ED3055">
        <w:rPr>
          <w:i/>
          <w:iCs/>
          <w:rtl/>
        </w:rPr>
        <w:t>الصولوك</w:t>
      </w:r>
      <w:r w:rsidRPr="00ED3055">
        <w:rPr>
          <w:rtl/>
        </w:rPr>
        <w:t>.</w:t>
      </w:r>
    </w:p>
    <w:p w14:paraId="15B01D04" w14:textId="4AEFB0C6" w:rsidR="00ED3055" w:rsidRPr="00ED3055" w:rsidRDefault="00ED3055" w:rsidP="00ED3055">
      <w:pPr>
        <w:rPr>
          <w:rtl/>
        </w:rPr>
      </w:pPr>
      <w:r w:rsidRPr="00ED3055">
        <w:rPr>
          <w:rtl/>
        </w:rPr>
        <w:t>هذا التقليد الشعري، الذي ألفه الشعراء وانتقل عبر ذكريات الشعراء من جيل إلى آخر، ظهر في القرن السابع كسابقة لغوية أساسية للغة العربية في النص المسجل حديثا للقرآن. وبالتالي، أصبح محور اهتمام كبير مع بدء العلماء عملية طويلة في تجميع وجمع مختارات وتحليل مجموعة من تقاليد شعرية شفهية تمتد لعدة قرون إلى بدايات بعيدة ومجهولة.</w:t>
      </w:r>
    </w:p>
    <w:p w14:paraId="2055EC69" w14:textId="74423DF4" w:rsidR="00ED3055" w:rsidRPr="00ED3055" w:rsidRDefault="00ED3055" w:rsidP="00ED3055">
      <w:pPr>
        <w:rPr>
          <w:rtl/>
        </w:rPr>
      </w:pPr>
      <w:r w:rsidRPr="00ED3055">
        <w:rPr>
          <w:rtl/>
        </w:rPr>
        <w:t>خلال القرون الإسلامية (ما بعد القرن السابع)، أصبح الشعر يحتل مكانة مركزية في بلاطات الخليفة والسلاطين والأمير والحكام وغيرهم من الحاكمين الذين حكموا مناطق العالم الإسلامي المختلفة بعد تقسيمه إلى دومينيات أصغر وأكثر محلية. نادرا ما كان الشعر وحده يوفر معيشة كافية حتى لأكثر صانعي الشعر موهبة، ولا يزال هذا الحال اليوم كما كان في الفترة ما قبل الحداثة. كان جزء كبير من الشعر (وخاصة المديح) يستلهم وغالبا ما يكلف من السلطات الحاكمة بتلاوته علنا في العديد من "المناسبات الرسمية"، وكان الشاعر يتوقع أن يكافأ على مثل هذه الاحتفالات بمجد الإسلام وحكامه. علاوة على ذلك، كان عدد من الشخصيات البارزة — الخلفاء (مثل الوليد بن يزيد، وابن المعتز)، والوزراء والفلاسفة واللاهوتيين — من المساهمين البارزين في التقليد الشعري. ومع ذلك، فإن تنوع الأنواع والمواضيع الفرعية الأخرى التي تم الحفاظ عليها في مجموعات الشعر يوضح أن هناك مناسبات أخرى كانت أقل علنية وأكثر غير رسمية حيث كان يتلى شعر أقل رسمية.</w:t>
      </w:r>
    </w:p>
    <w:p w14:paraId="1B5B3656" w14:textId="1718BE06" w:rsidR="00ED3055" w:rsidRPr="00ED3055" w:rsidRDefault="00ED3055" w:rsidP="00ED3055">
      <w:pPr>
        <w:rPr>
          <w:b/>
          <w:bCs/>
          <w:rtl/>
        </w:rPr>
      </w:pPr>
      <w:r w:rsidRPr="00ED3055">
        <w:rPr>
          <w:b/>
          <w:bCs/>
          <w:rtl/>
        </w:rPr>
        <w:t>الوزن والقافية</w:t>
      </w:r>
    </w:p>
    <w:p w14:paraId="154051F1" w14:textId="77777777" w:rsidR="00ED3055" w:rsidRPr="00ED3055" w:rsidRDefault="00ED3055" w:rsidP="00ED3055">
      <w:pPr>
        <w:rPr>
          <w:rtl/>
        </w:rPr>
      </w:pPr>
      <w:r w:rsidRPr="00ED3055">
        <w:rPr>
          <w:rtl/>
        </w:rPr>
        <w:t>وقد وفرت سجلات أقدم الشعر العربي المعروف للأجيال القادمة أمثلة على تلاوات لقصائد من الشعراء لنسخ من القرن السابع أو الثامن لقصائد، والتي تعود تأليفها وأداؤها الأصلي ربما إلى قرون. تكشف المجموعات عن نظام عروضي معقد بالفعل، ولا تزال المراحل الأولى من تطويره مجهولة إلى حد كبير.</w:t>
      </w:r>
    </w:p>
    <w:p w14:paraId="43EFFA9A" w14:textId="77777777" w:rsidR="00ED3055" w:rsidRPr="00ED3055" w:rsidRDefault="00ED3055" w:rsidP="00ED3055">
      <w:r w:rsidRPr="00ED3055">
        <w:rPr>
          <w:rtl/>
        </w:rPr>
        <w:t>تتميز أنواع القصائد المختلفة بأنماط خاصة من القافية والنبض المقطعي. كل خط مقسم إلى نصفين (يطلق عليهما </w:t>
      </w:r>
      <w:r w:rsidRPr="00ED3055">
        <w:rPr>
          <w:i/>
          <w:iCs/>
          <w:rtl/>
        </w:rPr>
        <w:t>مصرا)</w:t>
      </w:r>
      <w:r w:rsidRPr="00ED3055">
        <w:rPr>
          <w:rtl/>
        </w:rPr>
        <w:t>؛ ينتهي الثاني من القصيدتين بمقطع مقفي يستخدم طوال القصيدة. لكي يتمكن الجمهور المستمع من استيعاب القافية المقصودة، يستخدم السطر الأول (الذي غالبا ما يتكرر) القافية في نهاية نصفي السطر؛ بعد ذلك تظهر القافية فقط في نهاية السطر الكامل.</w:t>
      </w:r>
    </w:p>
    <w:p w14:paraId="686DC95F" w14:textId="29E1DADD" w:rsidR="00ED3055" w:rsidRPr="00ED3055" w:rsidRDefault="00ED3055" w:rsidP="00ED3055">
      <w:pPr>
        <w:rPr>
          <w:rtl/>
        </w:rPr>
      </w:pPr>
      <w:r w:rsidRPr="00ED3055">
        <w:rPr>
          <w:rtl/>
        </w:rPr>
        <w:t xml:space="preserve">طور الفيلولوجي العظيم في القرن الثامن الخليل بن أحمد نظاما حيث تم تقسيم أنماط التأكيد المختلفة التي سمعها في التلاوات الشعرية إلى 15 وزنا منفصلا (ثم تم توسيعه لاحقا إلى 16). بينما صرح الخلیل (الذي كتب أيضا رسائل عن الموسيقى وجمع قاموسا عربيا) </w:t>
      </w:r>
      <w:r w:rsidRPr="00ED3055">
        <w:rPr>
          <w:rtl/>
        </w:rPr>
        <w:lastRenderedPageBreak/>
        <w:t>بوضوح أن نظامه وضع طريقة واحدة فقط للتحليل الوزني للشعر العربي، وبينما اقترح العلماء اللاحقون أنظمة مختلفة، من اللافت أن نظام الخليل الآبرجي ظل المعيار—بل وشكل أحد أنماط تعريف ما هو شعري وما هو غير ذلك—حتى وقت متأخر من القرن العشرين.</w:t>
      </w:r>
    </w:p>
    <w:p w14:paraId="56D34323" w14:textId="77777777" w:rsidR="00ED3055" w:rsidRPr="00ED3055" w:rsidRDefault="00ED3055" w:rsidP="00ED3055">
      <w:pPr>
        <w:rPr>
          <w:b/>
          <w:bCs/>
          <w:rtl/>
        </w:rPr>
      </w:pPr>
      <w:r w:rsidRPr="00ED3055">
        <w:rPr>
          <w:b/>
          <w:bCs/>
          <w:rtl/>
        </w:rPr>
        <w:t>الفئات والأشكال</w:t>
      </w:r>
    </w:p>
    <w:p w14:paraId="01C378B3" w14:textId="36F260CB" w:rsidR="00ED3055" w:rsidRPr="00ED3055" w:rsidRDefault="00ED3055" w:rsidP="00ED3055">
      <w:pPr>
        <w:rPr>
          <w:rtl/>
        </w:rPr>
      </w:pPr>
      <w:r w:rsidRPr="00ED3055">
        <w:rPr>
          <w:rtl/>
        </w:rPr>
        <w:t>واحدة من أقدم الطرق التي تم تصنيف القصائد بها كانت الاقتفاية المقطعية. وهكذا، عرفت القصيدة الشهيرة قبل الإسلام للشاعر اللصوص الشنفرة باسم </w:t>
      </w:r>
      <w:r w:rsidRPr="00ED3055">
        <w:rPr>
          <w:i/>
          <w:iCs/>
          <w:rtl/>
        </w:rPr>
        <w:t>لأمية العرب</w:t>
      </w:r>
      <w:r w:rsidRPr="00ED3055">
        <w:rPr>
          <w:rtl/>
        </w:rPr>
        <w:t> (وتعني حرفيا "قصيدة العرب"). حتى عندما كانت أعمال الشعراء تجمع عادة تحت فئات مختلفة منذ حوالي القرن التاسع، كان من الشائع الإشارة إلى الأناشيد الشهيرة بمقطعها المقفي؛ ومن هنا جاء </w:t>
      </w:r>
      <w:r w:rsidRPr="00ED3055">
        <w:rPr>
          <w:i/>
          <w:iCs/>
          <w:rtl/>
        </w:rPr>
        <w:t>النونة</w:t>
      </w:r>
      <w:r w:rsidRPr="00ED3055">
        <w:rPr>
          <w:rtl/>
        </w:rPr>
        <w:t> ("ن-قصيدة") للشاعر الأندلسي في القرن الحادي عشر ابن زيدون و"</w:t>
      </w:r>
      <w:r w:rsidRPr="00ED3055">
        <w:rPr>
          <w:i/>
          <w:iCs/>
          <w:rtl/>
        </w:rPr>
        <w:t>التيار الكبير</w:t>
      </w:r>
      <w:r w:rsidRPr="00ED3055">
        <w:rPr>
          <w:rtl/>
        </w:rPr>
        <w:t>" للشاعر الصوفي المصري ابن الفريض في القرن الثالث عشر. ومع ذلك، طور رواد المؤلفين للأشعار الأولى طرقا إضافية للتصنيف بناء على الطول، ومن ثم على التقسيم. كان الشعر بشكل عام يشار إليه </w:t>
      </w:r>
      <w:r w:rsidRPr="00ED3055">
        <w:rPr>
          <w:i/>
          <w:iCs/>
          <w:rtl/>
        </w:rPr>
        <w:t>باسم القريد</w:t>
      </w:r>
      <w:r w:rsidRPr="00ED3055">
        <w:rPr>
          <w:rtl/>
        </w:rPr>
        <w:t>، لكن ضمن هذا الإطار كان الشعر مقسما إلى نوعين. الأول كان </w:t>
      </w:r>
      <w:r w:rsidRPr="00ED3055">
        <w:rPr>
          <w:i/>
          <w:iCs/>
          <w:rtl/>
        </w:rPr>
        <w:t>القصة</w:t>
      </w:r>
      <w:r w:rsidRPr="00ED3055">
        <w:rPr>
          <w:rtl/>
        </w:rPr>
        <w:t> ("الجزء"), التي تتكون من قصيدة قصيرة نسبيا مكرسة لموضوع واحد أو مؤلفة وأدت لمناسبة معينة؛ </w:t>
      </w:r>
      <w:r w:rsidRPr="00ED3055">
        <w:rPr>
          <w:i/>
          <w:iCs/>
          <w:rtl/>
        </w:rPr>
        <w:t>المرثية</w:t>
      </w:r>
      <w:r w:rsidRPr="00ED3055">
        <w:rPr>
          <w:rtl/>
        </w:rPr>
        <w:t> المذكورة أعلاه هي مثال على مثل هذه القصيدة. بينما تشير العديد من </w:t>
      </w:r>
      <w:r w:rsidRPr="00ED3055">
        <w:rPr>
          <w:i/>
          <w:iCs/>
          <w:rtl/>
        </w:rPr>
        <w:t>القصة</w:t>
      </w:r>
      <w:r w:rsidRPr="00ED3055">
        <w:rPr>
          <w:rtl/>
        </w:rPr>
        <w:t>إلى أنها مكتملة بحد ذاتها، فإن بنية الأنواع الأخرى (وكذلك ما هو معروف الآن عن طبيعة العروض الشفوية وعمليات تسجيلها) تشير إلى احتمال كونها الأمثلة المفضلة التي حفظت على المقاطع النموذجية من أداء شعري أطول.</w:t>
      </w:r>
    </w:p>
    <w:p w14:paraId="42FA1C7B" w14:textId="27FCF34E" w:rsidR="00ED3055" w:rsidRPr="00ED3055" w:rsidRDefault="00ED3055" w:rsidP="00ED3055">
      <w:pPr>
        <w:rPr>
          <w:rtl/>
        </w:rPr>
      </w:pPr>
      <w:r w:rsidRPr="00ED3055">
        <w:rPr>
          <w:rtl/>
        </w:rPr>
        <w:t>ذلك النوع الأطول—النوع الثاني من </w:t>
      </w:r>
      <w:r w:rsidRPr="00ED3055">
        <w:rPr>
          <w:i/>
          <w:iCs/>
          <w:rtl/>
        </w:rPr>
        <w:t>القرد</w:t>
      </w:r>
      <w:r w:rsidRPr="00ED3055">
        <w:rPr>
          <w:rtl/>
        </w:rPr>
        <w:t>—هو </w:t>
      </w:r>
      <w:r w:rsidRPr="00ED3055">
        <w:rPr>
          <w:i/>
          <w:iCs/>
          <w:rtl/>
        </w:rPr>
        <w:t>القصيدة</w:t>
      </w:r>
      <w:r w:rsidRPr="00ED3055">
        <w:rPr>
          <w:rtl/>
        </w:rPr>
        <w:t>، وهي قصيدة متعددة المواضيع قد تمتد إلى 100 سطر أو أكثر، وتشكل احتفالا مفصلا بالقبيلة وطريقة حياتها. التقليد النقدي—الذي تجسده الكاتب ابن قطيبة في القرن التاسع بشكل أشهر—حلل مثل هذه القصائد الطويلة ضمن هيكل ثلاثي. في قسم افتتاحي يسمى </w:t>
      </w:r>
      <w:r w:rsidRPr="00ED3055">
        <w:rPr>
          <w:i/>
          <w:iCs/>
          <w:rtl/>
        </w:rPr>
        <w:t>النصب</w:t>
      </w:r>
      <w:r w:rsidRPr="00ED3055">
        <w:rPr>
          <w:rtl/>
        </w:rPr>
        <w:t>، يصادف المتحدث معسكرا مهجورا ويتأمل بحنين في الأزمنة الماضية وخاصة في حبيبه الغائب. ومن خلال انتقال، يروي قسم ثان (</w:t>
      </w:r>
      <w:r w:rsidRPr="00ED3055">
        <w:rPr>
          <w:i/>
          <w:iCs/>
          <w:rtl/>
        </w:rPr>
        <w:t>الرحيل</w:t>
      </w:r>
      <w:r w:rsidRPr="00ED3055">
        <w:rPr>
          <w:rtl/>
        </w:rPr>
        <w:t>) رحلة صحراوية، مما يتيح فرصة لوصف الحيوانات — خاصة الجمل والحصان كوحوش ركاب رئيسية — والتي تعد من أشهر وأحبها في كامل تقليد الشعر العربي. يأتي قسم مدح القبيلة (</w:t>
      </w:r>
      <w:r w:rsidRPr="00ED3055">
        <w:rPr>
          <w:i/>
          <w:iCs/>
          <w:rtl/>
        </w:rPr>
        <w:t>المديح</w:t>
      </w:r>
      <w:r w:rsidRPr="00ED3055">
        <w:rPr>
          <w:rtl/>
        </w:rPr>
        <w:t>) في المرتبة الثالثة، حيث يعلن عن أحد "الأغراض" الممكنة: التفاخر ببطولة وصبر مقاتلي القبيلة، كرم وضيافة شعبها، جمال نسائها، أو إنجازات حيواناتها. تساهم أوصاف شرب الخمر، والقمار، والمبارزة، وسباقات الخيل كلها في الصورة العامة التي من خلالها يقدم أداء </w:t>
      </w:r>
      <w:r w:rsidRPr="00ED3055">
        <w:rPr>
          <w:i/>
          <w:iCs/>
          <w:rtl/>
        </w:rPr>
        <w:t>القسيدة</w:t>
      </w:r>
      <w:r w:rsidRPr="00ED3055">
        <w:rPr>
          <w:rtl/>
        </w:rPr>
        <w:t> طقسا طقسيا في مدح المجتمع.</w:t>
      </w:r>
    </w:p>
    <w:p w14:paraId="10237008" w14:textId="31A3A047" w:rsidR="00ED3055" w:rsidRPr="00ED3055" w:rsidRDefault="00ED3055" w:rsidP="00ED3055">
      <w:pPr>
        <w:rPr>
          <w:rtl/>
        </w:rPr>
      </w:pPr>
      <w:r w:rsidRPr="00ED3055">
        <w:rPr>
          <w:rtl/>
        </w:rPr>
        <w:t>في البداية، تم التعرف على 7، ولاحقا 10، من الأمثلة الأطول </w:t>
      </w:r>
      <w:r w:rsidRPr="00ED3055">
        <w:rPr>
          <w:i/>
          <w:iCs/>
          <w:rtl/>
        </w:rPr>
        <w:t>للقصيدة</w:t>
      </w:r>
      <w:r w:rsidRPr="00ED3055">
        <w:rPr>
          <w:rtl/>
        </w:rPr>
        <w:t> كممثلين بارزين لمجموعة القصائد الطويلة الطويلة التي تم تسجيلها في شكل كتابي. وقد جمعت هذه القصائد تحت اسم </w:t>
      </w:r>
      <w:r w:rsidRPr="00ED3055">
        <w:rPr>
          <w:i/>
          <w:iCs/>
          <w:rtl/>
        </w:rPr>
        <w:t>المعلقات</w:t>
      </w:r>
      <w:r w:rsidRPr="00ED3055">
        <w:rPr>
          <w:rtl/>
        </w:rPr>
        <w:t> (المعروفة أيضا بأسماء مختلفة مثل 7 (أو 10) "القصائد الطويلة" والسبع أناشيد الطويلة). افتتاح </w:t>
      </w:r>
      <w:r w:rsidRPr="00ED3055">
        <w:rPr>
          <w:i/>
          <w:iCs/>
          <w:rtl/>
        </w:rPr>
        <w:t>المعلقة</w:t>
      </w:r>
      <w:r w:rsidRPr="00ED3055">
        <w:rPr>
          <w:rtl/>
        </w:rPr>
        <w:t> للشاعر عمرو القيص من القرن السادس ربما هو أشهر بيت شعري بالعربية:</w:t>
      </w:r>
    </w:p>
    <w:p w14:paraId="3A8DA91D" w14:textId="70B48EE1" w:rsidR="00ED3055" w:rsidRPr="00ED3055" w:rsidRDefault="00ED3055" w:rsidP="00ED3055">
      <w:pPr>
        <w:rPr>
          <w:rtl/>
        </w:rPr>
      </w:pPr>
      <w:r w:rsidRPr="00ED3055">
        <w:rPr>
          <w:rtl/>
        </w:rPr>
        <w:t>قفوا أيها الرفاق، ولنبكي على ذكرى محبوب ومسكن وسط الكثبان الرملية بين الدخول والحاومل.</w:t>
      </w:r>
      <w:r w:rsidRPr="00ED3055">
        <w:rPr>
          <w:rtl/>
        </w:rPr>
        <w:br/>
      </w:r>
    </w:p>
    <w:p w14:paraId="679D9EF1" w14:textId="2E445277" w:rsidR="00ED3055" w:rsidRPr="00ED3055" w:rsidRDefault="00ED3055" w:rsidP="00ED3055">
      <w:pPr>
        <w:rPr>
          <w:rtl/>
        </w:rPr>
      </w:pPr>
      <w:r w:rsidRPr="00ED3055">
        <w:rPr>
          <w:rtl/>
        </w:rPr>
        <w:t>بينما تشتهر بعض أجزاء كل </w:t>
      </w:r>
      <w:r w:rsidRPr="00ED3055">
        <w:rPr>
          <w:i/>
          <w:iCs/>
          <w:rtl/>
        </w:rPr>
        <w:t>معلقة</w:t>
      </w:r>
      <w:r w:rsidRPr="00ED3055">
        <w:rPr>
          <w:rtl/>
        </w:rPr>
        <w:t> بشكل خاص — مثل وصف طرافة المفصل للجمل، وتصوير زهير بن أبي سليمة للحروب القبلية — إلا أن كل قصيدة تستحضر صور الصحراء وطريقة حياتها لإعادة خلق ماض أسطوري. وحتى اليوم، تعتبر هذه المجموعة مثالا شعريا أسمى لجوهر الثقافة العربية وقيمها، مع كونها الفروسية والكرم والصبر والضيافة مكونات رئيسية. (وعلى عكس طول هذه الكلاسيكيات في الشعر العربي المبكر، جمع اللغوي في القرن التاسع المفذ الصحابي مجموعة من القصائد القديمة القصيرة، في البداية لأغراض تربية، عرفت </w:t>
      </w:r>
      <w:r w:rsidRPr="00ED3055">
        <w:rPr>
          <w:i/>
          <w:iCs/>
          <w:rtl/>
        </w:rPr>
        <w:t>لاحقا باسم المفضديات</w:t>
      </w:r>
      <w:r w:rsidRPr="00ED3055">
        <w:rPr>
          <w:rtl/>
        </w:rPr>
        <w:t>.)</w:t>
      </w:r>
    </w:p>
    <w:p w14:paraId="24E7627D" w14:textId="01B9E883" w:rsidR="00ED3055" w:rsidRPr="00ED3055" w:rsidRDefault="00ED3055" w:rsidP="00ED3055">
      <w:pPr>
        <w:rPr>
          <w:rtl/>
        </w:rPr>
      </w:pPr>
      <w:r w:rsidRPr="00ED3055">
        <w:rPr>
          <w:rtl/>
        </w:rPr>
        <w:t>هاتان الفئتان الفرعيتان من </w:t>
      </w:r>
      <w:r w:rsidRPr="00ED3055">
        <w:rPr>
          <w:i/>
          <w:iCs/>
          <w:rtl/>
        </w:rPr>
        <w:t>القارض</w:t>
      </w:r>
      <w:r w:rsidRPr="00ED3055">
        <w:rPr>
          <w:rtl/>
        </w:rPr>
        <w:t> كانتا الأشكال السائدة للتعبير في تاريخ الشعر العربي حتى نهاية الحرب العالمية الثانية، لكنهما لم يكونا الوحيدين. كجزء من الفترات الأولى غير المسجلة في تطور الشعر العربي، قدم وزن ونوع </w:t>
      </w:r>
      <w:r w:rsidRPr="00ED3055">
        <w:rPr>
          <w:i/>
          <w:iCs/>
          <w:rtl/>
        </w:rPr>
        <w:t>الرجز</w:t>
      </w:r>
      <w:r w:rsidRPr="00ED3055">
        <w:rPr>
          <w:rtl/>
        </w:rPr>
        <w:t> شكلا آخر من الشعر (ربما نشأ من فئة </w:t>
      </w:r>
      <w:r w:rsidRPr="00ED3055">
        <w:rPr>
          <w:i/>
          <w:iCs/>
          <w:rtl/>
        </w:rPr>
        <w:t>السجع</w:t>
      </w:r>
      <w:r w:rsidRPr="00ED3055">
        <w:rPr>
          <w:rtl/>
        </w:rPr>
        <w:t> أو النثر المقفى السابق). كان لهذا النوع من القصائد عدة وظائف، كما يتضح في، على سبيل المثال، أغاني سائقي الجمال المعروفة باسم </w:t>
      </w:r>
      <w:r w:rsidRPr="00ED3055">
        <w:rPr>
          <w:i/>
          <w:iCs/>
          <w:rtl/>
        </w:rPr>
        <w:t>الحقاء</w:t>
      </w:r>
      <w:r w:rsidRPr="00ED3055">
        <w:rPr>
          <w:rtl/>
        </w:rPr>
        <w:t>. كما استخدمت </w:t>
      </w:r>
      <w:r w:rsidRPr="00ED3055">
        <w:rPr>
          <w:i/>
          <w:iCs/>
          <w:rtl/>
        </w:rPr>
        <w:t>الأورجوزة</w:t>
      </w:r>
      <w:r w:rsidRPr="00ED3055">
        <w:rPr>
          <w:rtl/>
        </w:rPr>
        <w:t> (قصيدة مكتوبة </w:t>
      </w:r>
      <w:r w:rsidRPr="00ED3055">
        <w:rPr>
          <w:i/>
          <w:iCs/>
          <w:rtl/>
        </w:rPr>
        <w:t>بالرجاز</w:t>
      </w:r>
      <w:r w:rsidRPr="00ED3055">
        <w:rPr>
          <w:rtl/>
        </w:rPr>
        <w:t>) للعرض اللفظي وأنواع أخرى من الشعر التعليمي وحتى الفاحش.</w:t>
      </w:r>
    </w:p>
    <w:p w14:paraId="6AC85EEF" w14:textId="35DEB1A5" w:rsidR="00ED3055" w:rsidRPr="00ED3055" w:rsidRDefault="00ED3055" w:rsidP="00ED3055">
      <w:r w:rsidRPr="00ED3055">
        <w:rPr>
          <w:rtl/>
        </w:rPr>
        <w:t>أدرج النقاد اللاحقون الفئة العامة </w:t>
      </w:r>
      <w:r w:rsidRPr="00ED3055">
        <w:rPr>
          <w:i/>
          <w:iCs/>
          <w:rtl/>
        </w:rPr>
        <w:t>للقريض</w:t>
      </w:r>
      <w:r w:rsidRPr="00ED3055">
        <w:rPr>
          <w:rtl/>
        </w:rPr>
        <w:t> ضمن قائمة بما أسموه "الأنواع السبعة" (</w:t>
      </w:r>
      <w:r w:rsidRPr="00ED3055">
        <w:rPr>
          <w:i/>
          <w:iCs/>
          <w:rtl/>
        </w:rPr>
        <w:t>الفنون الصباح</w:t>
      </w:r>
      <w:r w:rsidRPr="00ED3055">
        <w:rPr>
          <w:rtl/>
        </w:rPr>
        <w:t>) من القصائد. أضيف إلى الشكلين الرئيسيين اللذين نوقش حتى الآن، </w:t>
      </w:r>
      <w:r w:rsidRPr="00ED3055">
        <w:rPr>
          <w:i/>
          <w:iCs/>
          <w:rtl/>
        </w:rPr>
        <w:t>القريض</w:t>
      </w:r>
      <w:r w:rsidRPr="00ED3055">
        <w:rPr>
          <w:rtl/>
        </w:rPr>
        <w:t> </w:t>
      </w:r>
      <w:r w:rsidRPr="00ED3055">
        <w:rPr>
          <w:i/>
          <w:iCs/>
          <w:rtl/>
        </w:rPr>
        <w:t>والرجاز</w:t>
      </w:r>
      <w:r w:rsidRPr="00ED3055">
        <w:rPr>
          <w:rtl/>
        </w:rPr>
        <w:t>، عدة صيغة تستخدم الشكل العامي للغة العربية (مثل </w:t>
      </w:r>
      <w:r w:rsidRPr="00ED3055">
        <w:rPr>
          <w:i/>
          <w:iCs/>
          <w:rtl/>
        </w:rPr>
        <w:t>القمة</w:t>
      </w:r>
      <w:r w:rsidRPr="00ED3055">
        <w:rPr>
          <w:rtl/>
        </w:rPr>
        <w:t>، والقانون </w:t>
      </w:r>
      <w:r w:rsidRPr="00ED3055">
        <w:rPr>
          <w:i/>
          <w:iCs/>
          <w:rtl/>
        </w:rPr>
        <w:t>والكان</w:t>
      </w:r>
      <w:r w:rsidRPr="00ED3055">
        <w:rPr>
          <w:rtl/>
        </w:rPr>
        <w:t>). لكن الشكلين الإضافيين اللذين أثرا اهتمام العلماء نشأا في شبه الجزيرة الإيبيرية: </w:t>
      </w:r>
      <w:r w:rsidRPr="00ED3055">
        <w:rPr>
          <w:i/>
          <w:iCs/>
          <w:rtl/>
        </w:rPr>
        <w:t>الزجل</w:t>
      </w:r>
      <w:r w:rsidRPr="00ED3055">
        <w:rPr>
          <w:rtl/>
        </w:rPr>
        <w:t> </w:t>
      </w:r>
      <w:r w:rsidRPr="00ED3055">
        <w:rPr>
          <w:i/>
          <w:iCs/>
          <w:rtl/>
        </w:rPr>
        <w:t>والمواششاه.</w:t>
      </w:r>
      <w:r w:rsidRPr="00ED3055">
        <w:rPr>
          <w:rtl/>
        </w:rPr>
        <w:t> هناك الكثير من الجدل حول كل جانب تقريبا من جوانب هذين الشكلين—تاريخهما المبكر، وممارسات أدائهما، ومقاييسهما، وارتباطهما بالتاريخ المبكر للشعر الغنائي الغربي. ما هو واضح، مع ذلك، ليس فقط أنها تقدم صورة دقيقة ورائعة للبيئة متعددة الثقافات الغنية التي وجدت في الأندلس خلال الفترة الإسلامية (القرنين الثامن والخامس عشر)، بل أيضا أنه، بعد هجرتها عبر شمال أفريقيا إلى المشرق (كما كانت تسمى المناطق الشرقية من العالم الإسلامي)، ساهمت بشكل كبير في كل من التقاليد النخبوية والشعبية للشعر العربي.</w:t>
      </w:r>
    </w:p>
    <w:p w14:paraId="23EEDFF3" w14:textId="439E4196" w:rsidR="00ED3055" w:rsidRPr="00ED3055" w:rsidRDefault="00ED3055" w:rsidP="00ED3055">
      <w:pPr>
        <w:rPr>
          <w:rtl/>
        </w:rPr>
      </w:pPr>
      <w:r w:rsidRPr="00ED3055">
        <w:rPr>
          <w:rtl/>
        </w:rPr>
        <w:lastRenderedPageBreak/>
        <w:t>حدث تغيير كبير في شكل القصيدة العربية في أواخر الأربعينيات، عندما قرر شاعران عراقيان، نازك الملعكة وبدر شكر السياب، في نفس الوقت تقريبا التخلي عن نظام النبرة الذي فرضته المؤسسة النقدية لقرون كطريقة رئيسية لتحديد الشعر الشعري، واختارين بدلا منه نظاما يستخدم طول السطر المتغير وأنماط التناغم والتكرار بدلا من نهاية القافية. وبينما يجب الإشارة إلى أنه كانت هناك محاولات سابقة للخروج من القيود الصارمة للمعايير التقليدية (خاصة في الأنواع الشعرية العامية التي تجاهلها النقاد في الغالب)، إلا أن هذه اللفتة في الأربعينيات أدت إلى عصر جديد للشعر العربي، تجاوز مفهوم الوزن المتغير وطول السطر إلى القصيدة النثرية وتجارب أخرى في الشكل والخطاب الشعري. ومع كل ذلك، استمر الشكل التقليدي </w:t>
      </w:r>
      <w:r w:rsidRPr="00ED3055">
        <w:rPr>
          <w:i/>
          <w:iCs/>
          <w:rtl/>
        </w:rPr>
        <w:t>للقصيدة</w:t>
      </w:r>
      <w:r w:rsidRPr="00ED3055">
        <w:rPr>
          <w:rtl/>
        </w:rPr>
        <w:t> على يد بعض الشعراء ليحتل مكانة مهمة في قلوب العديد من العرب الذين ما زالوا يستمتعون بالاستماع إليها. في النصف الثاني من القرن العشرين، كان الأخثال الصغير (الاسم المستعار لبشرة الخوري)، وبدوي الجبل (اسم مستعار محمد الأحمد)، ومحمد الجواهري من أبرز شعراء </w:t>
      </w:r>
      <w:r w:rsidRPr="00ED3055">
        <w:rPr>
          <w:i/>
          <w:iCs/>
          <w:rtl/>
        </w:rPr>
        <w:t>القاسيدة</w:t>
      </w:r>
      <w:r w:rsidRPr="00ED3055">
        <w:rPr>
          <w:rtl/>
        </w:rPr>
        <w:t>.</w:t>
      </w:r>
    </w:p>
    <w:p w14:paraId="1E124120" w14:textId="77777777" w:rsidR="00ED3055" w:rsidRPr="00ED3055" w:rsidRDefault="00ED3055" w:rsidP="00ED3055">
      <w:pPr>
        <w:rPr>
          <w:b/>
          <w:bCs/>
          <w:rtl/>
        </w:rPr>
      </w:pPr>
      <w:r w:rsidRPr="00ED3055">
        <w:rPr>
          <w:b/>
          <w:bCs/>
          <w:rtl/>
        </w:rPr>
        <w:t>الأنواع والمواضيع</w:t>
      </w:r>
    </w:p>
    <w:p w14:paraId="3D5925EB" w14:textId="620C7867" w:rsidR="00ED3055" w:rsidRPr="00ED3055" w:rsidRDefault="00ED3055" w:rsidP="00ED3055">
      <w:pPr>
        <w:rPr>
          <w:rtl/>
        </w:rPr>
      </w:pPr>
      <w:r w:rsidRPr="00ED3055">
        <w:rPr>
          <w:rtl/>
        </w:rPr>
        <w:t>إلى جانب هذه الأساليب في تصنيف الشعر والشعراء، حدد بعض النقاد الكلاسيكيين ثلاثة "أغراض" رئيسية (</w:t>
      </w:r>
      <w:r w:rsidRPr="00ED3055">
        <w:rPr>
          <w:i/>
          <w:iCs/>
          <w:rtl/>
        </w:rPr>
        <w:t>أغراد</w:t>
      </w:r>
      <w:r w:rsidRPr="00ED3055">
        <w:rPr>
          <w:rtl/>
        </w:rPr>
        <w:t>) للأداء العلني للشعر: أولا، المدح (</w:t>
      </w:r>
      <w:r w:rsidRPr="00ED3055">
        <w:rPr>
          <w:i/>
          <w:iCs/>
          <w:rtl/>
        </w:rPr>
        <w:t>مدح</w:t>
      </w:r>
      <w:r w:rsidRPr="00ED3055">
        <w:rPr>
          <w:rtl/>
        </w:rPr>
        <w:t>)، مدح القبيلة وكبارها، وهو نوع من الشعر أصبح الأسلوب الأساسي للتعبير الشعري خلال الفترة الإسلامية؛ ثانيا، العكس هو المدح — السخرية (</w:t>
      </w:r>
      <w:r w:rsidRPr="00ED3055">
        <w:rPr>
          <w:i/>
          <w:iCs/>
          <w:rtl/>
        </w:rPr>
        <w:t>هيجا)</w:t>
      </w:r>
      <w:r w:rsidRPr="00ED3055">
        <w:rPr>
          <w:rtl/>
        </w:rPr>
        <w:t>—حيث يتوقع من الشاعر أن يستهدف أعداء المجتمع لفظيا ويسيء إلى شرفهم (وغالبا على حساب النساء)؛ وثالثا، مدح الموتى، أو مرثية (</w:t>
      </w:r>
      <w:r w:rsidRPr="00ED3055">
        <w:rPr>
          <w:i/>
          <w:iCs/>
          <w:rtl/>
        </w:rPr>
        <w:t>ريثا).</w:t>
      </w:r>
    </w:p>
    <w:p w14:paraId="46C81E9D" w14:textId="2A96F82F" w:rsidR="00331F5A" w:rsidRPr="00331F5A" w:rsidRDefault="00331F5A" w:rsidP="00331F5A">
      <w:pPr>
        <w:rPr>
          <w:b/>
          <w:bCs/>
        </w:rPr>
      </w:pPr>
      <w:r w:rsidRPr="00331F5A">
        <w:rPr>
          <w:b/>
          <w:bCs/>
          <w:rtl/>
        </w:rPr>
        <w:t>مديح</w:t>
      </w:r>
    </w:p>
    <w:p w14:paraId="064B3C8A" w14:textId="011EC97C" w:rsidR="00331F5A" w:rsidRPr="00331F5A" w:rsidRDefault="00331F5A" w:rsidP="00331F5A">
      <w:pPr>
        <w:rPr>
          <w:rtl/>
        </w:rPr>
      </w:pPr>
      <w:r w:rsidRPr="00331F5A">
        <w:rPr>
          <w:rtl/>
        </w:rPr>
        <w:t>كان دور المديح وسيلة لتمجيد فضائل القبيلة وقادتها قد انتقل بسهولة، وإن كان ذلك ضمن سياق سياسي واجتماعي مختلف تماما، من الفترة ما قبل الإسلام إلى الإسلامي. كانت التعبيرات المبالغ فيها عن الرضا والسرور تجاه الحاكم تهدف إلى تعزيز إحساس الحاكم بتقدير الذات؛ كان الشاعر يأمل أن هذا الهدف لن يعكس فقط مكانة المجتمع المسلم ككل، بل يشجع أيضا، على مستوى عملي أكثر، على تقديم السخاء للشاعر. المعلم العظيم لهذا النوع الأدبي، وربما أشهر شعراء عربي، المتنبي ("الذي ادعى أنه نبي"), كان صريحا تماما في توضيح هذه النقطة في قصيدة شهيرة مدح الحاكم العظيم في حلب في القرن العاشر، سيف الدولة:</w:t>
      </w:r>
    </w:p>
    <w:p w14:paraId="0F5E22E6" w14:textId="77777777" w:rsidR="00331F5A" w:rsidRPr="00331F5A" w:rsidRDefault="00331F5A" w:rsidP="00331F5A">
      <w:pPr>
        <w:rPr>
          <w:rtl/>
        </w:rPr>
      </w:pPr>
      <w:r w:rsidRPr="00331F5A">
        <w:rPr>
          <w:rtl/>
        </w:rPr>
        <w:t>لكم المديح لللآلئ التي أنطقها؛</w:t>
      </w:r>
      <w:r w:rsidRPr="00331F5A">
        <w:rPr>
          <w:rtl/>
        </w:rPr>
        <w:br/>
        <w:t>أنت المانح، لكنني أنا المنسق.</w:t>
      </w:r>
      <w:r w:rsidRPr="00331F5A">
        <w:rPr>
          <w:rtl/>
        </w:rPr>
        <w:br/>
      </w:r>
    </w:p>
    <w:p w14:paraId="296D7DD7" w14:textId="1CE23800" w:rsidR="00331F5A" w:rsidRPr="00331F5A" w:rsidRDefault="00331F5A" w:rsidP="00331F5A">
      <w:pPr>
        <w:rPr>
          <w:rtl/>
        </w:rPr>
      </w:pPr>
      <w:r w:rsidRPr="00331F5A">
        <w:rPr>
          <w:rtl/>
        </w:rPr>
        <w:t>يمكن قياس استمرارية مجموعة الصور في هذا النوع من خلال مقارنة سطرين كتبا بينهما أكثر من ثلاثة قرون. الأول من الشاعر ما قبل الإسلام النبيغا يخاطب حاكمه:</w:t>
      </w:r>
    </w:p>
    <w:p w14:paraId="688161FE" w14:textId="77777777" w:rsidR="00331F5A" w:rsidRPr="00331F5A" w:rsidRDefault="00331F5A" w:rsidP="00331F5A">
      <w:pPr>
        <w:rPr>
          <w:rtl/>
        </w:rPr>
      </w:pPr>
      <w:r w:rsidRPr="00331F5A">
        <w:rPr>
          <w:rtl/>
        </w:rPr>
        <w:t>أنت الشمس نفسها، والملوك الآخرون نجوم.</w:t>
      </w:r>
      <w:r w:rsidRPr="00331F5A">
        <w:rPr>
          <w:rtl/>
        </w:rPr>
        <w:br/>
        <w:t>عندما يضيء نورك بقوة، تختفي النجوم الأخرى.</w:t>
      </w:r>
      <w:r w:rsidRPr="00331F5A">
        <w:rPr>
          <w:rtl/>
        </w:rPr>
        <w:br/>
      </w:r>
    </w:p>
    <w:p w14:paraId="469932A7" w14:textId="77777777" w:rsidR="00331F5A" w:rsidRPr="00331F5A" w:rsidRDefault="00331F5A" w:rsidP="00331F5A">
      <w:pPr>
        <w:rPr>
          <w:rtl/>
        </w:rPr>
      </w:pPr>
      <w:r w:rsidRPr="00331F5A">
        <w:rPr>
          <w:rtl/>
        </w:rPr>
        <w:t>الثاني هو بيت آخر للمتنبي، كتبه بعد استعادة سيف الدولة بعد مرضه:</w:t>
      </w:r>
    </w:p>
    <w:p w14:paraId="7E39014A" w14:textId="77777777" w:rsidR="00331F5A" w:rsidRPr="00331F5A" w:rsidRDefault="00331F5A" w:rsidP="00331F5A">
      <w:pPr>
        <w:rPr>
          <w:rtl/>
        </w:rPr>
      </w:pPr>
      <w:r w:rsidRPr="00331F5A">
        <w:rPr>
          <w:rtl/>
        </w:rPr>
        <w:t>عاد الضوء الآن إلى الشمس؛ كان ينطفئ سابقا،</w:t>
      </w:r>
      <w:r w:rsidRPr="00331F5A">
        <w:rPr>
          <w:rtl/>
        </w:rPr>
        <w:br/>
        <w:t>كما لو أن غيابه في الجسد كان نوعا من المرض.</w:t>
      </w:r>
      <w:r w:rsidRPr="00331F5A">
        <w:rPr>
          <w:rtl/>
        </w:rPr>
        <w:br/>
      </w:r>
    </w:p>
    <w:p w14:paraId="6BF35ECE" w14:textId="75A847A8" w:rsidR="00331F5A" w:rsidRPr="00331F5A" w:rsidRDefault="00331F5A" w:rsidP="00331F5A">
      <w:pPr>
        <w:rPr>
          <w:rtl/>
        </w:rPr>
      </w:pPr>
      <w:r w:rsidRPr="00331F5A">
        <w:rPr>
          <w:rtl/>
        </w:rPr>
        <w:t>تم اعتماد كلمة مدح فورا في قضية الإسلام. الشاعر حسن بن ثبيت في القرنين السادس والسابع، الذي يشار إليه غالبا ب "شاعر النبي"، كتب كلمات مدح للنبي محمد، موثقا انتصاراته بنبرة حادة وبدأ تقليدا من القصائد في مدح نبي الإسلام استمر طوال القرون التالية. مع أول سلالة خلفاء، الأمويين، أصبح المديح أداة دعائية رئيسية. على سبيل المثال، أشاد الشاعر المسيحي الأختال بشخصيات لم تكن الآن حكاما روحانيين فحسب بل أصبحت أيضا حكام دنيويين:</w:t>
      </w:r>
    </w:p>
    <w:p w14:paraId="7288E677" w14:textId="77777777" w:rsidR="00331F5A" w:rsidRPr="00331F5A" w:rsidRDefault="00331F5A" w:rsidP="00331F5A">
      <w:pPr>
        <w:rPr>
          <w:rtl/>
        </w:rPr>
      </w:pPr>
      <w:r w:rsidRPr="00331F5A">
        <w:rPr>
          <w:rtl/>
        </w:rPr>
        <w:t>عندما يأخذ النبلاء والعدد في الاعتبار، فأنت من بيت لا مثيل له.</w:t>
      </w:r>
      <w:r w:rsidRPr="00331F5A">
        <w:rPr>
          <w:rtl/>
        </w:rPr>
        <w:br/>
      </w:r>
    </w:p>
    <w:p w14:paraId="08FE5726" w14:textId="6E195DE8" w:rsidR="00331F5A" w:rsidRPr="00331F5A" w:rsidRDefault="00331F5A" w:rsidP="00331F5A">
      <w:pPr>
        <w:rPr>
          <w:rtl/>
        </w:rPr>
      </w:pPr>
      <w:r w:rsidRPr="00331F5A">
        <w:rPr>
          <w:rtl/>
        </w:rPr>
        <w:t xml:space="preserve">استمر هذا الاستخدام الواسع للمديح لتمجيد الإسلام ونجاحاته من خلال العروض العامة للقصائد التي توثق سياسات وانتصارات الحكام حتى العصر العباسي. في الواقع، مع التجزئة التدريجي للسلطة المركزية بدءا من القرن التاسع، تحسن العملية: ازدهرت </w:t>
      </w:r>
      <w:r w:rsidRPr="00331F5A">
        <w:rPr>
          <w:rtl/>
        </w:rPr>
        <w:lastRenderedPageBreak/>
        <w:t>خلافات وسلالات متنافسة في مناطق متفرقة من العالم الإسلامي، وحولهم وفرت المحاكم أماكن للتفاخر الشعراء الكبير. لا شك أن الشاعر الأندلسي ابن حانيي أغضب الخليفة العباسي في بغداد عندما أشار إلى استيلاء السلالة الفطمية على القاهرة:</w:t>
      </w:r>
    </w:p>
    <w:p w14:paraId="20620048" w14:textId="0C0A86AC" w:rsidR="00331F5A" w:rsidRPr="00331F5A" w:rsidRDefault="00331F5A" w:rsidP="00331F5A">
      <w:pPr>
        <w:rPr>
          <w:rtl/>
        </w:rPr>
      </w:pPr>
      <w:r w:rsidRPr="00331F5A">
        <w:rPr>
          <w:rtl/>
        </w:rPr>
        <w:t>"هل تم الاستيلاء على مصر؟" سيسأل أبناء العباس. أخبرهم</w:t>
      </w:r>
      <w:r w:rsidRPr="00331F5A">
        <w:rPr>
          <w:rtl/>
        </w:rPr>
        <w:br/>
        <w:t>أن المسألة بأكملها قد تم الانتهاء بالفعل.</w:t>
      </w:r>
      <w:r w:rsidRPr="00331F5A">
        <w:rPr>
          <w:rtl/>
        </w:rPr>
        <w:br/>
      </w:r>
    </w:p>
    <w:p w14:paraId="6AB19BD3" w14:textId="323D7131" w:rsidR="00331F5A" w:rsidRPr="00331F5A" w:rsidRDefault="00331F5A" w:rsidP="00331F5A">
      <w:pPr>
        <w:rPr>
          <w:rtl/>
        </w:rPr>
      </w:pPr>
      <w:r w:rsidRPr="00331F5A">
        <w:rPr>
          <w:rtl/>
        </w:rPr>
        <w:t>وباعتباره مصدرا مهما للرعاية، أصبح المديح — الذي أصبح الآن هيكلا أكثر ثنائية الأجزاء، يمجد حالة الشعب المحكم ومجد شخصية الحاكم نفسه — الأسلوب الرئيسي للتعبير في شكل </w:t>
      </w:r>
      <w:r w:rsidRPr="00331F5A">
        <w:rPr>
          <w:i/>
          <w:iCs/>
          <w:rtl/>
        </w:rPr>
        <w:t>القاسيدة</w:t>
      </w:r>
      <w:r w:rsidRPr="00331F5A">
        <w:rPr>
          <w:rtl/>
        </w:rPr>
        <w:t> حتى القرن العشرين. تحتوي مجلدات الشعر المجمع (ديوانات) جميع أعظم الشعراء على أقسام مخصصة </w:t>
      </w:r>
      <w:r w:rsidRPr="00331F5A">
        <w:rPr>
          <w:i/>
          <w:iCs/>
          <w:rtl/>
        </w:rPr>
        <w:t>للمده</w:t>
      </w:r>
      <w:r w:rsidRPr="00331F5A">
        <w:rPr>
          <w:rtl/>
        </w:rPr>
        <w:t>؛ بعيدا عن هؤلاء الشعراء المذكورين أعلاه، يجب أن تشمل قائمة قصيرة من الشخصيات الكلاسيكية العظيمة الأخرى بشار بن برد، أبو تمام، البوتاري، وأبو فراس. مع أبو تمام تحديدا، أصبح النوع المديح هو التجسيد الأعلى (أو، كما ادعى بعض النقاد، التطرف) لاتجاه في الإبداع الشعري نحو توسيع الصور والنطق، والذي تم إدراجه تحت عنوان </w:t>
      </w:r>
      <w:r w:rsidRPr="00331F5A">
        <w:rPr>
          <w:i/>
          <w:iCs/>
          <w:rtl/>
        </w:rPr>
        <w:t>"باديع"</w:t>
      </w:r>
      <w:r w:rsidRPr="00331F5A">
        <w:rPr>
          <w:rtl/>
        </w:rPr>
        <w:t> (الاستخدام المبتكر للغة المجازية)، وهو تطور أصبح بسرعة محور نقاش نقدي رئيسي.</w:t>
      </w:r>
    </w:p>
    <w:p w14:paraId="3AB3ED68" w14:textId="0EE66A83" w:rsidR="00331F5A" w:rsidRPr="00331F5A" w:rsidRDefault="00331F5A" w:rsidP="00331F5A">
      <w:pPr>
        <w:rPr>
          <w:rtl/>
        </w:rPr>
      </w:pPr>
      <w:r w:rsidRPr="00331F5A">
        <w:rPr>
          <w:rtl/>
        </w:rPr>
        <w:t>وخلال القرون التالية، واصل الشعراء هذا التقليد، ولم يقترح حتى العقد الثاني من القرن العشرين تحليلا نقديا صارما للناقد المصري عباس محمود العقاد لأشد شعراء مصر المعاصرين، أحمد شوقي، أن أشكال ووظائف وصور القصيدة العرضية، ناهيك عن دور الشاعر، كانوا أنفسهم في عملية تغيير.</w:t>
      </w:r>
    </w:p>
    <w:p w14:paraId="23A77D02" w14:textId="049568F5" w:rsidR="00331F5A" w:rsidRPr="00331F5A" w:rsidRDefault="00331F5A" w:rsidP="00331F5A">
      <w:pPr>
        <w:rPr>
          <w:b/>
          <w:bCs/>
          <w:rtl/>
        </w:rPr>
      </w:pPr>
      <w:r w:rsidRPr="00331F5A">
        <w:rPr>
          <w:b/>
          <w:bCs/>
          <w:rtl/>
        </w:rPr>
        <w:t>المذاق</w:t>
      </w:r>
    </w:p>
    <w:p w14:paraId="6B73817A" w14:textId="21AE0D02" w:rsidR="00331F5A" w:rsidRPr="00331F5A" w:rsidRDefault="00331F5A" w:rsidP="00331F5A">
      <w:pPr>
        <w:rPr>
          <w:rtl/>
        </w:rPr>
      </w:pPr>
      <w:r w:rsidRPr="00331F5A">
        <w:rPr>
          <w:rtl/>
        </w:rPr>
        <w:t>تشير التحليلات النقدية للتقليد الشعري العربي إلى أن ممارسة السخرية القوية هي وجه المديح: فمن خلال تسطيح الأعداء لفظيا، يفتح الباب لتمجيد قبيلتك أو مجتمعك. لذا غالبا ما تتكرر موضوعات </w:t>
      </w:r>
      <w:r w:rsidRPr="00331F5A">
        <w:rPr>
          <w:i/>
          <w:iCs/>
          <w:rtl/>
        </w:rPr>
        <w:t>الحجة</w:t>
      </w:r>
      <w:r w:rsidRPr="00331F5A">
        <w:rPr>
          <w:rtl/>
        </w:rPr>
        <w:t> ("السخرية") </w:t>
      </w:r>
      <w:r w:rsidRPr="00331F5A">
        <w:rPr>
          <w:i/>
          <w:iCs/>
          <w:rtl/>
        </w:rPr>
        <w:t>والفخر</w:t>
      </w:r>
      <w:r w:rsidRPr="00331F5A">
        <w:rPr>
          <w:rtl/>
        </w:rPr>
        <w:t> ("التفاخر") معا، وكان الشعراء المذكورون أعلاه لمساهماتهم في المديح متناسبين بنفس القدر في السخرية. المتنبي، على وجه الخصوص، مشهور أيضا بهجماته الشرسة على أبو المسك كافور، الإثيوبي المستعبد الذي كان وصيا على مصر في القرن العاشر. بعد أن غادر بلاط سيف الدولة، يصل الشاعر مليئا بالأمل والمديح المبالغ فيه:</w:t>
      </w:r>
    </w:p>
    <w:p w14:paraId="493B17A9" w14:textId="6F6F687D" w:rsidR="00331F5A" w:rsidRPr="00331F5A" w:rsidRDefault="00331F5A" w:rsidP="00331F5A">
      <w:pPr>
        <w:rPr>
          <w:rtl/>
        </w:rPr>
      </w:pPr>
      <w:r w:rsidRPr="00331F5A">
        <w:rPr>
          <w:rtl/>
        </w:rPr>
        <w:t>يا أب المسك، الوجه الذي كنت أشتاق إليه،</w:t>
      </w:r>
      <w:r w:rsidRPr="00331F5A">
        <w:rPr>
          <w:rtl/>
        </w:rPr>
        <w:br/>
        <w:t>اللحظة الثمينة التي هي أعظم أمنيتي.</w:t>
      </w:r>
      <w:r w:rsidRPr="00331F5A">
        <w:rPr>
          <w:rtl/>
        </w:rPr>
        <w:br/>
      </w:r>
    </w:p>
    <w:p w14:paraId="7B078F6C" w14:textId="77777777" w:rsidR="00331F5A" w:rsidRPr="00331F5A" w:rsidRDefault="00331F5A" w:rsidP="00331F5A">
      <w:pPr>
        <w:rPr>
          <w:rtl/>
        </w:rPr>
      </w:pPr>
      <w:r w:rsidRPr="00331F5A">
        <w:rPr>
          <w:rtl/>
        </w:rPr>
        <w:t>لكن، عندما تحطمت تلك الآمال، يترك الشاعر وراءه مجموعة من السخرية التي تعتبر مرادفا لنوع السخرية:</w:t>
      </w:r>
    </w:p>
    <w:p w14:paraId="6C162B0D" w14:textId="77777777" w:rsidR="00331F5A" w:rsidRPr="00331F5A" w:rsidRDefault="00331F5A" w:rsidP="00331F5A">
      <w:pPr>
        <w:rPr>
          <w:rtl/>
        </w:rPr>
      </w:pPr>
      <w:r w:rsidRPr="00331F5A">
        <w:rPr>
          <w:rtl/>
        </w:rPr>
        <w:t>لم أتوقع أبدا أن أشهد وقتا</w:t>
      </w:r>
      <w:r w:rsidRPr="00331F5A">
        <w:rPr>
          <w:rtl/>
        </w:rPr>
        <w:br/>
        <w:t>يمكن فيه لكلب أن يسيء إلي ويمدح على ذلك طوال الوقت.</w:t>
      </w:r>
      <w:r w:rsidRPr="00331F5A">
        <w:rPr>
          <w:rtl/>
        </w:rPr>
        <w:br/>
      </w:r>
    </w:p>
    <w:p w14:paraId="297E85A3" w14:textId="77777777" w:rsidR="00331F5A" w:rsidRPr="00331F5A" w:rsidRDefault="00331F5A" w:rsidP="00331F5A">
      <w:pPr>
        <w:rPr>
          <w:rtl/>
        </w:rPr>
      </w:pPr>
      <w:r w:rsidRPr="00331F5A">
        <w:rPr>
          <w:rtl/>
        </w:rPr>
        <w:t>قدرة الكلمات على الإيذاء والعار موجودة في التقليد الشعري العربي منذ البداية. الشاعر ما قبل الإسلام عمرو بن قامية محدد في هذه النقطة:</w:t>
      </w:r>
    </w:p>
    <w:p w14:paraId="75D9980D" w14:textId="77777777" w:rsidR="00331F5A" w:rsidRPr="00331F5A" w:rsidRDefault="00331F5A" w:rsidP="00331F5A">
      <w:pPr>
        <w:rPr>
          <w:rtl/>
        </w:rPr>
      </w:pPr>
      <w:r w:rsidRPr="00331F5A">
        <w:rPr>
          <w:rtl/>
        </w:rPr>
        <w:t>الكثير من الشاعر القبلي المحمل بالكراهية الذي روضته،</w:t>
      </w:r>
      <w:r w:rsidRPr="00331F5A">
        <w:rPr>
          <w:rtl/>
        </w:rPr>
        <w:br/>
        <w:t>لذا شعر شعبه بالتقليل من شأنهم والخجل.</w:t>
      </w:r>
      <w:r w:rsidRPr="00331F5A">
        <w:rPr>
          <w:rtl/>
        </w:rPr>
        <w:br/>
      </w:r>
    </w:p>
    <w:p w14:paraId="37AB22C2" w14:textId="40FA1C44" w:rsidR="00331F5A" w:rsidRPr="00331F5A" w:rsidRDefault="00331F5A" w:rsidP="00331F5A">
      <w:pPr>
        <w:rPr>
          <w:rtl/>
        </w:rPr>
      </w:pPr>
      <w:r w:rsidRPr="00331F5A">
        <w:rPr>
          <w:rtl/>
        </w:rPr>
        <w:t>بينما الهزيمة في المعركة هي، بالطبع، محور السخرية الأساسي في هذا النوع من الشعر، إلا أن شرف المجتمع والأسرة كان إلى حد كبير في حماية نسائها. مساهمة الحرث بن الحليزة في المبارزة القبلية والشعرية بينه وبين عمرو بن كلثوم، المسجل في </w:t>
      </w:r>
      <w:r w:rsidRPr="00331F5A">
        <w:rPr>
          <w:i/>
          <w:iCs/>
          <w:rtl/>
        </w:rPr>
        <w:t>المعلقات</w:t>
      </w:r>
      <w:r w:rsidRPr="00331F5A">
        <w:rPr>
          <w:rtl/>
        </w:rPr>
        <w:t>، تظهر شكلا من أشكال الإهانة في مثل هذا السياق:</w:t>
      </w:r>
    </w:p>
    <w:p w14:paraId="3B614604" w14:textId="77777777" w:rsidR="00331F5A" w:rsidRPr="00331F5A" w:rsidRDefault="00331F5A" w:rsidP="00331F5A">
      <w:pPr>
        <w:rPr>
          <w:rtl/>
        </w:rPr>
      </w:pPr>
      <w:r w:rsidRPr="00331F5A">
        <w:rPr>
          <w:rtl/>
        </w:rPr>
        <w:t>وجهنا انتباهنا إلى قبيلة بانو تميم. عندما كنا نحتفل بشهر الهدنة،</w:t>
      </w:r>
      <w:r w:rsidRPr="00331F5A">
        <w:rPr>
          <w:rtl/>
        </w:rPr>
        <w:br/>
        <w:t>كانت بناتهما خادماتنا لنا.</w:t>
      </w:r>
      <w:r w:rsidRPr="00331F5A">
        <w:rPr>
          <w:rtl/>
        </w:rPr>
        <w:br/>
      </w:r>
    </w:p>
    <w:p w14:paraId="1DC7E39E" w14:textId="10842F9A" w:rsidR="00331F5A" w:rsidRPr="00331F5A" w:rsidRDefault="00331F5A" w:rsidP="00331F5A">
      <w:pPr>
        <w:rPr>
          <w:rtl/>
        </w:rPr>
      </w:pPr>
      <w:r w:rsidRPr="00331F5A">
        <w:rPr>
          <w:rtl/>
        </w:rPr>
        <w:lastRenderedPageBreak/>
        <w:t>خلال الخلافة الأموية، شارك عدد من الشعراء في سلسلة من المبارزات الشعرية في المرباد، الساحة المركزية لمدينة البصرة. جمعت هذه النزاع تحت اسم </w:t>
      </w:r>
      <w:r w:rsidRPr="00331F5A">
        <w:rPr>
          <w:i/>
          <w:iCs/>
          <w:rtl/>
        </w:rPr>
        <w:t>النقاذ</w:t>
      </w:r>
      <w:r w:rsidRPr="00331F5A">
        <w:rPr>
          <w:rtl/>
        </w:rPr>
        <w:t> ("الطيران"), والتي شاركت بشكل رئيسي بين جرير والفرزداق وكذلك الأخثال والثريمة—رفعت مستوى الشتائم إلى مستويات جديدة (أو أعماق):</w:t>
      </w:r>
    </w:p>
    <w:p w14:paraId="1873E7E9" w14:textId="77777777" w:rsidR="00331F5A" w:rsidRPr="00331F5A" w:rsidRDefault="00331F5A" w:rsidP="00331F5A">
      <w:pPr>
        <w:rPr>
          <w:rtl/>
        </w:rPr>
      </w:pPr>
      <w:r w:rsidRPr="00331F5A">
        <w:rPr>
          <w:rtl/>
        </w:rPr>
        <w:t>أنجبت والدة الفرزداق زانيا؛ ما أنتجته</w:t>
      </w:r>
      <w:r w:rsidRPr="00331F5A">
        <w:rPr>
          <w:rtl/>
        </w:rPr>
        <w:br/>
        <w:t>كان قزما ذو أرجل قصيرة.</w:t>
      </w:r>
      <w:r w:rsidRPr="00331F5A">
        <w:rPr>
          <w:rtl/>
        </w:rPr>
        <w:br/>
      </w:r>
    </w:p>
    <w:p w14:paraId="3194A25F" w14:textId="7C01C9CE" w:rsidR="00331F5A" w:rsidRPr="00331F5A" w:rsidRDefault="00331F5A" w:rsidP="00331F5A">
      <w:pPr>
        <w:rPr>
          <w:rtl/>
        </w:rPr>
      </w:pPr>
      <w:r w:rsidRPr="00331F5A">
        <w:rPr>
          <w:rtl/>
        </w:rPr>
        <w:t>كما هو الحال مع المديح، لم تجد غريزة السخرية نقصا في الأهداف خلال القرون التالية. يبدو أن الشاعر العظيم أبو نواس مدرك للمخاطرة التي يمكن أن يتحملها عندما يمازح الخليفة هارون الرشيد بسبب فضيحة تتعلق بأخت الخليفة:</w:t>
      </w:r>
    </w:p>
    <w:p w14:paraId="2E25F05A" w14:textId="77777777" w:rsidR="00331F5A" w:rsidRPr="00331F5A" w:rsidRDefault="00331F5A" w:rsidP="00331F5A">
      <w:pPr>
        <w:rPr>
          <w:rtl/>
        </w:rPr>
      </w:pPr>
      <w:r w:rsidRPr="00331F5A">
        <w:rPr>
          <w:rtl/>
        </w:rPr>
        <w:t>إذا استمتعت بقطع رأس أحد المشاغبين،</w:t>
      </w:r>
      <w:r w:rsidRPr="00331F5A">
        <w:rPr>
          <w:rtl/>
        </w:rPr>
        <w:br/>
        <w:t>فلا تقتله بالسيف؛ زوجيه إلى عباسة!</w:t>
      </w:r>
      <w:r w:rsidRPr="00331F5A">
        <w:rPr>
          <w:rtl/>
        </w:rPr>
        <w:br/>
      </w:r>
    </w:p>
    <w:p w14:paraId="00827E5F" w14:textId="0C90691E" w:rsidR="00331F5A" w:rsidRPr="00331F5A" w:rsidRDefault="00331F5A" w:rsidP="00331F5A">
      <w:pPr>
        <w:rPr>
          <w:rtl/>
        </w:rPr>
      </w:pPr>
      <w:r w:rsidRPr="00331F5A">
        <w:rPr>
          <w:rtl/>
        </w:rPr>
        <w:t>بينما قد تكون هذه التعليقات الشعرية جزءا من الزخم في الحياة السياسية في العصر ما قبل الحداثة، فإن واقع الحياة في العالم الناطق بالعربية خلال القرن العشرين جعل معظم محاولات السخرية تمرينا مهددا للحياة. ومع ذلك، لم يمنع ذلك شخصية شجاعة مثل الشاعر العراقي مظفر النواب من توجيه هجمات لاذعة على حكام السعودية:</w:t>
      </w:r>
    </w:p>
    <w:p w14:paraId="2936B58A" w14:textId="77777777" w:rsidR="00331F5A" w:rsidRPr="00331F5A" w:rsidRDefault="00331F5A" w:rsidP="00331F5A">
      <w:pPr>
        <w:rPr>
          <w:rtl/>
        </w:rPr>
      </w:pPr>
      <w:r w:rsidRPr="00331F5A">
        <w:rPr>
          <w:rtl/>
        </w:rPr>
        <w:t>ابن الكعبة يمارس الجنس.</w:t>
      </w:r>
      <w:r w:rsidRPr="00331F5A">
        <w:rPr>
          <w:rtl/>
        </w:rPr>
        <w:br/>
        <w:t>أسعار العالم معلقة...</w:t>
      </w:r>
      <w:r w:rsidRPr="00331F5A">
        <w:rPr>
          <w:rtl/>
        </w:rPr>
        <w:br/>
      </w:r>
    </w:p>
    <w:p w14:paraId="32DF3D5C" w14:textId="7D5A015C" w:rsidR="00331F5A" w:rsidRPr="00331F5A" w:rsidRDefault="00331F5A" w:rsidP="00331F5A">
      <w:pPr>
        <w:rPr>
          <w:b/>
          <w:bCs/>
          <w:rtl/>
        </w:rPr>
      </w:pPr>
      <w:r w:rsidRPr="00331F5A">
        <w:rPr>
          <w:b/>
          <w:bCs/>
          <w:rtl/>
        </w:rPr>
        <w:t>مرثية</w:t>
      </w:r>
    </w:p>
    <w:p w14:paraId="3941C9AD" w14:textId="439A3A40" w:rsidR="00331F5A" w:rsidRPr="00331F5A" w:rsidRDefault="00331F5A" w:rsidP="00331F5A">
      <w:pPr>
        <w:rPr>
          <w:rtl/>
        </w:rPr>
      </w:pPr>
      <w:r w:rsidRPr="00331F5A">
        <w:rPr>
          <w:rtl/>
        </w:rPr>
        <w:t>الاحتفال بحياة وشجاعة رفيق قبلي سقط في المعركة هو سبب لأولى المذببات بالعربية. بعد سرد الموت نفسه، تتضمن هذه المراثي تقديرا لفضائل البطل، مما يوفر فرصة أخرى للمجتمع للتعبير عن مبادئهم الموحدة. في مساهماتها في هذا النوع، تنعى الخانس فقدان اثنين من إخوتها، أحدهما يدعى صخر:</w:t>
      </w:r>
    </w:p>
    <w:p w14:paraId="2BE2CC7A" w14:textId="77777777" w:rsidR="00331F5A" w:rsidRPr="00331F5A" w:rsidRDefault="00331F5A" w:rsidP="00331F5A">
      <w:pPr>
        <w:rPr>
          <w:rtl/>
        </w:rPr>
      </w:pPr>
      <w:r w:rsidRPr="00331F5A">
        <w:rPr>
          <w:rtl/>
        </w:rPr>
        <w:t>في ذلك اليوم الذي افترقت فيه إلى الأبد عن صخر، والد حسن،</w:t>
      </w:r>
      <w:r w:rsidRPr="00331F5A">
        <w:rPr>
          <w:rtl/>
        </w:rPr>
        <w:br/>
        <w:t>ودعت كل متعة وحديث.</w:t>
      </w:r>
      <w:r w:rsidRPr="00331F5A">
        <w:rPr>
          <w:rtl/>
        </w:rPr>
        <w:br/>
        <w:t>آه، حزني عليه، وحزن أمي!</w:t>
      </w:r>
      <w:r w:rsidRPr="00331F5A">
        <w:rPr>
          <w:rtl/>
        </w:rPr>
        <w:br/>
        <w:t>هل هو حقا مكلف بالقبر صباحا ومساء؟</w:t>
      </w:r>
      <w:r w:rsidRPr="00331F5A">
        <w:rPr>
          <w:rtl/>
        </w:rPr>
        <w:br/>
      </w:r>
    </w:p>
    <w:p w14:paraId="36CB1F37" w14:textId="303CE02F" w:rsidR="00331F5A" w:rsidRPr="00331F5A" w:rsidRDefault="00331F5A" w:rsidP="00331F5A">
      <w:pPr>
        <w:rPr>
          <w:rtl/>
        </w:rPr>
      </w:pPr>
      <w:r w:rsidRPr="00331F5A">
        <w:rPr>
          <w:rtl/>
        </w:rPr>
        <w:t>وقد نجا هذا المزيج من الحزن الشخصي والحزن الجماعي، مع تيارات الفخر والطموح الكامنة، في الانقسامات المبكرة داخل المجتمع المسلم خلال الفترة الإسلامية، والتي أصبحت تعكس صراعات الأزمنة السابقة. في مرثية أولئك الشعراء الذين انضموا إلى مجموعات مثل الشيعة أو الخريجة، يمكن العثور على نفس الروح تقريبا. على سبيل المثال، يأسف شاعر خاريج من القرن السابع على زيد، أحد أبطال المجموعة الساقطين:</w:t>
      </w:r>
    </w:p>
    <w:p w14:paraId="297951FB" w14:textId="77777777" w:rsidR="00331F5A" w:rsidRPr="00331F5A" w:rsidRDefault="00331F5A" w:rsidP="00331F5A">
      <w:pPr>
        <w:rPr>
          <w:rtl/>
        </w:rPr>
      </w:pPr>
      <w:r w:rsidRPr="00331F5A">
        <w:rPr>
          <w:rtl/>
        </w:rPr>
        <w:t>أحتج إلى الله أن المعركة من كل قبيلة دمرت نخبة البشر.</w:t>
      </w:r>
      <w:r w:rsidRPr="00331F5A">
        <w:rPr>
          <w:rtl/>
        </w:rPr>
        <w:br/>
        <w:t>طالما الشمس تشرق على الشرق، ليروي الله عطش زيد،</w:t>
      </w:r>
      <w:r w:rsidRPr="00331F5A">
        <w:rPr>
          <w:rtl/>
        </w:rPr>
        <w:br/>
        <w:t>ويمنحه ملاذا في حدائق الفردوس.</w:t>
      </w:r>
      <w:r w:rsidRPr="00331F5A">
        <w:rPr>
          <w:rtl/>
        </w:rPr>
        <w:br/>
      </w:r>
    </w:p>
    <w:p w14:paraId="2E4ACB39" w14:textId="4AFB69A3" w:rsidR="00331F5A" w:rsidRPr="00331F5A" w:rsidRDefault="00331F5A" w:rsidP="00331F5A">
      <w:pPr>
        <w:rPr>
          <w:rtl/>
        </w:rPr>
      </w:pPr>
      <w:r w:rsidRPr="00331F5A">
        <w:rPr>
          <w:rtl/>
        </w:rPr>
        <w:t>مثل المديح والسخرية، كانت المرثية قابلة للتكيف مع توقعات المجتمع المسلم المتوسع، وأصبحت بحد ذاتها وسيلة إضافية للتأكيد العام — حداد على الموتى بلا شك، ولكن أيضا إيجاد العزاء في قوة الإسلام وحكامه. تمتلئ ديوانات الشعر من جميع العصور بمراثي الحكام والشخصيات المهمة. موضوع معين في الحداد الجماعي هو سقوط مدينة بأكملها على يد قوات العدو. المرثية الشهيرة للشاعر ابن الرومي في القرن التاسع عن سقوط البصرة على يد جيش من العمال المستعبدين هي مثال على ذلك:</w:t>
      </w:r>
    </w:p>
    <w:p w14:paraId="066316AA" w14:textId="77777777" w:rsidR="00331F5A" w:rsidRPr="00331F5A" w:rsidRDefault="00331F5A" w:rsidP="00331F5A">
      <w:pPr>
        <w:rPr>
          <w:rtl/>
        </w:rPr>
      </w:pPr>
      <w:r w:rsidRPr="00331F5A">
        <w:rPr>
          <w:rtl/>
        </w:rPr>
        <w:t>قلبي محترق بحزن عليك، قبة الإسلام، حزن يطيل عذابي،</w:t>
      </w:r>
      <w:r w:rsidRPr="00331F5A">
        <w:rPr>
          <w:rtl/>
        </w:rPr>
        <w:br/>
        <w:t>قلبي محترق بحزن عليك، ملاذ من بلاد بعيدة، سيبقى</w:t>
      </w:r>
      <w:r w:rsidRPr="00331F5A">
        <w:rPr>
          <w:rtl/>
        </w:rPr>
        <w:br/>
      </w:r>
      <w:r w:rsidRPr="00331F5A">
        <w:rPr>
          <w:rtl/>
        </w:rPr>
        <w:lastRenderedPageBreak/>
        <w:t>لسنوات قادمة.</w:t>
      </w:r>
      <w:r w:rsidRPr="00331F5A">
        <w:rPr>
          <w:rtl/>
        </w:rPr>
        <w:br/>
      </w:r>
    </w:p>
    <w:p w14:paraId="226919C7" w14:textId="6E791193" w:rsidR="00331F5A" w:rsidRPr="00331F5A" w:rsidRDefault="00331F5A" w:rsidP="00331F5A">
      <w:pPr>
        <w:rPr>
          <w:rtl/>
        </w:rPr>
      </w:pPr>
      <w:r w:rsidRPr="00331F5A">
        <w:rPr>
          <w:rtl/>
        </w:rPr>
        <w:t>يجمع الشاعر الفيلسوف العظيم أبو العلاء المعري بين حزنه على فقدان أحد الأقارب وملاحظاته حول زوال هذه الحياة:</w:t>
      </w:r>
    </w:p>
    <w:p w14:paraId="350EAC9A" w14:textId="77777777" w:rsidR="00331F5A" w:rsidRPr="00331F5A" w:rsidRDefault="00331F5A" w:rsidP="00331F5A">
      <w:pPr>
        <w:rPr>
          <w:rtl/>
        </w:rPr>
      </w:pPr>
      <w:r w:rsidRPr="00331F5A">
        <w:rPr>
          <w:rtl/>
        </w:rPr>
        <w:t>لين خطوتك. أظن أن سطح الأرض مجرد أجساد الموتى،</w:t>
      </w:r>
      <w:r w:rsidRPr="00331F5A">
        <w:rPr>
          <w:rtl/>
        </w:rPr>
        <w:br/>
        <w:t>امش ببطء في الهواء، حتى لا تدوس على بقايا خدام الله.</w:t>
      </w:r>
      <w:r w:rsidRPr="00331F5A">
        <w:rPr>
          <w:rtl/>
        </w:rPr>
        <w:br/>
      </w:r>
    </w:p>
    <w:p w14:paraId="0F006A76" w14:textId="79FE252F" w:rsidR="00331F5A" w:rsidRPr="00331F5A" w:rsidRDefault="00331F5A" w:rsidP="00331F5A">
      <w:pPr>
        <w:rPr>
          <w:rtl/>
        </w:rPr>
      </w:pPr>
      <w:r w:rsidRPr="00331F5A">
        <w:rPr>
          <w:rtl/>
        </w:rPr>
        <w:t>ومع استمرار الصراعات الإنسانية بلا توقف خلال القرن العشرين وحتى القرن الحادي والعشرين، استمرت المرثية في تحقيق أهدافها العامة كتعبير عن الحزن الشخصي والحزن الجماعي الأوسع والثبات. "وعدة... في كافان" (1964؛ "وعاد إلى المنزل... في كفن")، للشاعر الفلسطيني محمود درويش، هو مثال حديث:</w:t>
      </w:r>
    </w:p>
    <w:p w14:paraId="1E00F488" w14:textId="0C40DF22" w:rsidR="00331F5A" w:rsidRPr="00331F5A" w:rsidRDefault="00331F5A" w:rsidP="00331F5A">
      <w:pPr>
        <w:rPr>
          <w:rtl/>
        </w:rPr>
      </w:pPr>
      <w:r w:rsidRPr="00331F5A">
        <w:rPr>
          <w:rtl/>
        </w:rPr>
        <w:t>في أرضنا يروي،</w:t>
      </w:r>
      <w:r w:rsidRPr="00331F5A">
        <w:rPr>
          <w:rtl/>
        </w:rPr>
        <w:br/>
        <w:t>في الحزن يروون،</w:t>
      </w:r>
      <w:r w:rsidRPr="00331F5A">
        <w:rPr>
          <w:rtl/>
        </w:rPr>
        <w:br/>
        <w:t>كيف عاد صديقي الذي رحل</w:t>
      </w:r>
      <w:r w:rsidRPr="00331F5A">
        <w:rPr>
          <w:rtl/>
        </w:rPr>
        <w:br/>
        <w:t>إلى الوطن في كفن.</w:t>
      </w:r>
      <w:r w:rsidRPr="00331F5A">
        <w:rPr>
          <w:rtl/>
        </w:rPr>
        <w:br/>
        <w:t>اسمه كان...</w:t>
      </w:r>
      <w:r w:rsidRPr="00331F5A">
        <w:rPr>
          <w:rtl/>
        </w:rPr>
        <w:br/>
        <w:t>لا، لا تذكر اسمه.</w:t>
      </w:r>
      <w:r w:rsidRPr="00331F5A">
        <w:rPr>
          <w:rtl/>
        </w:rPr>
        <w:br/>
        <w:t>اتركها في قلوبنا،</w:t>
      </w:r>
      <w:r w:rsidRPr="00331F5A">
        <w:rPr>
          <w:rtl/>
        </w:rPr>
        <w:br/>
        <w:t>لا تدع الكلمة</w:t>
      </w:r>
      <w:r w:rsidRPr="00331F5A">
        <w:rPr>
          <w:rtl/>
        </w:rPr>
        <w:br/>
        <w:t>تغمرها الريح... مثل الرماد.</w:t>
      </w:r>
      <w:r w:rsidRPr="00331F5A">
        <w:rPr>
          <w:rtl/>
        </w:rPr>
        <w:br/>
      </w:r>
    </w:p>
    <w:p w14:paraId="25B1B9B5" w14:textId="77777777" w:rsidR="00331F5A" w:rsidRPr="00331F5A" w:rsidRDefault="00331F5A" w:rsidP="00331F5A">
      <w:pPr>
        <w:rPr>
          <w:b/>
          <w:bCs/>
          <w:rtl/>
        </w:rPr>
      </w:pPr>
      <w:r w:rsidRPr="00331F5A">
        <w:rPr>
          <w:b/>
          <w:bCs/>
          <w:rtl/>
        </w:rPr>
        <w:t>الوصف</w:t>
      </w:r>
    </w:p>
    <w:p w14:paraId="2E2E265A" w14:textId="41758019" w:rsidR="00331F5A" w:rsidRPr="00331F5A" w:rsidRDefault="00331F5A" w:rsidP="00331F5A">
      <w:pPr>
        <w:rPr>
          <w:rtl/>
        </w:rPr>
      </w:pPr>
      <w:r w:rsidRPr="00331F5A">
        <w:rPr>
          <w:rtl/>
        </w:rPr>
        <w:t>أضيف في مرحلة مبكرة إلى هذه الأنواع الشعرية الثلاثة — المديح، والسخرية، والمرثية — فئة أخرى كانت مختلفة في التركيز لكنها عكست جانبا قويا جدا من التقليد الشعري العربي منذ البداية: الوصف (</w:t>
      </w:r>
      <w:r w:rsidRPr="00331F5A">
        <w:rPr>
          <w:i/>
          <w:iCs/>
          <w:rtl/>
        </w:rPr>
        <w:t>الوصف</w:t>
      </w:r>
      <w:r w:rsidRPr="00331F5A">
        <w:rPr>
          <w:rtl/>
        </w:rPr>
        <w:t>). اختار محللو الشعر المبكر أن يكرسوا اهتماما خاصا للطرق التي يصور بها الشعراء الحيوانات وجوانب أخرى من الطبيعة، وغالبا ما كانوا ينغمسون في أنماط معقدة من الصور تشبه صفات حيوان بصفات أخرى. صور الجمال والخيول—الركيزتان الأساسيتان لحركة القبيلة—للشعراء ما قبل الإسلام معروفة بشكل مبرر. يصف عمرو القايس حصانه:</w:t>
      </w:r>
    </w:p>
    <w:p w14:paraId="3B821D1E" w14:textId="77777777" w:rsidR="00331F5A" w:rsidRPr="00331F5A" w:rsidRDefault="00331F5A" w:rsidP="00331F5A">
      <w:pPr>
        <w:rPr>
          <w:rtl/>
        </w:rPr>
      </w:pPr>
      <w:r w:rsidRPr="00331F5A">
        <w:rPr>
          <w:rtl/>
        </w:rPr>
        <w:t>لديه خصرة غزالة، وفخذان النعامة؛ يركض كالذئب</w:t>
      </w:r>
      <w:r w:rsidRPr="00331F5A">
        <w:rPr>
          <w:rtl/>
        </w:rPr>
        <w:br/>
        <w:t>ويركض كالثعلب الصغير.</w:t>
      </w:r>
      <w:r w:rsidRPr="00331F5A">
        <w:rPr>
          <w:rtl/>
        </w:rPr>
        <w:br/>
      </w:r>
    </w:p>
    <w:p w14:paraId="09A3DA40" w14:textId="77777777" w:rsidR="00331F5A" w:rsidRPr="00331F5A" w:rsidRDefault="00331F5A" w:rsidP="00331F5A">
      <w:pPr>
        <w:rPr>
          <w:rtl/>
        </w:rPr>
      </w:pPr>
      <w:r w:rsidRPr="00331F5A">
        <w:rPr>
          <w:rtl/>
        </w:rPr>
        <w:t>جمل طرافة هو</w:t>
      </w:r>
    </w:p>
    <w:p w14:paraId="6DF86E43" w14:textId="77777777" w:rsidR="00331F5A" w:rsidRPr="00331F5A" w:rsidRDefault="00331F5A" w:rsidP="00331F5A">
      <w:pPr>
        <w:rPr>
          <w:rtl/>
        </w:rPr>
      </w:pPr>
      <w:r w:rsidRPr="00331F5A">
        <w:rPr>
          <w:rtl/>
        </w:rPr>
        <w:t>واثق من قدمه وثابت، رقيقا كألواح النعش؛ أسرع خطواتها</w:t>
      </w:r>
      <w:r w:rsidRPr="00331F5A">
        <w:rPr>
          <w:rtl/>
        </w:rPr>
        <w:br/>
        <w:t>عبر طرق مسيكة منذ زمن طويل، متنوعة كقميص مخطط،</w:t>
      </w:r>
      <w:r w:rsidRPr="00331F5A">
        <w:rPr>
          <w:rtl/>
        </w:rPr>
        <w:br/>
        <w:t>قادرة على تجاوز أسرع الجمال، حتى من أنبل الجمال،</w:t>
      </w:r>
      <w:r w:rsidRPr="00331F5A">
        <w:rPr>
          <w:rtl/>
        </w:rPr>
        <w:br/>
        <w:t>وساقاها الخلفيتان تسرعان خلف أقدامها على الطريق المملوء.</w:t>
      </w:r>
      <w:r w:rsidRPr="00331F5A">
        <w:rPr>
          <w:rtl/>
        </w:rPr>
        <w:br/>
      </w:r>
    </w:p>
    <w:p w14:paraId="6EAAF633" w14:textId="4C5851F2" w:rsidR="00331F5A" w:rsidRPr="00331F5A" w:rsidRDefault="00331F5A" w:rsidP="00331F5A">
      <w:pPr>
        <w:rPr>
          <w:rtl/>
        </w:rPr>
      </w:pPr>
      <w:r w:rsidRPr="00331F5A">
        <w:rPr>
          <w:rtl/>
        </w:rPr>
        <w:t>المشاهد والصور التي تميز أقدم القصائد — الحيوانات، الغيوم العاصفة، أمسيات الاحتفال، أماكن استرجاع الأحباء — تبقى ضمن التقليد الشعري العربي ككل، ليستحضرها الشعراء العرب بحثا عن روابط مع رؤية مثالية وحنينية للماضي. في إسبانيا في القرن الحادي عشر، على سبيل المثال، كان بإمكان ابن خفاجة العودة إلى صور شبه الجزيرة العربية للإلهام:</w:t>
      </w:r>
    </w:p>
    <w:p w14:paraId="2FB3F817" w14:textId="77777777" w:rsidR="00331F5A" w:rsidRPr="00331F5A" w:rsidRDefault="00331F5A" w:rsidP="00331F5A">
      <w:pPr>
        <w:rPr>
          <w:rtl/>
        </w:rPr>
      </w:pPr>
      <w:r w:rsidRPr="00331F5A">
        <w:rPr>
          <w:rtl/>
        </w:rPr>
        <w:t>يا أوريكس نجد، من خلال مرسوم القدر هناك الكثير من الصعوبات،</w:t>
      </w:r>
      <w:r w:rsidRPr="00331F5A">
        <w:rPr>
          <w:rtl/>
        </w:rPr>
        <w:br/>
        <w:t>لكن القليل منهم هم المخلصون حقا.</w:t>
      </w:r>
      <w:r w:rsidRPr="00331F5A">
        <w:rPr>
          <w:rtl/>
        </w:rPr>
        <w:br/>
      </w:r>
    </w:p>
    <w:p w14:paraId="2641640C" w14:textId="0386AB0C" w:rsidR="00331F5A" w:rsidRPr="00331F5A" w:rsidRDefault="00331F5A" w:rsidP="00331F5A">
      <w:pPr>
        <w:rPr>
          <w:rtl/>
        </w:rPr>
      </w:pPr>
      <w:r w:rsidRPr="00331F5A">
        <w:rPr>
          <w:rtl/>
        </w:rPr>
        <w:lastRenderedPageBreak/>
        <w:t>توفر إسبانيا للشاعر بيئة مختلفة تماما عن الجزيرة العربية، وبالطبع، وقد يصور ابن الخفاجة نفسه نوع الحدائق التي لا تزال القصور الأندلسية (بما في ذلك الحمراء) مشهورة بها:</w:t>
      </w:r>
    </w:p>
    <w:p w14:paraId="35A7E418" w14:textId="77777777" w:rsidR="00331F5A" w:rsidRPr="00331F5A" w:rsidRDefault="00331F5A" w:rsidP="00331F5A">
      <w:pPr>
        <w:rPr>
          <w:rtl/>
        </w:rPr>
      </w:pPr>
      <w:r w:rsidRPr="00331F5A">
        <w:rPr>
          <w:rtl/>
        </w:rPr>
        <w:t>في حديقة كان الظل فيها داكن كشفة الياقوت</w:t>
      </w:r>
      <w:r w:rsidRPr="00331F5A">
        <w:rPr>
          <w:rtl/>
        </w:rPr>
        <w:br/>
        <w:t>وتنمو الأزهار، بيضاء كأسنان اللؤلؤ.</w:t>
      </w:r>
      <w:r w:rsidRPr="00331F5A">
        <w:rPr>
          <w:rtl/>
        </w:rPr>
        <w:br/>
      </w:r>
    </w:p>
    <w:p w14:paraId="04E64E5B" w14:textId="45F9B4A0" w:rsidR="00331F5A" w:rsidRPr="00331F5A" w:rsidRDefault="00331F5A" w:rsidP="00331F5A">
      <w:pPr>
        <w:rPr>
          <w:rtl/>
        </w:rPr>
      </w:pPr>
      <w:r w:rsidRPr="00331F5A">
        <w:rPr>
          <w:rtl/>
        </w:rPr>
        <w:t>الرابط القوي في الإسلام بين الحديقة والجنة ضمن أن الوصف المفصل لمحاولات الحكام الزمانيين لتكرار ملذات الحياة القادمة داخل قصورهم ستظل موضوعا بارزا في الشعر العربي. وقد تبنى الموضوع والصور لاحقا من قبل شعراء القرن العشرين الرومانسيين، كما في قصيدة علي محمود طحاء "أغنية ريفية":</w:t>
      </w:r>
    </w:p>
    <w:p w14:paraId="1258A02D" w14:textId="77777777" w:rsidR="00331F5A" w:rsidRPr="00331F5A" w:rsidRDefault="00331F5A" w:rsidP="00331F5A">
      <w:pPr>
        <w:rPr>
          <w:rtl/>
        </w:rPr>
      </w:pPr>
      <w:r w:rsidRPr="00331F5A">
        <w:rPr>
          <w:rtl/>
        </w:rPr>
        <w:t>بينما يلعب الماء بظل الأشجار</w:t>
      </w:r>
      <w:r w:rsidRPr="00331F5A">
        <w:rPr>
          <w:rtl/>
        </w:rPr>
        <w:br/>
        <w:t>والغيوم تغازل ضوء القمر...</w:t>
      </w:r>
      <w:r w:rsidRPr="00331F5A">
        <w:rPr>
          <w:rtl/>
        </w:rPr>
        <w:br/>
        <w:t>هناك في الظلام يقف شجرة صفصاف،</w:t>
      </w:r>
      <w:r w:rsidRPr="00331F5A">
        <w:rPr>
          <w:rtl/>
        </w:rPr>
        <w:br/>
        <w:t>كما لو لم يلاحظها أحد في الغسق.</w:t>
      </w:r>
      <w:r w:rsidRPr="00331F5A">
        <w:rPr>
          <w:rtl/>
        </w:rPr>
        <w:br/>
      </w:r>
    </w:p>
    <w:p w14:paraId="6D058AC7" w14:textId="77777777" w:rsidR="00331F5A" w:rsidRPr="00331F5A" w:rsidRDefault="00331F5A" w:rsidP="00331F5A">
      <w:pPr>
        <w:rPr>
          <w:b/>
          <w:bCs/>
          <w:rtl/>
        </w:rPr>
      </w:pPr>
      <w:r w:rsidRPr="00331F5A">
        <w:rPr>
          <w:b/>
          <w:bCs/>
          <w:rtl/>
        </w:rPr>
        <w:t>الأنواع اللاحقة</w:t>
      </w:r>
    </w:p>
    <w:p w14:paraId="08A9E97C" w14:textId="4224DC88" w:rsidR="00331F5A" w:rsidRPr="00331F5A" w:rsidRDefault="00331F5A" w:rsidP="00331F5A">
      <w:pPr>
        <w:rPr>
          <w:rtl/>
        </w:rPr>
      </w:pPr>
      <w:r w:rsidRPr="00331F5A">
        <w:rPr>
          <w:rtl/>
        </w:rPr>
        <w:t>ومع تحول </w:t>
      </w:r>
      <w:r w:rsidRPr="00331F5A">
        <w:rPr>
          <w:i/>
          <w:iCs/>
          <w:rtl/>
        </w:rPr>
        <w:t>القاسيدة</w:t>
      </w:r>
      <w:r w:rsidRPr="00331F5A">
        <w:rPr>
          <w:rtl/>
        </w:rPr>
        <w:t> الاحتفالية خلال القرون الإسلامية إلى مجال المديح، ظهرت مواضيع أخرى ضمن التقليد ما قبل الإسلام — مثل النبيذ، والصيد، والحب، والأقوال — كأنواع منفصلة بحد ذاتها. على الأقل بحلول زمن أبو نواس، الذي كتب خلال القرنين الثامن والتاسع، كانت الأعمال المجمعة للشاعر تحتوي على أقسام تشمل، من بين فئات أخرى، </w:t>
      </w:r>
      <w:r w:rsidRPr="00331F5A">
        <w:rPr>
          <w:i/>
          <w:iCs/>
          <w:rtl/>
        </w:rPr>
        <w:t>الخمريات</w:t>
      </w:r>
      <w:r w:rsidRPr="00331F5A">
        <w:rPr>
          <w:rtl/>
        </w:rPr>
        <w:t> (قصائد الخمر)، </w:t>
      </w:r>
      <w:r w:rsidRPr="00331F5A">
        <w:rPr>
          <w:i/>
          <w:iCs/>
          <w:rtl/>
        </w:rPr>
        <w:t>الثرديات</w:t>
      </w:r>
      <w:r w:rsidRPr="00331F5A">
        <w:rPr>
          <w:rtl/>
        </w:rPr>
        <w:t> (قصائد الصيد)،</w:t>
      </w:r>
      <w:r w:rsidRPr="00331F5A">
        <w:rPr>
          <w:i/>
          <w:iCs/>
          <w:rtl/>
        </w:rPr>
        <w:t> الهديات</w:t>
      </w:r>
      <w:r w:rsidRPr="00331F5A">
        <w:rPr>
          <w:rtl/>
        </w:rPr>
        <w:t> (قصائد زهدية)، </w:t>
      </w:r>
      <w:r w:rsidRPr="00331F5A">
        <w:rPr>
          <w:i/>
          <w:iCs/>
          <w:rtl/>
        </w:rPr>
        <w:t>والغزل</w:t>
      </w:r>
      <w:r w:rsidRPr="00331F5A">
        <w:rPr>
          <w:rtl/>
        </w:rPr>
        <w:t> (قصائد الحب).</w:t>
      </w:r>
    </w:p>
    <w:p w14:paraId="796EF0D1" w14:textId="77777777" w:rsidR="00331F5A" w:rsidRPr="00331F5A" w:rsidRDefault="00331F5A" w:rsidP="00331F5A">
      <w:pPr>
        <w:rPr>
          <w:b/>
          <w:bCs/>
          <w:rtl/>
        </w:rPr>
      </w:pPr>
      <w:r w:rsidRPr="00331F5A">
        <w:rPr>
          <w:b/>
          <w:bCs/>
          <w:rtl/>
        </w:rPr>
        <w:t>شعر النبيذ</w:t>
      </w:r>
    </w:p>
    <w:p w14:paraId="301979AA" w14:textId="53011A85" w:rsidR="00331F5A" w:rsidRPr="00331F5A" w:rsidRDefault="00331F5A" w:rsidP="00331F5A">
      <w:pPr>
        <w:rPr>
          <w:rtl/>
        </w:rPr>
      </w:pPr>
      <w:r w:rsidRPr="00331F5A">
        <w:rPr>
          <w:rtl/>
        </w:rPr>
        <w:t>أقدم الشعر العربي يحتوي على الكثير من الوصف للخمر والاحتفالات. الأسطر الافتتاحية </w:t>
      </w:r>
      <w:r w:rsidRPr="00331F5A">
        <w:rPr>
          <w:i/>
          <w:iCs/>
          <w:rtl/>
        </w:rPr>
        <w:t>لمعاله</w:t>
      </w:r>
      <w:r w:rsidRPr="00331F5A">
        <w:rPr>
          <w:rtl/>
        </w:rPr>
        <w:t> لعمرو بن كلثوم هي مثال شهير على ذلك:</w:t>
      </w:r>
    </w:p>
    <w:p w14:paraId="5C5D2C6C" w14:textId="77777777" w:rsidR="00331F5A" w:rsidRPr="00331F5A" w:rsidRDefault="00331F5A" w:rsidP="00331F5A">
      <w:pPr>
        <w:rPr>
          <w:rtl/>
        </w:rPr>
      </w:pPr>
      <w:r w:rsidRPr="00331F5A">
        <w:rPr>
          <w:rtl/>
        </w:rPr>
        <w:t>هناك فوق، يا فتاة، وأحضرت لنا مشروبا صباحيا في كأس؛ لا</w:t>
      </w:r>
      <w:r w:rsidRPr="00331F5A">
        <w:rPr>
          <w:rtl/>
        </w:rPr>
        <w:br/>
        <w:t>تتردد في الحصول على جوائز الأندارين!</w:t>
      </w:r>
      <w:r w:rsidRPr="00331F5A">
        <w:rPr>
          <w:rtl/>
        </w:rPr>
        <w:br/>
      </w:r>
    </w:p>
    <w:p w14:paraId="7D7E17E1" w14:textId="1CE3B1FC" w:rsidR="00331F5A" w:rsidRPr="00331F5A" w:rsidRDefault="00331F5A" w:rsidP="00331F5A">
      <w:pPr>
        <w:rPr>
          <w:rtl/>
        </w:rPr>
      </w:pPr>
      <w:r w:rsidRPr="00331F5A">
        <w:rPr>
          <w:rtl/>
        </w:rPr>
        <w:t>كان الشاعر ما قبل الإسلام العائش معروفا بشكل خاص بشعره عن الخمر. وبذلك أصبح محور اهتمام خاص في عمل شهير ألفه المعري في القرن الحادي عشر، </w:t>
      </w:r>
      <w:r w:rsidRPr="00331F5A">
        <w:rPr>
          <w:i/>
          <w:iCs/>
          <w:rtl/>
        </w:rPr>
        <w:t>رسالة الغفران</w:t>
      </w:r>
      <w:r w:rsidRPr="00331F5A">
        <w:rPr>
          <w:rtl/>
        </w:rPr>
        <w:t> ("رسالة الغفران"؛ الترجمة الإنجليزية: </w:t>
      </w:r>
      <w:r w:rsidRPr="00331F5A">
        <w:rPr>
          <w:i/>
          <w:iCs/>
          <w:rtl/>
        </w:rPr>
        <w:t>رسالة الغفران: كوميديا إلهية</w:t>
      </w:r>
      <w:r w:rsidRPr="00331F5A">
        <w:rPr>
          <w:rtl/>
        </w:rPr>
        <w:t>)، حيث يسافر شيخ إلى الجنة ليتحقق من معاملة الشخصيات البارزة قبل الإسلام في ضوء قواعد السلوك الإسلامية، ويجبر العاشة وشعراء آخرون ما قبل الإسلام على تبرير تصويرهم الصريح للاحتفالات وشرب الخمر قبل الإسلام. توفر وصايى القرآن ضد شرب الخمر — مثل سورة 5 والمائدة ("المائدة"), الآية 90 — سياقا لمثل هذه النقاشات. هذه الأوامر الحازمة تعبر عن الأرثوذكسية الإسلامية، لكن عدد الديوانات الشعرية التي تحتوي على أقسام مخصصة لشعر النبيذ يوضح مدى إمكانية استخدام الشعر لمواجهة مثل هذه المواقف الدينية. كان أحد الخلفاء الأمويين، الوليد بن يزيد، شاعر خمر بارز، وبلغت روح التحدي للأرثوذكسية ذروتها مع أبو نواس، الذي، بعيدا عن إخفاء ذكاءه، كان مصمما على التفاخر بها:</w:t>
      </w:r>
    </w:p>
    <w:p w14:paraId="6966FB1C" w14:textId="77777777" w:rsidR="00331F5A" w:rsidRPr="00331F5A" w:rsidRDefault="00331F5A" w:rsidP="00331F5A">
      <w:pPr>
        <w:rPr>
          <w:rtl/>
        </w:rPr>
      </w:pPr>
      <w:r w:rsidRPr="00331F5A">
        <w:rPr>
          <w:rtl/>
        </w:rPr>
        <w:t>ها، اسكب لي كأسا من النبيذ، وتأكد أنه نبيذ! لا</w:t>
      </w:r>
      <w:r w:rsidRPr="00331F5A">
        <w:rPr>
          <w:rtl/>
        </w:rPr>
        <w:br/>
        <w:t>تفعل ذلك سرا، عندما يمكن أن يكون ذلك في العلن.</w:t>
      </w:r>
      <w:r w:rsidRPr="00331F5A">
        <w:rPr>
          <w:rtl/>
        </w:rPr>
        <w:br/>
      </w:r>
    </w:p>
    <w:p w14:paraId="2EBC626D" w14:textId="5FB87C13" w:rsidR="00331F5A" w:rsidRPr="00331F5A" w:rsidRDefault="00331F5A" w:rsidP="00331F5A">
      <w:pPr>
        <w:rPr>
          <w:rtl/>
        </w:rPr>
      </w:pPr>
      <w:r w:rsidRPr="00331F5A">
        <w:rPr>
          <w:rtl/>
        </w:rPr>
        <w:t>مع أبو نواس، تكتسب قصيدة النبيذ (</w:t>
      </w:r>
      <w:r w:rsidRPr="00331F5A">
        <w:rPr>
          <w:i/>
          <w:iCs/>
          <w:rtl/>
        </w:rPr>
        <w:t>الخمرية</w:t>
      </w:r>
      <w:r w:rsidRPr="00331F5A">
        <w:rPr>
          <w:rtl/>
        </w:rPr>
        <w:t>) مجموعة من الممثلين—الحانة، الرفاق، صبي النبيذ (</w:t>
      </w:r>
      <w:r w:rsidRPr="00331F5A">
        <w:rPr>
          <w:i/>
          <w:iCs/>
          <w:rtl/>
        </w:rPr>
        <w:t>ساقي</w:t>
      </w:r>
      <w:r w:rsidRPr="00331F5A">
        <w:rPr>
          <w:rtl/>
        </w:rPr>
        <w:t>)، زجاجة النبيذ المنحنية—جميعهم يميلون ضد المصير. شعر أبو نواس وخلفائه يمثل تحديا واضحا للأرثوبركسية الإسلامية (صحة الممارسة)، وفي الوقت نفسه يقدم لمحة كاشفة عن الميول الخاصة للنخبة الحاكمة.</w:t>
      </w:r>
    </w:p>
    <w:p w14:paraId="0C18AFBD" w14:textId="36DDD526" w:rsidR="00331F5A" w:rsidRPr="00331F5A" w:rsidRDefault="00331F5A" w:rsidP="00331F5A">
      <w:pPr>
        <w:rPr>
          <w:rtl/>
        </w:rPr>
      </w:pPr>
      <w:r w:rsidRPr="00331F5A">
        <w:rPr>
          <w:rtl/>
        </w:rPr>
        <w:t xml:space="preserve">توفر هذه المجموعة نفسها من الصور داخل قصيدة النبيذ إطارا لشعر ذو غرض مختلف تماما: غرض شعراء الصوفيين (الصوفيين). بينما يقدم التقليد الفارسي، مع شخصيات مشهورة عالميا مثل جلال الدين الرومي وحافظ، أمثلة لا مثيل لها على هذا النوع، يستخدم </w:t>
      </w:r>
      <w:r w:rsidRPr="00331F5A">
        <w:rPr>
          <w:rtl/>
        </w:rPr>
        <w:lastRenderedPageBreak/>
        <w:t>الشاعر المصري والسيد الصوفي ابن الفارس أيضا صور النوع الأدبي بشكل فعال. الجملة الافتتاحية من </w:t>
      </w:r>
      <w:r w:rsidRPr="00331F5A">
        <w:rPr>
          <w:i/>
          <w:iCs/>
          <w:rtl/>
        </w:rPr>
        <w:t>خمريته</w:t>
      </w:r>
      <w:r w:rsidRPr="00331F5A">
        <w:rPr>
          <w:rtl/>
        </w:rPr>
        <w:t> الصوفية تذكر ليس فقط النبيذ (الذي أصبح الآن رمزا لتحقيق حالة متسامية)، بل أيضا الموضوع القديم للمحبوب الغائب. ومع ذلك، فإن تطور هذا النبيذ بالذات يسبق الوعي البشري:</w:t>
      </w:r>
    </w:p>
    <w:p w14:paraId="2A1AABB8" w14:textId="77777777" w:rsidR="00331F5A" w:rsidRPr="00331F5A" w:rsidRDefault="00331F5A" w:rsidP="00331F5A">
      <w:pPr>
        <w:rPr>
          <w:rtl/>
        </w:rPr>
      </w:pPr>
      <w:r w:rsidRPr="00331F5A">
        <w:rPr>
          <w:rtl/>
        </w:rPr>
        <w:t>تخليدا للحبيب شربنا نبيذا،</w:t>
      </w:r>
      <w:r w:rsidRPr="00331F5A">
        <w:rPr>
          <w:rtl/>
        </w:rPr>
        <w:br/>
        <w:t>كنا نشرب منه قبل أن تخلق الكرمة.</w:t>
      </w:r>
      <w:r w:rsidRPr="00331F5A">
        <w:rPr>
          <w:rtl/>
        </w:rPr>
        <w:br/>
      </w:r>
    </w:p>
    <w:p w14:paraId="5C3A8550" w14:textId="4BF4ACCA" w:rsidR="00331F5A" w:rsidRPr="00331F5A" w:rsidRDefault="00331F5A" w:rsidP="00331F5A">
      <w:pPr>
        <w:rPr>
          <w:b/>
          <w:bCs/>
          <w:rtl/>
        </w:rPr>
      </w:pPr>
      <w:r w:rsidRPr="00331F5A">
        <w:rPr>
          <w:b/>
          <w:bCs/>
          <w:rtl/>
        </w:rPr>
        <w:t>شعر الصيد</w:t>
      </w:r>
    </w:p>
    <w:p w14:paraId="4C19353D" w14:textId="1F6BEAE1" w:rsidR="00331F5A" w:rsidRPr="00331F5A" w:rsidRDefault="00331F5A" w:rsidP="00331F5A">
      <w:pPr>
        <w:rPr>
          <w:rtl/>
        </w:rPr>
      </w:pPr>
      <w:r w:rsidRPr="00331F5A">
        <w:rPr>
          <w:rtl/>
        </w:rPr>
        <w:t>تظهر العديد من مشاهد الصيد الموجودة في أقدم الشعر العربي—ومن أبرزها كتاب </w:t>
      </w:r>
      <w:r w:rsidRPr="00331F5A">
        <w:rPr>
          <w:i/>
          <w:iCs/>
          <w:rtl/>
        </w:rPr>
        <w:t>معلقة</w:t>
      </w:r>
      <w:r w:rsidRPr="00331F5A">
        <w:rPr>
          <w:rtl/>
        </w:rPr>
        <w:t> لعمروع القيس—حب هذه الرياضة بين عرب الصحراء، وهو حب لا يزال مستمرا حتى يومنا هذا. ومع استمرار </w:t>
      </w:r>
      <w:r w:rsidRPr="00331F5A">
        <w:rPr>
          <w:i/>
          <w:iCs/>
          <w:rtl/>
        </w:rPr>
        <w:t>القصيدة</w:t>
      </w:r>
      <w:r w:rsidRPr="00331F5A">
        <w:rPr>
          <w:rtl/>
        </w:rPr>
        <w:t> قبل الإسلام في تزويد الشعراء خلال الفترة الإسلامية بمواضيع لفئات شعرية منفصلة، فمن المتوقع أن يظهر نوع منفصل من قصائد الصيد (</w:t>
      </w:r>
      <w:r w:rsidRPr="00331F5A">
        <w:rPr>
          <w:i/>
          <w:iCs/>
          <w:rtl/>
        </w:rPr>
        <w:t>الثرية</w:t>
      </w:r>
      <w:r w:rsidRPr="00331F5A">
        <w:rPr>
          <w:rtl/>
        </w:rPr>
        <w:t>). في الواقع، كانت اهتمامات الترفيه لدى العديد من الخلفاء الأمويين والعباسيين هي التي ازدهرت هذه النوعية الجديدة.</w:t>
      </w:r>
    </w:p>
    <w:p w14:paraId="7E1C4391" w14:textId="34DF0E99" w:rsidR="00331F5A" w:rsidRPr="00331F5A" w:rsidRDefault="00331F5A" w:rsidP="00331F5A">
      <w:pPr>
        <w:rPr>
          <w:rtl/>
        </w:rPr>
      </w:pPr>
      <w:r w:rsidRPr="00331F5A">
        <w:rPr>
          <w:rtl/>
        </w:rPr>
        <w:t>في هذه القصائد لا يزال مشهد المغادرة الصباحية موجودا، بعد أن نقل من القسم الافتتاحي (</w:t>
      </w:r>
      <w:r w:rsidRPr="00331F5A">
        <w:rPr>
          <w:i/>
          <w:iCs/>
          <w:rtl/>
        </w:rPr>
        <w:t>نصيب</w:t>
      </w:r>
      <w:r w:rsidRPr="00331F5A">
        <w:rPr>
          <w:rtl/>
        </w:rPr>
        <w:t>) في </w:t>
      </w:r>
      <w:r w:rsidRPr="00331F5A">
        <w:rPr>
          <w:i/>
          <w:iCs/>
          <w:rtl/>
        </w:rPr>
        <w:t>القصيدة</w:t>
      </w:r>
      <w:r w:rsidRPr="00331F5A">
        <w:rPr>
          <w:rtl/>
        </w:rPr>
        <w:t>، ورفاق المتحدث هم صقر الساكر وكلب الصيد. غالبا ما يصور كلاهما بتفاصيل فخمة وغالبا ما يصبحان أبطال القصيدة. يحتوي ديوان أبو نواس على العديد من الأمثلة على هذه الفئة:</w:t>
      </w:r>
    </w:p>
    <w:p w14:paraId="1D590CC9" w14:textId="77777777" w:rsidR="00331F5A" w:rsidRPr="00331F5A" w:rsidRDefault="00331F5A" w:rsidP="00331F5A">
      <w:pPr>
        <w:rPr>
          <w:rtl/>
        </w:rPr>
      </w:pPr>
      <w:r w:rsidRPr="00331F5A">
        <w:rPr>
          <w:rtl/>
        </w:rPr>
        <w:t>عندما يظهر ثعلب عند سفح الجبل،</w:t>
      </w:r>
      <w:r w:rsidRPr="00331F5A">
        <w:rPr>
          <w:rtl/>
        </w:rPr>
        <w:br/>
        <w:t>"إلى الأعلى!" أصرخ على كلبي، فهرع مبتعدا كالبطل.</w:t>
      </w:r>
      <w:r w:rsidRPr="00331F5A">
        <w:rPr>
          <w:rtl/>
        </w:rPr>
        <w:br/>
        <w:t>شجاع القلب، عامل رائع، مدرب جيدا،</w:t>
      </w:r>
      <w:r w:rsidRPr="00331F5A">
        <w:rPr>
          <w:rtl/>
        </w:rPr>
        <w:br/>
        <w:t>ومثالي في كل شيء.</w:t>
      </w:r>
      <w:r w:rsidRPr="00331F5A">
        <w:rPr>
          <w:rtl/>
        </w:rPr>
        <w:br/>
      </w:r>
    </w:p>
    <w:p w14:paraId="7C4C3F47" w14:textId="6D4AA952" w:rsidR="00331F5A" w:rsidRPr="00331F5A" w:rsidRDefault="00331F5A" w:rsidP="00331F5A">
      <w:pPr>
        <w:rPr>
          <w:rtl/>
        </w:rPr>
      </w:pPr>
      <w:r w:rsidRPr="00331F5A">
        <w:rPr>
          <w:rtl/>
        </w:rPr>
        <w:t>يعكس الخليفة والشاعر والناقد ابن المعتز بوضوح اهتماماته الشخصية وتجربته في مساهماته الشخصية في قصيدة الصيد:</w:t>
      </w:r>
    </w:p>
    <w:p w14:paraId="142472D8" w14:textId="77777777" w:rsidR="00331F5A" w:rsidRPr="00331F5A" w:rsidRDefault="00331F5A" w:rsidP="00331F5A">
      <w:pPr>
        <w:rPr>
          <w:rtl/>
        </w:rPr>
      </w:pPr>
      <w:r w:rsidRPr="00331F5A">
        <w:rPr>
          <w:rtl/>
        </w:rPr>
        <w:t>أخرج المدرب كلب سالوكي رشيق</w:t>
      </w:r>
      <w:r w:rsidRPr="00331F5A">
        <w:rPr>
          <w:rtl/>
        </w:rPr>
        <w:br/>
        <w:t>كان يستخدمه كثيرا...،</w:t>
      </w:r>
      <w:r w:rsidRPr="00331F5A">
        <w:rPr>
          <w:rtl/>
        </w:rPr>
        <w:br/>
        <w:t>تلتقط فريستها دون تردد،</w:t>
      </w:r>
      <w:r w:rsidRPr="00331F5A">
        <w:rPr>
          <w:rtl/>
        </w:rPr>
        <w:br/>
        <w:t>تماما كما تعانق الأم أطفالها.</w:t>
      </w:r>
      <w:r w:rsidRPr="00331F5A">
        <w:rPr>
          <w:rtl/>
        </w:rPr>
        <w:br/>
      </w:r>
    </w:p>
    <w:p w14:paraId="5556793F" w14:textId="51E6EC09" w:rsidR="00331F5A" w:rsidRPr="00331F5A" w:rsidRDefault="00331F5A" w:rsidP="00331F5A">
      <w:pPr>
        <w:rPr>
          <w:b/>
          <w:bCs/>
          <w:rtl/>
        </w:rPr>
      </w:pPr>
      <w:r w:rsidRPr="00331F5A">
        <w:rPr>
          <w:b/>
          <w:bCs/>
          <w:rtl/>
        </w:rPr>
        <w:t>الشعر الزاهد</w:t>
      </w:r>
    </w:p>
    <w:p w14:paraId="7176493D" w14:textId="6ABBEF8A" w:rsidR="00331F5A" w:rsidRPr="00331F5A" w:rsidRDefault="00331F5A" w:rsidP="00331F5A">
      <w:pPr>
        <w:rPr>
          <w:rtl/>
        </w:rPr>
      </w:pPr>
      <w:r w:rsidRPr="00331F5A">
        <w:rPr>
          <w:rtl/>
        </w:rPr>
        <w:t>يختتم الشاعر </w:t>
      </w:r>
      <w:r w:rsidRPr="00331F5A">
        <w:rPr>
          <w:i/>
          <w:iCs/>
          <w:rtl/>
        </w:rPr>
        <w:t>المعلقة</w:t>
      </w:r>
      <w:r w:rsidRPr="00331F5A">
        <w:rPr>
          <w:rtl/>
        </w:rPr>
        <w:t> ما قبل الإسلام زهير قصيدته الطويلة التي تروي فيها الحروب القبلية ومحاولات المصالحة بسلسلة من التأملات والأقوال:</w:t>
      </w:r>
    </w:p>
    <w:p w14:paraId="61E4A3D1" w14:textId="77777777" w:rsidR="00331F5A" w:rsidRPr="00331F5A" w:rsidRDefault="00331F5A" w:rsidP="00331F5A">
      <w:pPr>
        <w:rPr>
          <w:rtl/>
        </w:rPr>
      </w:pPr>
      <w:r w:rsidRPr="00331F5A">
        <w:rPr>
          <w:rtl/>
        </w:rPr>
        <w:t>لقد علمتني تجربة الحياة ما حدث بالأمس واليوم؛</w:t>
      </w:r>
      <w:r w:rsidRPr="00331F5A">
        <w:rPr>
          <w:rtl/>
        </w:rPr>
        <w:br/>
        <w:t>أما بالنسبة للغد، فأعترف أنني أعمى تماما.</w:t>
      </w:r>
      <w:r w:rsidRPr="00331F5A">
        <w:rPr>
          <w:rtl/>
        </w:rPr>
        <w:br/>
      </w:r>
    </w:p>
    <w:p w14:paraId="1B6D701B" w14:textId="286A4E1E" w:rsidR="00331F5A" w:rsidRPr="00331F5A" w:rsidRDefault="00331F5A" w:rsidP="00331F5A">
      <w:pPr>
        <w:rPr>
          <w:rtl/>
        </w:rPr>
      </w:pPr>
      <w:r w:rsidRPr="00331F5A">
        <w:rPr>
          <w:rtl/>
        </w:rPr>
        <w:t>كان الميل الذي غالبا ما يفضله الشاعر العربي للنصائح الوعظية والتأمل يجد مصدرا مثمرا ليس فقط في تعليقات القرآن الحادة على زوال هذه الحياة مقارنة بالآخرين (كما في، على سبيل المثال، سورة 11 الحديد، الآيات 15–16)، بل أيضا في سعي المجتمع الإسلامي لطريقة أكثر فردية للوصول إلى المتعالي. وكما هو الحال مع الأديان الأخرى، يرتبط الأخير ارتباطا وثيقا بالدعوة إلى الحياة الزاهدة، وهي دعوة يعلن فيها الرسالة القرآنية من خلال حياة وأقوال شخصية مثل الحسن البشري. بينما ساهم العديد من الشعراء في ريبيرتوار القصائد الزهدية (</w:t>
      </w:r>
      <w:r w:rsidRPr="00331F5A">
        <w:rPr>
          <w:i/>
          <w:iCs/>
          <w:rtl/>
        </w:rPr>
        <w:t>الوحدية</w:t>
      </w:r>
      <w:r w:rsidRPr="00331F5A">
        <w:rPr>
          <w:rtl/>
        </w:rPr>
        <w:t>)، فإن اسم أبو العطاهية هو الأكثر ارتباطا بهذا النوع الأدبي. في قصيدة تلو الأخرى، يركز على فناء البشرية؛ كجزء من هذا الموضوع، هناك إشارات متكررة </w:t>
      </w:r>
      <w:r w:rsidRPr="00331F5A">
        <w:rPr>
          <w:i/>
          <w:iCs/>
          <w:rtl/>
        </w:rPr>
        <w:t>إلى نمط أوبي سونت</w:t>
      </w:r>
      <w:r w:rsidRPr="00331F5A">
        <w:rPr>
          <w:rtl/>
        </w:rPr>
        <w:t> (باللاتينية: "أين هم")، حيث يسأل عما حدث للشخصيات التاريخية العظيمة في الماضي ويشير إلى مسكنهم المشترك في القبر:</w:t>
      </w:r>
    </w:p>
    <w:p w14:paraId="507273DB" w14:textId="77777777" w:rsidR="00331F5A" w:rsidRPr="00331F5A" w:rsidRDefault="00331F5A" w:rsidP="00331F5A">
      <w:pPr>
        <w:rPr>
          <w:rtl/>
        </w:rPr>
      </w:pPr>
      <w:r w:rsidRPr="00331F5A">
        <w:rPr>
          <w:rtl/>
        </w:rPr>
        <w:t>لاحظ جيدا! كلنا غبار. من بين البشر خالد؟</w:t>
      </w:r>
      <w:r w:rsidRPr="00331F5A">
        <w:rPr>
          <w:rtl/>
        </w:rPr>
        <w:br/>
      </w:r>
    </w:p>
    <w:p w14:paraId="51D36D4D" w14:textId="435C1005" w:rsidR="00331F5A" w:rsidRPr="00331F5A" w:rsidRDefault="00331F5A" w:rsidP="00331F5A">
      <w:pPr>
        <w:rPr>
          <w:rtl/>
        </w:rPr>
      </w:pPr>
      <w:r w:rsidRPr="00331F5A">
        <w:rPr>
          <w:rtl/>
        </w:rPr>
        <w:lastRenderedPageBreak/>
        <w:t>مع شعر المعاري، يندمج الجانب الخطفي مع التأمل الفلسفي والتشاؤم. بالنسبة له، الحياة ليست مجرد فترة قصيرة من التحضير لما هو قادم، بل تجربة من البؤس الخالص. في أحد أشهر أبياته يقول:</w:t>
      </w:r>
    </w:p>
    <w:p w14:paraId="37150D86" w14:textId="483488C7" w:rsidR="00331F5A" w:rsidRPr="00331F5A" w:rsidRDefault="00331F5A" w:rsidP="00331F5A">
      <w:pPr>
        <w:rPr>
          <w:rtl/>
        </w:rPr>
      </w:pPr>
      <w:r w:rsidRPr="00331F5A">
        <w:rPr>
          <w:rtl/>
        </w:rPr>
        <w:t>ليتيت الطفل يموت في ساعة ولادته</w:t>
      </w:r>
      <w:r w:rsidRPr="00331F5A">
        <w:rPr>
          <w:rtl/>
        </w:rPr>
        <w:br/>
        <w:t>ولا يرضع أمه في حبسها.</w:t>
      </w:r>
      <w:r w:rsidRPr="00331F5A">
        <w:rPr>
          <w:rtl/>
        </w:rPr>
        <w:br/>
        <w:t>قبل أن يتمكن حتى من نطق كلمة، يقول لها: كل ما ستجنيه</w:t>
      </w:r>
      <w:r w:rsidRPr="00331F5A">
        <w:rPr>
          <w:rtl/>
        </w:rPr>
        <w:br/>
        <w:t>مني هو الحزن والمشاكل.</w:t>
      </w:r>
      <w:r w:rsidRPr="00331F5A">
        <w:rPr>
          <w:rtl/>
        </w:rPr>
        <w:br/>
      </w:r>
    </w:p>
    <w:p w14:paraId="3DB48C65" w14:textId="77777777" w:rsidR="00331F5A" w:rsidRPr="00331F5A" w:rsidRDefault="00331F5A" w:rsidP="00331F5A">
      <w:pPr>
        <w:rPr>
          <w:rtl/>
        </w:rPr>
      </w:pPr>
      <w:r w:rsidRPr="00331F5A">
        <w:rPr>
          <w:rtl/>
        </w:rPr>
        <w:t>مع المعاري، كانت هذه التعبيرات عن الزهد ورفض هذا العالم وقيمه مصحوبة بموقف قوي من الأرثوذكسية الإسلامية في عصره وتجاه من يدافعون عن مبادئها.</w:t>
      </w:r>
    </w:p>
    <w:p w14:paraId="527AD9CE" w14:textId="108BDDED" w:rsidR="00331F5A" w:rsidRPr="00331F5A" w:rsidRDefault="00331F5A" w:rsidP="00331F5A">
      <w:pPr>
        <w:rPr>
          <w:rtl/>
        </w:rPr>
      </w:pPr>
      <w:r w:rsidRPr="00331F5A">
        <w:rPr>
          <w:rtl/>
        </w:rPr>
        <w:t>مثل قصيدة الصيد التي نوقشت أعلاه، يبدو أن القصيدة الزهدية كنوع مميز كانت نتاج عصر معين في تطور الفكر الإسلامي وتعبيره في الشكل الأدبي. هذا لا يعني بالطبع أن موضوعه — وهو حث على التخلي عن زائلات هذا العالم — لم يحتفظ بوظيفته الوعظية في الشعر العربي حتى يومنا هذا، بل أن موضوع فناء البشرية أصبح الآن مدمجا في قصائد ذات أغراض متنوعة. على سبيل المثال، يصور الشاعر المصري الحديث صلاحة عبد الصبور واعظا ريفيا في كتابه "الناس في بلادي" (1957؛ "الشعب في بلدي"):</w:t>
      </w:r>
    </w:p>
    <w:p w14:paraId="4E0288E1" w14:textId="77777777" w:rsidR="00331F5A" w:rsidRPr="00331F5A" w:rsidRDefault="00331F5A" w:rsidP="00331F5A">
      <w:pPr>
        <w:rPr>
          <w:rtl/>
        </w:rPr>
      </w:pPr>
      <w:r w:rsidRPr="00331F5A">
        <w:rPr>
          <w:rtl/>
        </w:rPr>
        <w:t>فلان بنى لنفسه قصورا ورفعها...</w:t>
      </w:r>
      <w:r w:rsidRPr="00331F5A">
        <w:rPr>
          <w:rtl/>
        </w:rPr>
        <w:br/>
        <w:t>لكن في مساء ضعيف جاء ملاك الموت...</w:t>
      </w:r>
      <w:r w:rsidRPr="00331F5A">
        <w:rPr>
          <w:rtl/>
        </w:rPr>
        <w:br/>
        <w:t>ونزلت روح فلان إلى الجحيم.</w:t>
      </w:r>
      <w:r w:rsidRPr="00331F5A">
        <w:rPr>
          <w:rtl/>
        </w:rPr>
        <w:br/>
      </w:r>
    </w:p>
    <w:p w14:paraId="5249FFCC" w14:textId="45BBF6BA" w:rsidR="00331F5A" w:rsidRPr="00331F5A" w:rsidRDefault="00331F5A" w:rsidP="00331F5A">
      <w:pPr>
        <w:rPr>
          <w:b/>
          <w:bCs/>
          <w:rtl/>
        </w:rPr>
      </w:pPr>
      <w:r w:rsidRPr="00331F5A">
        <w:rPr>
          <w:b/>
          <w:bCs/>
          <w:rtl/>
        </w:rPr>
        <w:t>أحب الشعر</w:t>
      </w:r>
    </w:p>
    <w:p w14:paraId="7BE709B3" w14:textId="4011FD1A" w:rsidR="00331F5A" w:rsidRPr="00331F5A" w:rsidRDefault="00331F5A" w:rsidP="00331F5A">
      <w:pPr>
        <w:rPr>
          <w:rtl/>
        </w:rPr>
      </w:pPr>
      <w:r w:rsidRPr="00331F5A">
        <w:rPr>
          <w:rtl/>
        </w:rPr>
        <w:t>كان موضوع الحب حاضرا في التقليد الشعري العربي منذ أقدم القصائد التي التزمت بالشكل المكتوب. معظم شعر الحب الذي تم حفظه كان من تأليف شعراء رجال ويعبر عن الحب والإعجاب بالنساء. (مهما كانت التقاليد المبكرة التي قد تكون موجودة لشعر النساء لم تبقى، رغم أن النساء لعبن دائما دورا رئيسيا في طقوس الجنازة، بما في ذلك تأليف وتلاوة المراثي، والتي تشتهر بها الخانساء وليلة الأخيلية.) تنتمي أمثلة تقليد شعر الحب المثلي الذي تم حفظه في الغالب إلى القرون المتأخرة من الفترة الكلاسيكية، بدءا من القرن التاسع.</w:t>
      </w:r>
    </w:p>
    <w:p w14:paraId="696C1B00" w14:textId="73836A52" w:rsidR="00331F5A" w:rsidRPr="00331F5A" w:rsidRDefault="00331F5A" w:rsidP="00331F5A">
      <w:pPr>
        <w:rPr>
          <w:rtl/>
        </w:rPr>
      </w:pPr>
      <w:r w:rsidRPr="00331F5A">
        <w:rPr>
          <w:rtl/>
        </w:rPr>
        <w:t>تكشف أقدم القصائد العربية عن مواقف مختلفة بوضوح تجاه موضوع الحب. البيئة الصحراوية، ونمط الحياة الرحل، والحاجة إلى السفر المستمر كلها تساهم في رؤية شعرية تركز على الغياب والرحيل والنقص والحنين. في معظم القصائد يغيب المحبوب؛ ذكرياتها تعود للماضي، واللقاءات المستقبلية تعتمد على إملاء القدر. خلال الفترة الإسلامية، تم تكييف هذا النهج المستوحى من الصحراء في الحب وتحويله إلى خيط من شعر الحب يسمى 'أعظري'، نسبة إلى القبيلة التي ينتمي إليها الشاعر جميل، أحد أشهر ممارسيه. في هذه القصائد يقضي العاشق عمره من الغياب والحنين، يشتاق إلى الحبيب الطاغية والقاسي (موجه السهام إلى القلب والعين) ومع ذلك يبقى موضوع العبادة والإعجاب. ينتمي شعر العدري إلى تقليد حب البلاط، وقد اقترح العديد من العلماء أنه سابقة لتطور تيار مماثل في الأدب الغربي خلال العصور الوسطى. القرون الأولى من الشعر العربي المسجل مليئة بمجموعات شعرية كتبها شعراء أذري، وجميعهم معروفون باسم يجمع بين أحبائهم: جميل بثينة، مجنون ليلا، كوثاير عزة؛ أصبحت قصة ماجنون بشكل خاص موضوعا للسرديات الفولكلورية ووسائط فنية أخرى مثل الرسم المصغر، والدراما، والأغاني.</w:t>
      </w:r>
    </w:p>
    <w:p w14:paraId="7354BC51" w14:textId="69C61782" w:rsidR="00331F5A" w:rsidRPr="00331F5A" w:rsidRDefault="00331F5A" w:rsidP="00331F5A">
      <w:pPr>
        <w:rPr>
          <w:rtl/>
        </w:rPr>
      </w:pPr>
      <w:r w:rsidRPr="00331F5A">
        <w:rPr>
          <w:rtl/>
        </w:rPr>
        <w:t>ومع ذلك، إلى جانب هذا الموقف تجاه الحب في الشعر المبكر، هناك في </w:t>
      </w:r>
      <w:r w:rsidRPr="00331F5A">
        <w:rPr>
          <w:i/>
          <w:iCs/>
          <w:rtl/>
        </w:rPr>
        <w:t>معلم</w:t>
      </w:r>
      <w:r w:rsidRPr="00331F5A">
        <w:rPr>
          <w:rtl/>
        </w:rPr>
        <w:t> عمرو القيس موقف مختلف تماما، حيث تشارك شخصية الشاعر في لقاءات مع الجنس الجميل تختلف كثيرا:</w:t>
      </w:r>
    </w:p>
    <w:p w14:paraId="14C97028" w14:textId="77777777" w:rsidR="00331F5A" w:rsidRPr="00331F5A" w:rsidRDefault="00331F5A" w:rsidP="00331F5A">
      <w:pPr>
        <w:rPr>
          <w:rtl/>
        </w:rPr>
      </w:pPr>
      <w:r w:rsidRPr="00331F5A">
        <w:rPr>
          <w:rtl/>
        </w:rPr>
        <w:t>في أحد الأيام دخلت إلى رمل عنيزة من الجمال:</w:t>
      </w:r>
      <w:r w:rsidRPr="00331F5A">
        <w:rPr>
          <w:rtl/>
        </w:rPr>
        <w:br/>
        <w:t>"اللعنة عليك!" احتجت، "ستجبرني على النزول." ظل</w:t>
      </w:r>
      <w:r w:rsidRPr="00331F5A">
        <w:rPr>
          <w:rtl/>
        </w:rPr>
        <w:br/>
        <w:t>الفضلات يتأرجح طوال الوقت. "لقد أعدت جملتي،</w:t>
      </w:r>
      <w:r w:rsidRPr="00331F5A">
        <w:rPr>
          <w:rtl/>
        </w:rPr>
        <w:br/>
        <w:t>عمرو القيس،" قالت، "فانزل الآن!"</w:t>
      </w:r>
      <w:r w:rsidRPr="00331F5A">
        <w:rPr>
          <w:rtl/>
        </w:rPr>
        <w:br/>
      </w:r>
    </w:p>
    <w:p w14:paraId="0EE06468" w14:textId="7468EB82" w:rsidR="00331F5A" w:rsidRPr="00331F5A" w:rsidRDefault="00331F5A" w:rsidP="00331F5A">
      <w:pPr>
        <w:rPr>
          <w:rtl/>
        </w:rPr>
      </w:pPr>
      <w:r w:rsidRPr="00331F5A">
        <w:rPr>
          <w:rtl/>
        </w:rPr>
        <w:t>قصيدة عمرو القيس هي سابقة واضحة لتيار آخر من شعر الحب الذي ظهر في مراكز المدن العربية (بما في ذلك مدينة مكة) في بداية العصر الإسلامي. تسمى "عمري"، نسبة إلى الشاعر عمر بن أبي ربيعة، الذي تكشف قصائده عن اتصال أوثق مع المحبوب وتعكس موقفا نرجسيا قويا لدى المتحدث.</w:t>
      </w:r>
    </w:p>
    <w:p w14:paraId="5178B442" w14:textId="45C1970C" w:rsidR="00331F5A" w:rsidRPr="00331F5A" w:rsidRDefault="00331F5A" w:rsidP="00331F5A">
      <w:pPr>
        <w:rPr>
          <w:rtl/>
        </w:rPr>
      </w:pPr>
      <w:r w:rsidRPr="00331F5A">
        <w:rPr>
          <w:rtl/>
        </w:rPr>
        <w:lastRenderedPageBreak/>
        <w:t>ومع مرور الوقت، اندمجت عناصر من هذين الخيطين في تقليد موحد لقصيدة الحب العربية</w:t>
      </w:r>
      <w:r w:rsidRPr="00331F5A">
        <w:rPr>
          <w:i/>
          <w:iCs/>
          <w:rtl/>
        </w:rPr>
        <w:t>؛</w:t>
      </w:r>
      <w:r w:rsidRPr="00331F5A">
        <w:rPr>
          <w:rtl/>
        </w:rPr>
        <w:t> كانت الصور من ريبيرتوار الأعظري مفضلة بشكل خاص من قبل الشعراء الصوفيين في أبياهم الصوفية. تحتوي ديوان البشار بن برد على قصائد حب من كلا النوعين، لكن مرة أخرى يكون أبو نواس هو من يقدم مساهمات مبتكرة كبيرة. يمنح شعره الرومانسي نظرة عميقة على النهج المتسامح للمجتمع العباسي تجاه ميول جنسية متنوعة، حيث تشير أبياته إلى العلاقات مع النساء والرجال على حد سواء:</w:t>
      </w:r>
    </w:p>
    <w:p w14:paraId="1EA836F3" w14:textId="77777777" w:rsidR="00331F5A" w:rsidRPr="00331F5A" w:rsidRDefault="00331F5A" w:rsidP="00331F5A">
      <w:pPr>
        <w:rPr>
          <w:rtl/>
        </w:rPr>
      </w:pPr>
      <w:r w:rsidRPr="00331F5A">
        <w:rPr>
          <w:rtl/>
        </w:rPr>
        <w:t>"مرحبا،" قال الشيطان وهو يهبط. "تحية لمن</w:t>
      </w:r>
      <w:r w:rsidRPr="00331F5A">
        <w:rPr>
          <w:rtl/>
        </w:rPr>
        <w:br/>
        <w:t>توبته مجرد وهم...</w:t>
      </w:r>
      <w:r w:rsidRPr="00331F5A">
        <w:rPr>
          <w:rtl/>
        </w:rPr>
        <w:br/>
        <w:t>ماذا عن فتاة عذراء حسية ذات صدر رائع؟" ....</w:t>
      </w:r>
      <w:r w:rsidRPr="00331F5A">
        <w:rPr>
          <w:rtl/>
        </w:rPr>
        <w:br/>
        <w:t>"لا!" رددت. "وماذا عن شاب بلا لحية، أردافه</w:t>
      </w:r>
      <w:r w:rsidRPr="00331F5A">
        <w:rPr>
          <w:rtl/>
        </w:rPr>
        <w:br/>
        <w:t>الممتلئة كلها جعف؟" ....</w:t>
      </w:r>
      <w:r w:rsidRPr="00331F5A">
        <w:rPr>
          <w:rtl/>
        </w:rPr>
        <w:br/>
        <w:t>"لا!" رددت مرة أخرى....</w:t>
      </w:r>
      <w:r w:rsidRPr="00331F5A">
        <w:rPr>
          <w:rtl/>
        </w:rPr>
        <w:br/>
      </w:r>
    </w:p>
    <w:p w14:paraId="3650BC21" w14:textId="2A587D0F" w:rsidR="00331F5A" w:rsidRPr="00331F5A" w:rsidRDefault="00331F5A" w:rsidP="00331F5A">
      <w:pPr>
        <w:rPr>
          <w:rtl/>
        </w:rPr>
      </w:pPr>
      <w:r w:rsidRPr="00331F5A">
        <w:rPr>
          <w:rtl/>
        </w:rPr>
        <w:t>كانت أنواع </w:t>
      </w:r>
      <w:r w:rsidRPr="00331F5A">
        <w:rPr>
          <w:i/>
          <w:iCs/>
          <w:rtl/>
        </w:rPr>
        <w:t>الزجل</w:t>
      </w:r>
      <w:r w:rsidRPr="00331F5A">
        <w:rPr>
          <w:rtl/>
        </w:rPr>
        <w:t> </w:t>
      </w:r>
      <w:r w:rsidRPr="00331F5A">
        <w:rPr>
          <w:i/>
          <w:iCs/>
          <w:rtl/>
        </w:rPr>
        <w:t>والمواششا</w:t>
      </w:r>
      <w:r w:rsidRPr="00331F5A">
        <w:rPr>
          <w:rtl/>
        </w:rPr>
        <w:t> التي نشأت في إسبانيا الإسلامية تهدف إلى الحب كموضوع رئيسي. غالبا ما تمزج بين المواضيع العمري والأذري مع الأغاني والقصائد الشعبية باللهجات الرومانسية، وتقدم مزيجا من الصور والمواضيع يمثل البيئة الثقافية التي نشأت فيها.</w:t>
      </w:r>
    </w:p>
    <w:p w14:paraId="524E0C23" w14:textId="4CFAED1A" w:rsidR="00331F5A" w:rsidRPr="00331F5A" w:rsidRDefault="00331F5A" w:rsidP="00331F5A">
      <w:pPr>
        <w:rPr>
          <w:rtl/>
        </w:rPr>
      </w:pPr>
      <w:r w:rsidRPr="00331F5A">
        <w:rPr>
          <w:rtl/>
        </w:rPr>
        <w:t>على عكس بعض الأنواع الأخرى المذكورة سابقا، ظل </w:t>
      </w:r>
      <w:r w:rsidRPr="00331F5A">
        <w:rPr>
          <w:i/>
          <w:iCs/>
          <w:rtl/>
        </w:rPr>
        <w:t>الغزل</w:t>
      </w:r>
      <w:r w:rsidRPr="00331F5A">
        <w:rPr>
          <w:rtl/>
        </w:rPr>
        <w:t> شائعا حتى العصر الحديث. بينما قدمت الحركة الرومانسية في أوائل القرن العشرين دافعا للعديد من الشعراء، فإن السعي وراء هويات جديدة في المجتمعات بعد الاستقلال، وخاصة تزايد بروز أعمال النساء، أدى إلى تغيير كبير في شعر الحب العربي. تمكن الدبلوماسي والشاعر السوري نزار قباني من أن يصبح في مسيرة واحدة الشاعر الرئيسي للحب في العالم العربي ومعلقا على الجدل السياسي:</w:t>
      </w:r>
    </w:p>
    <w:p w14:paraId="173485DD" w14:textId="77777777" w:rsidR="00331F5A" w:rsidRPr="00331F5A" w:rsidRDefault="00331F5A" w:rsidP="00331F5A">
      <w:pPr>
        <w:rPr>
          <w:rtl/>
        </w:rPr>
      </w:pPr>
      <w:r w:rsidRPr="00331F5A">
        <w:rPr>
          <w:rtl/>
        </w:rPr>
        <w:t>آه، حبيبي!</w:t>
      </w:r>
      <w:r w:rsidRPr="00331F5A">
        <w:rPr>
          <w:rtl/>
        </w:rPr>
        <w:br/>
        <w:t>ما هي أمتنا التي يمكنها معاملة الحب كشرطي؟</w:t>
      </w:r>
      <w:r w:rsidRPr="00331F5A">
        <w:rPr>
          <w:rtl/>
        </w:rPr>
        <w:br/>
      </w:r>
    </w:p>
    <w:p w14:paraId="55003F62" w14:textId="77777777" w:rsidR="00331F5A" w:rsidRPr="00331F5A" w:rsidRDefault="00331F5A" w:rsidP="00331F5A">
      <w:pPr>
        <w:rPr>
          <w:rtl/>
        </w:rPr>
      </w:pPr>
      <w:r w:rsidRPr="00331F5A">
        <w:rPr>
          <w:rtl/>
        </w:rPr>
        <w:t>تعبر الشاعرة الكويتية سعاد الصباح عن إحباطها من استمرار أصداء التقليد السابق:</w:t>
      </w:r>
    </w:p>
    <w:p w14:paraId="058C731D" w14:textId="77777777" w:rsidR="00331F5A" w:rsidRPr="00331F5A" w:rsidRDefault="00331F5A" w:rsidP="00331F5A">
      <w:pPr>
        <w:rPr>
          <w:rtl/>
        </w:rPr>
      </w:pPr>
      <w:r w:rsidRPr="00331F5A">
        <w:rPr>
          <w:rtl/>
        </w:rPr>
        <w:t>أنا أشعر بالملل من </w:t>
      </w:r>
      <w:r w:rsidRPr="00331F5A">
        <w:rPr>
          <w:i/>
          <w:iCs/>
          <w:rtl/>
        </w:rPr>
        <w:t>غزل</w:t>
      </w:r>
      <w:r w:rsidRPr="00331F5A">
        <w:rPr>
          <w:rtl/>
        </w:rPr>
        <w:t> الموتى...</w:t>
      </w:r>
      <w:r w:rsidRPr="00331F5A">
        <w:rPr>
          <w:rtl/>
        </w:rPr>
        <w:br/>
        <w:t>الجلوس لتناول العشاء كل ليلة...</w:t>
      </w:r>
      <w:r w:rsidRPr="00331F5A">
        <w:rPr>
          <w:rtl/>
        </w:rPr>
        <w:br/>
        <w:t>مع جميل بثينة...</w:t>
      </w:r>
      <w:r w:rsidRPr="00331F5A">
        <w:rPr>
          <w:rtl/>
        </w:rPr>
        <w:br/>
        <w:t>أرجوك حاول أن تنحرف عن النص قليلا</w:t>
      </w:r>
      <w:r w:rsidRPr="00331F5A">
        <w:rPr>
          <w:rtl/>
        </w:rPr>
        <w:br/>
        <w:t>وتخترعني.</w:t>
      </w:r>
      <w:r w:rsidRPr="00331F5A">
        <w:rPr>
          <w:rtl/>
        </w:rPr>
        <w:br/>
      </w:r>
    </w:p>
    <w:p w14:paraId="7828D136" w14:textId="77777777" w:rsidR="00331F5A" w:rsidRPr="00331F5A" w:rsidRDefault="00331F5A" w:rsidP="00331F5A">
      <w:pPr>
        <w:rPr>
          <w:b/>
          <w:bCs/>
          <w:rtl/>
        </w:rPr>
      </w:pPr>
      <w:r w:rsidRPr="00331F5A">
        <w:rPr>
          <w:b/>
          <w:bCs/>
          <w:rtl/>
        </w:rPr>
        <w:t>الشعر العربي الحديث</w:t>
      </w:r>
    </w:p>
    <w:p w14:paraId="463A28A7" w14:textId="45CDBE36" w:rsidR="00331F5A" w:rsidRPr="00331F5A" w:rsidRDefault="00331F5A" w:rsidP="00331F5A">
      <w:r w:rsidRPr="00331F5A">
        <w:rPr>
          <w:rtl/>
        </w:rPr>
        <w:t>كان تسلل الشعر إلى نسيج المجتمع العربي الإسلامي في العصر ما قبل الحديث عاملا رئيسيا في استمرار النشاط الذي أظهرته المدرسة الكلاسيكية الجديدة حتى القرن العشرين. إن نقد العقيد لقصيدة لأحمد شوقي (</w:t>
      </w:r>
      <w:r w:rsidRPr="00331F5A">
        <w:rPr>
          <w:i/>
          <w:iCs/>
          <w:rtl/>
        </w:rPr>
        <w:t>انظر أعلاه</w:t>
      </w:r>
      <w:r w:rsidRPr="00331F5A">
        <w:rPr>
          <w:rtl/>
        </w:rPr>
        <w:t> الأنواع والمواضيع: مديحية) وشعبية أناشيد بدوي الجبل ومحمد الجواهري تعكس اتجاها حافظ على مكانته جنبا إلى جنب مع المبادرات الجديدة في الصور والمزاج التي عززها شعراء رومانسيون مثل خليل جبران (المعروف في الغرب باسم خليل جبران)، إليا أبو مدي، أبو قاسم الشابي، وعلي محمود طحة.</w:t>
      </w:r>
    </w:p>
    <w:p w14:paraId="40366E20" w14:textId="474C0BF5" w:rsidR="00331F5A" w:rsidRPr="00331F5A" w:rsidRDefault="00331F5A" w:rsidP="00331F5A">
      <w:pPr>
        <w:rPr>
          <w:rtl/>
        </w:rPr>
      </w:pPr>
      <w:r w:rsidRPr="00331F5A">
        <w:rPr>
          <w:rtl/>
        </w:rPr>
        <w:t>كان الانفصال الكبير عن التقاليد، وكما يرى العديد من النقاد، بداية الإحساس الحقيقي بالحداثة جاء في أعقاب الحرب العالمية الثانية. كان السعي نحو الاستقلال وإنشاء دولة إسرائيل عاملين سياسيين حفزا، إلى جانب العديد من العاملين الآخرين، صرخة نحو نهج أكثر "التزاما" في الأدب، حيث يؤدي الشعر وظيفة اجتماعية مركزية في مثل هذا السياق. التجارب الوزنية التي أجراها الشاعران العراقيان نازيك الملعكة وبدر شكر السياب في الأربعينيات، إلى جانب ترجمة أجزاء الشرق أوسطية من كتاب السير جيمس فريزر "</w:t>
      </w:r>
      <w:r w:rsidRPr="00331F5A">
        <w:rPr>
          <w:i/>
          <w:iCs/>
          <w:rtl/>
        </w:rPr>
        <w:t>الغصن الذهبي: دراسة في الدين المقارن</w:t>
      </w:r>
      <w:r w:rsidRPr="00331F5A">
        <w:rPr>
          <w:rtl/>
        </w:rPr>
        <w:t>" وقصيدة تي. إس. إليوت "</w:t>
      </w:r>
      <w:r w:rsidRPr="00331F5A">
        <w:rPr>
          <w:i/>
          <w:iCs/>
          <w:rtl/>
        </w:rPr>
        <w:t>الأرض القاحلة</w:t>
      </w:r>
      <w:r w:rsidRPr="00331F5A">
        <w:rPr>
          <w:rtl/>
        </w:rPr>
        <w:t>" إلى العربية، كانت أكثر محفزات جمالية لتطوير نظرة جديدة كليا حول شكل ومحتوى القصيدة ودور الشاعر.</w:t>
      </w:r>
    </w:p>
    <w:p w14:paraId="032BAB34" w14:textId="085E3D2D" w:rsidR="00331F5A" w:rsidRPr="00331F5A" w:rsidRDefault="00331F5A" w:rsidP="00331F5A">
      <w:pPr>
        <w:rPr>
          <w:rtl/>
        </w:rPr>
      </w:pPr>
      <w:r w:rsidRPr="00331F5A">
        <w:rPr>
          <w:rtl/>
        </w:rPr>
        <w:t xml:space="preserve">كان الشعب الفلسطيني مصدر إلهام مستمر للشعراء الملتزمين سياسيا في العالم العربي خلال النصف الثاني من القرن العشرين، خاصة للشعراء الفلسطينيين. توافق زيد، فدوا توقان، ساميح القاسم، ورشيد حسين جميعهم وجهوا أنفسهم إلى الظلم الذي رأوه في الحياة اليومية الفلسطينية. لكن شعر محمود درويش، الذي كتبه خلال مسيرة طويلة استمرت حتى القرن الحادي والعشرين، يلخص مصير الفلسطينيين </w:t>
      </w:r>
      <w:r w:rsidRPr="00331F5A">
        <w:rPr>
          <w:rtl/>
        </w:rPr>
        <w:lastRenderedPageBreak/>
        <w:t>من خلال تصويرات حية لخسائرهم، وتحدياتهم، وطموحاتهم. شعر آخرون، مثل عبد الوهاب البياطي العراقي، عبروا عن التزامهم بقضية التغيير الثوري على لوحة أوسع، وهو موقف قاد البياتي (مثل العديد من الشعراء العرب المعاصرين الآخرين) إلى حياة المنفى بعيدا عن وطنه.</w:t>
      </w:r>
    </w:p>
    <w:p w14:paraId="3D539ABF" w14:textId="231FCED1" w:rsidR="00331F5A" w:rsidRPr="00331F5A" w:rsidRDefault="00331F5A" w:rsidP="00331F5A">
      <w:pPr>
        <w:rPr>
          <w:rtl/>
        </w:rPr>
      </w:pPr>
      <w:r w:rsidRPr="00331F5A">
        <w:rPr>
          <w:rtl/>
        </w:rPr>
        <w:t>شهدت خمسينيات القرن الماضي في مدينة بيروت المتعددة القرن إنشاء مجموعة الشعر "شيعر"، التي كانت مجلتها التي تحمل نفس الاسم منشورا مؤثرا للتغيير. في قلب هذه المجموعة كان يوسف الخلف وأدونيس (الاسم المستعار لعليأحمد سعيد)، الذي يعتبر بلا شك الشخصية الأكثر تأثيرا في الشعر العربي الحديث. في نهجها الراديكالي للشكل الشعري (بما في ذلك القصيدة النثرية) وتجاربها مع اللغة والصور، كانت هذه المجموعة رمزا للالعديد من الاتجاهات الجديدة التي ستبعها الشعر العربي في النصف الثاني من القرن العشرين. شعراء مثل خليل حوي اللبناني وصلح عبد الصابور المصري، وكلاهما كان على دراية جيدة بالكانون الكلاسيكي للشعر العربي كما كان على دراية بالاتجاهات الحديثة في الغرب، تركوا خلفهم ديوانات تعتبر بالفعل كلاسيكيات الشعر العربي في القرن العشرين.</w:t>
      </w:r>
    </w:p>
    <w:p w14:paraId="4B645559" w14:textId="48B2C557" w:rsidR="00331F5A" w:rsidRPr="00331F5A" w:rsidRDefault="00331F5A" w:rsidP="00331F5A">
      <w:pPr>
        <w:rPr>
          <w:rtl/>
        </w:rPr>
      </w:pPr>
      <w:r w:rsidRPr="00331F5A">
        <w:rPr>
          <w:rtl/>
        </w:rPr>
        <w:t>بينما واصل أدونيس تجاربه في كل جانب من جوانب فنه، كان جيل كامل من الشعراء في العالم الناطق بالعربية في مطلع القرن الحادي والعشرين يأخذ الشعر في اتجاهات جديدة متنوعة. من بين الشعراء البارزين كان السوري محمد المقوط، والمغاربة محمد بنيس، والعراقي سعدي يوسف، والمصريان محمد عفيفي مطار وأمل دنقل. في عالم الاتصال العالمي والتلفزيون والفيديو والإنترنت في القرن الحادي والعشرين، كافح الشعر العربي ليجد مكانا في المجال العام، لكن عندما تلوح الأزمات السياسية، كان صوت الشاعر هو الذي استمر في التعبير عن ضمير الشعب العربي وألمه وتطلعاته.</w:t>
      </w:r>
    </w:p>
    <w:p w14:paraId="632B1E82" w14:textId="3C1255E4" w:rsidR="00331F5A" w:rsidRPr="00331F5A" w:rsidRDefault="00331F5A" w:rsidP="00331F5A">
      <w:pPr>
        <w:rPr>
          <w:b/>
          <w:bCs/>
          <w:rtl/>
        </w:rPr>
      </w:pPr>
      <w:r w:rsidRPr="00331F5A">
        <w:rPr>
          <w:b/>
          <w:bCs/>
          <w:rtl/>
        </w:rPr>
        <w:t>آداب جميلة ونثر سردي</w:t>
      </w:r>
    </w:p>
    <w:p w14:paraId="083E3FA4" w14:textId="0ACFA701" w:rsidR="00331F5A" w:rsidRPr="00331F5A" w:rsidRDefault="00331F5A" w:rsidP="00331F5A">
      <w:pPr>
        <w:rPr>
          <w:rtl/>
        </w:rPr>
      </w:pPr>
      <w:r w:rsidRPr="00331F5A">
        <w:rPr>
          <w:rtl/>
        </w:rPr>
        <w:t>كما هو الحال مع العديد من الثقافات العالمية، فإن ظهور تقليد الأدب الجميل في العربية مرتبط ارتباطا وثيقا بالطبقة البيروقراطية وسعيها للهوية المهنية. أما في حالة الأدب العربي، فقد بدأت هذه العملية في بلاط الخلافة الأموي خلال القرن الثامن. بالطبع، توجد نصوص "غير شعرية" سابقة، ولكن لأسباب عدة، من الأفضل اعتبارها سابقة للتقليد الذي تطور.</w:t>
      </w:r>
    </w:p>
    <w:p w14:paraId="571C24F5" w14:textId="0401BADE" w:rsidR="00331F5A" w:rsidRPr="00331F5A" w:rsidRDefault="00331F5A" w:rsidP="00331F5A">
      <w:pPr>
        <w:rPr>
          <w:rtl/>
        </w:rPr>
      </w:pPr>
      <w:r w:rsidRPr="00331F5A">
        <w:rPr>
          <w:rtl/>
        </w:rPr>
        <w:t>لم يقتصر نزول القرآن على عملية تسجيل وتجميع وتحقق فقط، بل وضع أيضا حدودا نصية واضحة؛ لم يكن شعرا ولا نثرا، بل كان القرآن الفريد من نوعه. حقيقة أن القرآن أظهر معظم سمات شكل مميز من الخطاب ما قبل الإسلام يعرف </w:t>
      </w:r>
      <w:r w:rsidRPr="00331F5A">
        <w:rPr>
          <w:i/>
          <w:iCs/>
          <w:rtl/>
        </w:rPr>
        <w:t>بالسجع</w:t>
      </w:r>
      <w:r w:rsidRPr="00331F5A">
        <w:rPr>
          <w:rtl/>
        </w:rPr>
        <w:t> (يترجم عادة إلى "نثر قافي" لكنه على الأرجح شكل مبكر جدا من التعبير الشعري) عقد الأمور بشكل كبير، حيث أن بعض أقدم المواد العربية الباقية تتكون من أقوال العرافين (</w:t>
      </w:r>
      <w:r w:rsidRPr="00331F5A">
        <w:rPr>
          <w:i/>
          <w:iCs/>
          <w:rtl/>
        </w:rPr>
        <w:t>القرآن</w:t>
      </w:r>
      <w:r w:rsidRPr="00331F5A">
        <w:rPr>
          <w:rtl/>
        </w:rPr>
        <w:t>)) مصاغة بنفس شكل الخطاب بالضبط. تم تجاهل أوجه التشابه بين السورات، خاصة السابقة، في القرآن وهذه الأنواع الأخرى من النصوص الوعظية بذكاء لعدة قرون، مما ترك ظاهرة </w:t>
      </w:r>
      <w:r w:rsidRPr="00331F5A">
        <w:rPr>
          <w:i/>
          <w:iCs/>
          <w:rtl/>
        </w:rPr>
        <w:t>السجع</w:t>
      </w:r>
      <w:r w:rsidRPr="00331F5A">
        <w:rPr>
          <w:rtl/>
        </w:rPr>
        <w:t> في حالة من التردد النقدي—مستخدمة بكثرة لكنها لم تحلل تاريخيا.</w:t>
      </w:r>
    </w:p>
    <w:p w14:paraId="6DC2B58D" w14:textId="139BE211" w:rsidR="00331F5A" w:rsidRPr="00331F5A" w:rsidRDefault="00331F5A" w:rsidP="00331F5A">
      <w:pPr>
        <w:rPr>
          <w:rtl/>
        </w:rPr>
      </w:pPr>
      <w:r w:rsidRPr="00331F5A">
        <w:rPr>
          <w:rtl/>
        </w:rPr>
        <w:t>إلى جانب هذه الأمثلة الأولى على "النثر"، نجت عدة وثائق رسمية على شكل معاهدات وما شابهها. كما تم تسجيل روايات عن قبائل شبه الجزيرة قبل الإسلام وخاصة عن معاركهم الكبرى. وقد صيغت هذه الروايات الأخيرة، المعروفة باسم أيام معركة العرب؛ يستخدم المصطلح أيضا للمعارك نفسها، بصيغة خاصة كانت سمة محلية للحكاية، وعنوانها العام هو </w:t>
      </w:r>
      <w:r w:rsidRPr="00331F5A">
        <w:rPr>
          <w:i/>
          <w:iCs/>
          <w:rtl/>
        </w:rPr>
        <w:t>الخبر</w:t>
      </w:r>
      <w:r w:rsidRPr="00331F5A">
        <w:rPr>
          <w:rtl/>
        </w:rPr>
        <w:t> ("تقرير"). الجزء الأول في هذا الشكل كان يتكون من </w:t>
      </w:r>
      <w:r w:rsidRPr="00331F5A">
        <w:rPr>
          <w:i/>
          <w:iCs/>
          <w:rtl/>
        </w:rPr>
        <w:t>الإسناد</w:t>
      </w:r>
      <w:r w:rsidRPr="00331F5A">
        <w:rPr>
          <w:rtl/>
        </w:rPr>
        <w:t> ("سلسلة السلطة"), الذي استخدم مجموعة متنوعة من الأفعال لتسجيل نوع السرد المعني، والأهم من ذلك، تحديد مدى صحة التقرير من خلال سرد أسماء المرسلين إلى المصدر. ثم تبع هذا الجزء الأول </w:t>
      </w:r>
      <w:r w:rsidRPr="00331F5A">
        <w:rPr>
          <w:i/>
          <w:iCs/>
          <w:rtl/>
        </w:rPr>
        <w:t>الكتاب "العمود</w:t>
      </w:r>
      <w:r w:rsidRPr="00331F5A">
        <w:rPr>
          <w:rtl/>
        </w:rPr>
        <w:t> الفقري" ("العمود الفقري"، أو محتوى التقرير). بينما كان مجتمع المسلمين يسجل ليس فقط القرآن نفسه بل أيضا أفعال وأقوال محمد، تم جمع وتصنيف وفرز تقارير من هذا النوع، مما أدى إلى بدء نشاط واسع في التاريخ وعلم الأنساب والتحليل النقدي والمختارات.</w:t>
      </w:r>
    </w:p>
    <w:p w14:paraId="61BBC74D" w14:textId="1E2AFBC0" w:rsidR="00331F5A" w:rsidRPr="00331F5A" w:rsidRDefault="00331F5A" w:rsidP="00331F5A">
      <w:pPr>
        <w:rPr>
          <w:rtl/>
        </w:rPr>
      </w:pPr>
      <w:r w:rsidRPr="00331F5A">
        <w:rPr>
          <w:rtl/>
        </w:rPr>
        <w:t>أما أكثر التقارير أصالة فقد جمعت في مجموعات من الأحاديث، وهي روايات عن أقوال وأفعال النبي. أصبحت أفضل التقارير موثقة جزءا من مجموعتين، كلاهما يطلق عليهما </w:t>
      </w:r>
      <w:r w:rsidRPr="00331F5A">
        <w:rPr>
          <w:i/>
          <w:iCs/>
          <w:rtl/>
        </w:rPr>
        <w:t>الصلاحية</w:t>
      </w:r>
      <w:r w:rsidRPr="00331F5A">
        <w:rPr>
          <w:rtl/>
        </w:rPr>
        <w:t>، جمعهما البخاري ومسلم بن الحجاج، وهما معا ثاني أهم مصدر للشريعة الإسلامية والممارسة بعد القرآن نفسه. وأصبحت هذه التقارير أيضا جزءا من مجموعات </w:t>
      </w:r>
      <w:r w:rsidRPr="00331F5A">
        <w:rPr>
          <w:i/>
          <w:iCs/>
          <w:rtl/>
        </w:rPr>
        <w:t>المغازي</w:t>
      </w:r>
      <w:r w:rsidRPr="00331F5A">
        <w:rPr>
          <w:rtl/>
        </w:rPr>
        <w:t> (روايات غارات النبي في حياته) </w:t>
      </w:r>
      <w:r w:rsidRPr="00331F5A">
        <w:rPr>
          <w:i/>
          <w:iCs/>
          <w:rtl/>
        </w:rPr>
        <w:t>والسير</w:t>
      </w:r>
      <w:r w:rsidRPr="00331F5A">
        <w:rPr>
          <w:rtl/>
        </w:rPr>
        <w:t> الذاتية (سير النبي). ومع ذلك، باستثناء هذه الأنواع المحددة، تم تكرار البنية المنطقية </w:t>
      </w:r>
      <w:r w:rsidRPr="00331F5A">
        <w:rPr>
          <w:i/>
          <w:iCs/>
          <w:rtl/>
        </w:rPr>
        <w:t>للخبر</w:t>
      </w:r>
      <w:r w:rsidRPr="00331F5A">
        <w:rPr>
          <w:rtl/>
        </w:rPr>
        <w:t> في مجموعة واسعة من السياقات العامة الأخرى. من الممكن حتى اعتبار نوع </w:t>
      </w:r>
      <w:r w:rsidRPr="00331F5A">
        <w:rPr>
          <w:i/>
          <w:iCs/>
          <w:rtl/>
        </w:rPr>
        <w:t>المقام</w:t>
      </w:r>
      <w:r w:rsidRPr="00331F5A">
        <w:rPr>
          <w:rtl/>
        </w:rPr>
        <w:t> (</w:t>
      </w:r>
      <w:r w:rsidRPr="00331F5A">
        <w:rPr>
          <w:i/>
          <w:iCs/>
          <w:rtl/>
        </w:rPr>
        <w:t>انظر أدناه</w:t>
      </w:r>
      <w:r w:rsidRPr="00331F5A">
        <w:rPr>
          <w:rtl/>
        </w:rPr>
        <w:t> مفهوم </w:t>
      </w:r>
      <w:r w:rsidRPr="00331F5A">
        <w:rPr>
          <w:i/>
          <w:iCs/>
          <w:rtl/>
        </w:rPr>
        <w:t>الأدب</w:t>
      </w:r>
      <w:r w:rsidRPr="00331F5A">
        <w:rPr>
          <w:rtl/>
        </w:rPr>
        <w:t>: سرديات الخيال) كمحاكاة لمبادئ </w:t>
      </w:r>
      <w:r w:rsidRPr="00331F5A">
        <w:rPr>
          <w:i/>
          <w:iCs/>
          <w:rtl/>
        </w:rPr>
        <w:t>السرد في الخبر</w:t>
      </w:r>
      <w:r w:rsidRPr="00331F5A">
        <w:rPr>
          <w:rtl/>
        </w:rPr>
        <w:t>.</w:t>
      </w:r>
    </w:p>
    <w:p w14:paraId="7BD9B028" w14:textId="14593517" w:rsidR="00331F5A" w:rsidRPr="00331F5A" w:rsidRDefault="00331F5A" w:rsidP="00331F5A">
      <w:pPr>
        <w:rPr>
          <w:b/>
          <w:bCs/>
          <w:rtl/>
        </w:rPr>
      </w:pPr>
      <w:r w:rsidRPr="00331F5A">
        <w:rPr>
          <w:b/>
          <w:bCs/>
          <w:rtl/>
        </w:rPr>
        <w:t>مفهوم </w:t>
      </w:r>
      <w:r w:rsidRPr="00331F5A">
        <w:rPr>
          <w:b/>
          <w:bCs/>
          <w:i/>
          <w:iCs/>
          <w:rtl/>
        </w:rPr>
        <w:t>الادب</w:t>
      </w:r>
    </w:p>
    <w:p w14:paraId="6947F0E7" w14:textId="14CE6DA5" w:rsidR="00331F5A" w:rsidRPr="00331F5A" w:rsidRDefault="00331F5A" w:rsidP="00331F5A">
      <w:pPr>
        <w:rPr>
          <w:rtl/>
        </w:rPr>
      </w:pPr>
      <w:r w:rsidRPr="00331F5A">
        <w:rPr>
          <w:rtl/>
        </w:rPr>
        <w:t>كانت السمة الرئيسية للأدب النثري ما قبل الحديث في العربية هي </w:t>
      </w:r>
      <w:r w:rsidRPr="00331F5A">
        <w:rPr>
          <w:i/>
          <w:iCs/>
          <w:rtl/>
        </w:rPr>
        <w:t>الأدب</w:t>
      </w:r>
      <w:r w:rsidRPr="00331F5A">
        <w:rPr>
          <w:rtl/>
        </w:rPr>
        <w:t>، وهو مصطلح يترجم في الاستخدام الحديث إلى "أدب" لكنه مرتبط ارتباطا وثيقا بالمفهوم الإنجليزي "الرسائل المهذبة" والمصطلح </w:t>
      </w:r>
      <w:r w:rsidRPr="00331F5A">
        <w:rPr>
          <w:i/>
          <w:iCs/>
          <w:rtl/>
        </w:rPr>
        <w:t xml:space="preserve">الفرنسي </w:t>
      </w:r>
      <w:r w:rsidRPr="00331F5A">
        <w:rPr>
          <w:i/>
          <w:iCs/>
        </w:rPr>
        <w:t>belles-lettres</w:t>
      </w:r>
      <w:r w:rsidRPr="00331F5A">
        <w:rPr>
          <w:rtl/>
        </w:rPr>
        <w:t>، وكلاهما يشير إلى ارتباط وثيق بين فعل الكتابة وعادات ومعايير المجتمع. وفي حالة اللغة العربية، كانت تلك الجماعة تتألف من عدد من موظفي المحكمة الإسلامية، وخاصة البيروقراطيين ومسؤولي المستشارية. مع تطوير حياة الخلافة وأنواع أخرى من الحياة البلاطية، انضم </w:t>
      </w:r>
      <w:r w:rsidRPr="00331F5A">
        <w:rPr>
          <w:i/>
          <w:iCs/>
          <w:rtl/>
        </w:rPr>
        <w:t>العديب</w:t>
      </w:r>
      <w:r w:rsidRPr="00331F5A">
        <w:rPr>
          <w:rtl/>
        </w:rPr>
        <w:t> ("الأدب")، ممارس </w:t>
      </w:r>
      <w:r w:rsidRPr="00331F5A">
        <w:rPr>
          <w:i/>
          <w:iCs/>
          <w:rtl/>
        </w:rPr>
        <w:t>الأدب</w:t>
      </w:r>
      <w:r w:rsidRPr="00331F5A">
        <w:rPr>
          <w:rtl/>
        </w:rPr>
        <w:t>، إلى </w:t>
      </w:r>
      <w:r w:rsidRPr="00331F5A">
        <w:rPr>
          <w:i/>
          <w:iCs/>
          <w:rtl/>
        </w:rPr>
        <w:t>الناديم</w:t>
      </w:r>
      <w:r w:rsidRPr="00331F5A">
        <w:rPr>
          <w:rtl/>
        </w:rPr>
        <w:t> ("الرفيق المبارك") </w:t>
      </w:r>
      <w:r w:rsidRPr="00331F5A">
        <w:rPr>
          <w:i/>
          <w:iCs/>
          <w:rtl/>
        </w:rPr>
        <w:t>والصاريف</w:t>
      </w:r>
      <w:r w:rsidRPr="00331F5A">
        <w:rPr>
          <w:rtl/>
        </w:rPr>
        <w:t xml:space="preserve"> ("حكم الذوق والموضة") في توفير التنوير والترفيه للحاكم. وفي </w:t>
      </w:r>
      <w:r w:rsidRPr="00331F5A">
        <w:rPr>
          <w:rtl/>
        </w:rPr>
        <w:lastRenderedPageBreak/>
        <w:t>حالة </w:t>
      </w:r>
      <w:r w:rsidRPr="00331F5A">
        <w:rPr>
          <w:i/>
          <w:iCs/>
          <w:rtl/>
        </w:rPr>
        <w:t>الأدب</w:t>
      </w:r>
      <w:r w:rsidRPr="00331F5A">
        <w:rPr>
          <w:rtl/>
        </w:rPr>
        <w:t> الخاصة، كانت الأولويات الأولية تتعلق بإعداد مدونات سلوك وممارسة للأمانة المتزايدة الانتشار، والتي كانت تنمو بالتزامن مع الاحتياجات الإدارية للدومينيونز الإسلامية المتوسعة باستمرار، ومواد مفيدة (وغالبا ما تكون مشتتة) يمكنهم من خلالها تلبية متطلبات مهنتهم. جزء كبير من الريبرتوار الناتج هو تقليد من الكتيبات العملية، والمونوغرافيات، وتجميعات المعلومات من كل نوع ممكن. اجتمعت كل هذه الأنواع في تطوير مجال دراسي أصبح ذا تأثير كبير في الحياة التعليمية للمجتمع المسلم.</w:t>
      </w:r>
    </w:p>
    <w:p w14:paraId="07F1D039" w14:textId="012BDD5C" w:rsidR="00331F5A" w:rsidRPr="00331F5A" w:rsidRDefault="00331F5A" w:rsidP="00331F5A">
      <w:pPr>
        <w:rPr>
          <w:rtl/>
        </w:rPr>
      </w:pPr>
      <w:r w:rsidRPr="00331F5A">
        <w:rPr>
          <w:rtl/>
        </w:rPr>
        <w:t>إلى جانب هذه التيارات، كان هناك أيضا عملية مستمرة حيث قام المتحدثون والكتاب بلغات أخرى الذين أصبحوا مسلمين وعملوا في مكاتب البلاط المختلفة بترجمة الأعمال إلى العربية. كان من أبرز المساهمين الأوائل في هذه العملية عالم فارسي في القرن الثامن، روزبحة، الذي تبنى الاسم العربي ابن المكافع. ترجم من الفارسية مجموعة من حكايات الحيوانات عن الملكية، وهي </w:t>
      </w:r>
      <w:r w:rsidRPr="00331F5A">
        <w:rPr>
          <w:i/>
          <w:iCs/>
          <w:rtl/>
        </w:rPr>
        <w:t>البنشاتانترا</w:t>
      </w:r>
      <w:r w:rsidRPr="00331F5A">
        <w:rPr>
          <w:rtl/>
        </w:rPr>
        <w:t> (عمل من أصل هندي)، وسماه بالعربية </w:t>
      </w:r>
      <w:r w:rsidRPr="00331F5A">
        <w:rPr>
          <w:i/>
          <w:iCs/>
          <w:rtl/>
        </w:rPr>
        <w:t>كليلة ودمنة</w:t>
      </w:r>
      <w:r w:rsidRPr="00331F5A">
        <w:rPr>
          <w:rtl/>
        </w:rPr>
        <w:t> ("كليلة ودمنا"); كان منهجه السردي وأسلوبه الخاص من بين مساهماته في تطوير أسلوب جديد للكتابة السكرتارية. كما ألف دليلا للأمناء بعنوان </w:t>
      </w:r>
      <w:r w:rsidRPr="00331F5A">
        <w:rPr>
          <w:i/>
          <w:iCs/>
          <w:rtl/>
        </w:rPr>
        <w:t>كتاب الدين الكبير</w:t>
      </w:r>
      <w:r w:rsidRPr="00331F5A">
        <w:rPr>
          <w:rtl/>
        </w:rPr>
        <w:t> ("العمل الرئيسي في آداب السكرتارية"). وفي وقت لاحق، قامت حركة ترجمة أخرى، بتشجيع كبير من الخليفة العباسي المعمون، بترجمة الكثير من التراث الهلنستمي من اليونانية، غالبا عبر السريانية، إلى العربية، وكانت منتجاتها محفوظة في مكتبة بغداد الكبرى بيت الحكمة. ترتبط بدايات تقليد كتابة الرسائل بعبد الحاميد، المعروف باسم الكاتب ("السكرتير"), الذي ألف في القرن الثامن عملا لابنه أحد الخلفاء الأمويين حول السلوك السليم للحكام.</w:t>
      </w:r>
    </w:p>
    <w:p w14:paraId="62CDC950" w14:textId="07C088BD" w:rsidR="00331F5A" w:rsidRPr="00331F5A" w:rsidRDefault="00331F5A" w:rsidP="00331F5A">
      <w:pPr>
        <w:rPr>
          <w:rtl/>
        </w:rPr>
      </w:pPr>
      <w:r w:rsidRPr="00331F5A">
        <w:rPr>
          <w:rtl/>
        </w:rPr>
        <w:t>القضايا الفكرية التي انعكست في تركيبات طبقة السكرتارية المتنوعة، والتي كانت جميعها نوقشت بحماس في بيئة البلاط الخلافي متعددة الثقافات، كانت ستصل إلى مستويات جديدة من التعقيد في القرن التاسع على يد أحد أعظم الشخصيات في الأدب العربي، عمرو بن بحر، الذي أدى قبحه الجسدي إلى أن يعرف إلى الأبد بلقب الجاحيز.</w:t>
      </w:r>
    </w:p>
    <w:p w14:paraId="0BB0DB28" w14:textId="77777777" w:rsidR="00331F5A" w:rsidRPr="00331F5A" w:rsidRDefault="00331F5A" w:rsidP="00331F5A">
      <w:pPr>
        <w:rPr>
          <w:b/>
          <w:bCs/>
          <w:rtl/>
        </w:rPr>
      </w:pPr>
      <w:r w:rsidRPr="00331F5A">
        <w:rPr>
          <w:b/>
          <w:bCs/>
          <w:rtl/>
        </w:rPr>
        <w:t>الجاحي وأبو حسين التوحيدي</w:t>
      </w:r>
    </w:p>
    <w:p w14:paraId="1AD43FE3" w14:textId="2BD60F63" w:rsidR="00331F5A" w:rsidRPr="00331F5A" w:rsidRDefault="00331F5A" w:rsidP="00331F5A">
      <w:pPr>
        <w:rPr>
          <w:rtl/>
        </w:rPr>
      </w:pPr>
      <w:r w:rsidRPr="00331F5A">
        <w:rPr>
          <w:rtl/>
        </w:rPr>
        <w:t>اكتسب الجحيض في حياته سمعة كعالم متعدد المواهب، وينعكس اتساع معرفته في سرد أعماله. جمع مختارات شعرية وحكايات عن الحيوانات (</w:t>
      </w:r>
      <w:r w:rsidRPr="00331F5A">
        <w:rPr>
          <w:i/>
          <w:iCs/>
          <w:rtl/>
        </w:rPr>
        <w:t>كتاب الحياوان</w:t>
      </w:r>
      <w:r w:rsidRPr="00331F5A">
        <w:rPr>
          <w:rtl/>
        </w:rPr>
        <w:t>) والبخيل (</w:t>
      </w:r>
      <w:r w:rsidRPr="00331F5A">
        <w:rPr>
          <w:i/>
          <w:iCs/>
          <w:rtl/>
        </w:rPr>
        <w:t>كتاب البخلاء</w:t>
      </w:r>
      <w:r w:rsidRPr="00331F5A">
        <w:rPr>
          <w:rtl/>
        </w:rPr>
        <w:t>)، وكتب مقالات (</w:t>
      </w:r>
      <w:r w:rsidRPr="00331F5A">
        <w:rPr>
          <w:i/>
          <w:iCs/>
          <w:rtl/>
        </w:rPr>
        <w:t>رسائل</w:t>
      </w:r>
      <w:r w:rsidRPr="00331F5A">
        <w:rPr>
          <w:rtl/>
        </w:rPr>
        <w:t>) في كل موضوع ممكن (عن الجدل اللاهوتي، حول العرق واللون، عن الحسد، عن الطعام، عن الكلام، وهكذا). كما كتب عملا نقديا مؤثرا للغاية بعنوان </w:t>
      </w:r>
      <w:r w:rsidRPr="00331F5A">
        <w:rPr>
          <w:i/>
          <w:iCs/>
          <w:rtl/>
        </w:rPr>
        <w:t>كتاب البيان والطبين</w:t>
      </w:r>
      <w:r w:rsidRPr="00331F5A">
        <w:rPr>
          <w:rtl/>
        </w:rPr>
        <w:t> ("كتاب الوضوح والتوضيح"). بعيدا عن المعرفة العميقة والاستمتاع بالجدل، ما يميز أعمال الجاحية هو، أولا، إتقانه الكامل لأسلوب عربي واضح وموجز يعكس التأثيرات الجديدة على المجتمع المسلم، وثانيا، ميله الكبير للانحراف عن الموضوع—وهو انعكاس، بلا شك، للطبيعة اللامحدودة لفضوله وذاكرته. يوضح المقتطف الموجز التالي بعض هذه الجوانب من حرفته:</w:t>
      </w:r>
    </w:p>
    <w:p w14:paraId="5BA39D56" w14:textId="6C2B679C" w:rsidR="00331F5A" w:rsidRPr="00331F5A" w:rsidRDefault="00331F5A" w:rsidP="00331F5A">
      <w:pPr>
        <w:rPr>
          <w:i/>
          <w:iCs/>
          <w:rtl/>
        </w:rPr>
      </w:pPr>
      <w:r w:rsidRPr="00331F5A">
        <w:rPr>
          <w:i/>
          <w:iCs/>
          <w:rtl/>
        </w:rPr>
        <w:t>يمكن تصنيف الخطاب، مثل الناس، إلى فئة فرعية. قد يكون جادا أو تافها، أنيقا وأنيقا، أو فظا وقحرا، إما مسليا أو العكس. كلها عربية.... بالنسبة لي، لا يوجد خطاب على وجه الأرض ممتع ومفيد، أنيقا وعذبا للأذن، مرتبطا ارتباطا وثيقا بالعقل الصامت، محررا للسان، ومفيد لتحسين النطق مثل عملية الاستماع الطويلة إلى طريقة حديث البدو البليغ والمتعلم والذكي.</w:t>
      </w:r>
    </w:p>
    <w:p w14:paraId="2ED7DD16" w14:textId="5BB96188" w:rsidR="00331F5A" w:rsidRPr="00331F5A" w:rsidRDefault="00331F5A" w:rsidP="00331F5A">
      <w:pPr>
        <w:rPr>
          <w:rtl/>
        </w:rPr>
      </w:pPr>
      <w:r w:rsidRPr="00331F5A">
        <w:rPr>
          <w:rtl/>
        </w:rPr>
        <w:t>حتى خلال حياة الجاحيز، كان مدى معرفته وعبقريته معترفا به على نطاق واسع، واعتبرت إنجازاته شبه مستحيلة. في الأجيال اللاحقة، يقدم شخصية بارزة، أبو حسين التوحيدي، الذي تعكس حياته المضطربة تقلبات رعاية البلاط خلال القرنين العاشر والحادي عشر، مثالا آخر على النثر البارع واتساع الاهتمام. قاده انتقاده الذاتي الشديد إلى تدمير بعض كتاباته، لكن مختاراته الشهيرة من القصص "</w:t>
      </w:r>
      <w:r w:rsidRPr="00331F5A">
        <w:rPr>
          <w:i/>
          <w:iCs/>
          <w:rtl/>
        </w:rPr>
        <w:t>كتاب الاعتماد والوداع</w:t>
      </w:r>
      <w:r w:rsidRPr="00331F5A">
        <w:rPr>
          <w:rtl/>
        </w:rPr>
        <w:t>"، وتعليقاته المثيرة على الصراعات الثقافية والسياسية، </w:t>
      </w:r>
      <w:r w:rsidRPr="00331F5A">
        <w:rPr>
          <w:i/>
          <w:iCs/>
          <w:rtl/>
        </w:rPr>
        <w:t>كتاب الكتاب الوزرين</w:t>
      </w:r>
      <w:r w:rsidRPr="00331F5A">
        <w:rPr>
          <w:rtl/>
        </w:rPr>
        <w:t>، تقدم مبررا كافيا لسمعته كواحد من أعظم الأساليب العربية.</w:t>
      </w:r>
    </w:p>
    <w:p w14:paraId="2A495D99" w14:textId="65886574" w:rsidR="00331F5A" w:rsidRPr="00331F5A" w:rsidRDefault="00331F5A" w:rsidP="00331F5A">
      <w:pPr>
        <w:rPr>
          <w:b/>
          <w:bCs/>
          <w:rtl/>
        </w:rPr>
      </w:pPr>
      <w:r w:rsidRPr="00331F5A">
        <w:rPr>
          <w:b/>
          <w:bCs/>
          <w:rtl/>
        </w:rPr>
        <w:t>أنواع </w:t>
      </w:r>
      <w:r w:rsidRPr="00331F5A">
        <w:rPr>
          <w:b/>
          <w:bCs/>
          <w:i/>
          <w:iCs/>
          <w:rtl/>
        </w:rPr>
        <w:t>الأداب</w:t>
      </w:r>
      <w:r w:rsidRPr="00331F5A">
        <w:rPr>
          <w:b/>
          <w:bCs/>
          <w:rtl/>
        </w:rPr>
        <w:t>: التجميعات، المختارات، والكتيبات</w:t>
      </w:r>
    </w:p>
    <w:p w14:paraId="0D858362" w14:textId="20310780" w:rsidR="00331F5A" w:rsidRPr="00331F5A" w:rsidRDefault="00331F5A" w:rsidP="00331F5A">
      <w:r w:rsidRPr="00331F5A">
        <w:rPr>
          <w:rtl/>
        </w:rPr>
        <w:t>بينما يمثل الجزئي والتوحيدي الإنجازات العليا لأولئك الذين مارسوا الفنون والأنواع الفرعية </w:t>
      </w:r>
      <w:r w:rsidRPr="00331F5A">
        <w:rPr>
          <w:i/>
          <w:iCs/>
          <w:rtl/>
        </w:rPr>
        <w:t>للآدب</w:t>
      </w:r>
      <w:r w:rsidRPr="00331F5A">
        <w:rPr>
          <w:rtl/>
        </w:rPr>
        <w:t>، ساهم العديد من المسؤولين في البلاط والبيروقراطيين والمحكمين في الخطاب العام في عملية مستمرة حيث وضعت المعلومات والآراء والترفيه تحت تصرف النخبة المتعلمة في المحاكم داخل الدومين الإسلاميين. اتبع ابن قطيبة المثال المبكر عبد الحامد وابن المقافئ في إعداد كتيبات عن ممارسة وآداب الكتابة، لكنه لعب أيضا دورا رئيسيا في تمهيد الطريق لمزيد من البحث في عدة مجالات، بما في ذلك معنى القرآن، والأرثوذكسية، ومبادئ الكتابة التاريخية. في سياق التجميع، أبرز إنجازاته هو العمل </w:t>
      </w:r>
      <w:r w:rsidRPr="00331F5A">
        <w:rPr>
          <w:i/>
          <w:iCs/>
          <w:rtl/>
        </w:rPr>
        <w:t>متعدد المجلدات "كتاب</w:t>
      </w:r>
      <w:r w:rsidRPr="00331F5A">
        <w:rPr>
          <w:rtl/>
        </w:rPr>
        <w:t> ينابيع المعلومات" أو "كتاب السرديات المختارة"), الذي، كما يوحي اسمه، كان يهدف إلى توفير معلومات وحكايات لقرائه حول مجموعة واسعة من المواضيع (البلاغة، على سبيل المثال، بالإضافة إلى الصداقة، والزهد، والقسم الأخير عن المرأة). تعد هذه المختارات الكبيرة واحدة من أقدم الأمثلة على تجميع المواد الغريبة والجذابة التي كانت سمة للصالونات الأدبية (</w:t>
      </w:r>
      <w:r w:rsidRPr="00331F5A">
        <w:rPr>
          <w:i/>
          <w:iCs/>
          <w:rtl/>
        </w:rPr>
        <w:t>المجالي</w:t>
      </w:r>
      <w:r w:rsidRPr="00331F5A">
        <w:rPr>
          <w:rtl/>
        </w:rPr>
        <w:t xml:space="preserve">) التي زينت حياة البلاط. إنه انعكاس مناسب للطلب الهائل على المعلومات المفيدة والمسلية التي كانت سمة من سمات أسلوب حياة النخبة المتعلمة داخل المجتمعات الحضرية في العالم الإسلامي. على مر القرون التالية، استمرت هذه الأعمال في تشكيل نشاط أساسي لمجتمع الأدباء. من بين المساهمين الرئيسيين في هذا النوع كان الثعليبي، الراغيب الإصفاحاني، وأبو القاسم محمود بن عمر الزمخشري. مساهم رئيسي آخر، التنوخي، جمع أيضا </w:t>
      </w:r>
      <w:r w:rsidRPr="00331F5A">
        <w:rPr>
          <w:rtl/>
        </w:rPr>
        <w:lastRenderedPageBreak/>
        <w:t>مجموعة تعد مثالا على </w:t>
      </w:r>
      <w:r w:rsidRPr="00331F5A">
        <w:rPr>
          <w:i/>
          <w:iCs/>
          <w:rtl/>
        </w:rPr>
        <w:t>نوع الفراج بعاد الشدة</w:t>
      </w:r>
      <w:r w:rsidRPr="00331F5A">
        <w:rPr>
          <w:rtl/>
        </w:rPr>
        <w:t> ("الهروب من الشدائق"), الذي يتضمن سلسلة من القصص التي يجد فيها الناس الخلاص من المواقف الصعبة، غالبا في اللحظة الأخيرة ونتيجة سخاء الآخرين. عمل لاحق للقلقشندي، وهو كتاب صباح العميان </w:t>
      </w:r>
      <w:r w:rsidRPr="00331F5A">
        <w:rPr>
          <w:i/>
          <w:iCs/>
          <w:rtl/>
        </w:rPr>
        <w:t>من القرن</w:t>
      </w:r>
      <w:r w:rsidRPr="00331F5A">
        <w:rPr>
          <w:rtl/>
        </w:rPr>
        <w:t> الخامس عشر، يقترب من عمل ابن قطيبة في وسعه، لكن ميوله العملية يجعله ملخصا شاملا لنوع الدليل السكرتاري.</w:t>
      </w:r>
    </w:p>
    <w:p w14:paraId="560DF3A2" w14:textId="140ED4DE" w:rsidR="00331F5A" w:rsidRPr="00331F5A" w:rsidRDefault="00331F5A" w:rsidP="00331F5A">
      <w:pPr>
        <w:rPr>
          <w:rtl/>
        </w:rPr>
      </w:pPr>
      <w:r w:rsidRPr="00331F5A">
        <w:rPr>
          <w:rtl/>
        </w:rPr>
        <w:t>يمكن رؤية نفس الغريزة في التجميع في عدد من المجموعات الشهيرة التي تركز بشكل خاص على الأنواع "الأدبية" للشعر والسرد القصصي. ومن الأمثلة المبكرة على ذلك كتاب ابن عبد الربي الأندلسي "</w:t>
      </w:r>
      <w:r w:rsidRPr="00331F5A">
        <w:rPr>
          <w:i/>
          <w:iCs/>
          <w:rtl/>
        </w:rPr>
        <w:t>القدر</w:t>
      </w:r>
      <w:r w:rsidRPr="00331F5A">
        <w:rPr>
          <w:rtl/>
        </w:rPr>
        <w:t> الفريد"، حيث يحمل كل قسم اسم جوهرة ثمينة، والأكثر شهرة هو </w:t>
      </w:r>
      <w:r w:rsidRPr="00331F5A">
        <w:rPr>
          <w:i/>
          <w:iCs/>
          <w:rtl/>
        </w:rPr>
        <w:t>كتاب الأغاني</w:t>
      </w:r>
      <w:r w:rsidRPr="00331F5A">
        <w:rPr>
          <w:rtl/>
        </w:rPr>
        <w:t> لأبو الفراج الإسبهاني، وهو مصدر رئيسي للشعر العربي والشعراء وكذلك ممارسة الأداء.</w:t>
      </w:r>
    </w:p>
    <w:p w14:paraId="70486E0F" w14:textId="4E899520" w:rsidR="00331F5A" w:rsidRPr="00331F5A" w:rsidRDefault="00331F5A" w:rsidP="00331F5A">
      <w:pPr>
        <w:rPr>
          <w:rtl/>
        </w:rPr>
      </w:pPr>
      <w:r w:rsidRPr="00331F5A">
        <w:rPr>
          <w:rtl/>
        </w:rPr>
        <w:t>كما كانت هناك </w:t>
      </w:r>
      <w:r w:rsidRPr="00331F5A">
        <w:rPr>
          <w:i/>
          <w:iCs/>
          <w:rtl/>
        </w:rPr>
        <w:t>مقالات (رسائل</w:t>
      </w:r>
      <w:r w:rsidRPr="00331F5A">
        <w:rPr>
          <w:rtl/>
        </w:rPr>
        <w:t>) مكرسة لمواضيع معينة. بالإضافة إلى أعماله عن الحيوانات والبخيل، على سبيل المثال، أخذ الجاحيزي أيضا موضوع الفتيات المغنيات في </w:t>
      </w:r>
      <w:r w:rsidRPr="00331F5A">
        <w:rPr>
          <w:i/>
          <w:iCs/>
          <w:rtl/>
        </w:rPr>
        <w:t>رسالة القيان.</w:t>
      </w:r>
      <w:r w:rsidRPr="00331F5A">
        <w:rPr>
          <w:rtl/>
        </w:rPr>
        <w:t> تراوحت المواضيع الأخرى بين مناقشات معقدة في اللاهوت والفلسفة إلى أخلاقيات التسول وتحدي الأحداث الاجتماعية. كان موضوع الحب شائعا بشكل خاص، وركز مجموعة واسعة من المثقفين اهتمامهم عليه. على سبيل المثال، كتب الفقيه والشاعر الأندلسي ابن حازم كتابه </w:t>
      </w:r>
      <w:r w:rsidRPr="00331F5A">
        <w:rPr>
          <w:i/>
          <w:iCs/>
          <w:rtl/>
        </w:rPr>
        <w:t>"طوق الحمامة</w:t>
      </w:r>
      <w:r w:rsidRPr="00331F5A">
        <w:rPr>
          <w:rtl/>
        </w:rPr>
        <w:t>"، وهو صورة حميمة ساحرة للتواصل الاجتماعي داخل المجتمع الإسلامي في القرن الحادي عشر، بينما أضاف ابن الجوزي كتابه </w:t>
      </w:r>
      <w:r w:rsidRPr="00331F5A">
        <w:rPr>
          <w:i/>
          <w:iCs/>
          <w:rtl/>
        </w:rPr>
        <w:t>ذم الهواة</w:t>
      </w:r>
      <w:r w:rsidRPr="00331F5A">
        <w:rPr>
          <w:rtl/>
        </w:rPr>
        <w:t>، وهو تحذير واعظ بشأن مخاطر الشغف. رواية </w:t>
      </w:r>
      <w:r w:rsidRPr="00331F5A">
        <w:rPr>
          <w:i/>
          <w:iCs/>
          <w:rtl/>
        </w:rPr>
        <w:t>الرواد في نزهت الخضر</w:t>
      </w:r>
      <w:r w:rsidRPr="00331F5A">
        <w:rPr>
          <w:rtl/>
        </w:rPr>
        <w:t> للشيخ النفزاوي، بفضل اهتمام السير ريتشارد بيرتون (الذي ترجمها تحت عنوان </w:t>
      </w:r>
      <w:r w:rsidRPr="00331F5A">
        <w:rPr>
          <w:i/>
          <w:iCs/>
          <w:rtl/>
        </w:rPr>
        <w:t>"حديقة الشيخ نفزاوي المعطرة</w:t>
      </w:r>
      <w:r w:rsidRPr="00331F5A">
        <w:rPr>
          <w:rtl/>
        </w:rPr>
        <w:t>")، معروفة على نطاق واسع في العالم الناطق بالإنجليزية ككلاسيكية بين كتب الجنس.</w:t>
      </w:r>
    </w:p>
    <w:p w14:paraId="25B317FB" w14:textId="39739999" w:rsidR="00331F5A" w:rsidRPr="00331F5A" w:rsidRDefault="00331F5A" w:rsidP="00331F5A">
      <w:pPr>
        <w:rPr>
          <w:rtl/>
        </w:rPr>
      </w:pPr>
      <w:r w:rsidRPr="00331F5A">
        <w:rPr>
          <w:rtl/>
        </w:rPr>
        <w:t>كما هو الحال في التقاليد الأدبية الغربية، لم تقتصر فئة "الأدب" في الفترة ما قبل الحديثة من التراث العربي على الأدب الجميل فقط؛ كما شمل أنواعا مثل السيرة الذاتية والتاريخ. في الواقع، وجود مثل هذه الأنواع "غير الأدبية" هو سمة مميزة لظاهرة </w:t>
      </w:r>
      <w:r w:rsidRPr="00331F5A">
        <w:rPr>
          <w:i/>
          <w:iCs/>
          <w:rtl/>
        </w:rPr>
        <w:t>الأدب</w:t>
      </w:r>
      <w:r w:rsidRPr="00331F5A">
        <w:rPr>
          <w:rtl/>
        </w:rPr>
        <w:t>. في مطلع القرن الحادي والعشرين، أصبحت الأبحاث في الوظائف النصية للسرديات تضع هذه الأنواع بشكل متزايد لأنواع التحليل التي كانت تقليديا محصورة للأعمال الأدبية. بعض فئات الكتابة التاريخية والجغرافية (خصوصا النسخ الحولية من الأولى، على سبيل المثال، والتضاريس الحضرية ضمن الثانية) بقيت خارج نطاق اهتمام الروايين، لكنها أيضا أعمال تقع بوضوح ضمن حدود </w:t>
      </w:r>
      <w:r w:rsidRPr="00331F5A">
        <w:rPr>
          <w:i/>
          <w:iCs/>
          <w:rtl/>
        </w:rPr>
        <w:t>الأداب</w:t>
      </w:r>
      <w:r w:rsidRPr="00331F5A">
        <w:rPr>
          <w:rtl/>
        </w:rPr>
        <w:t>. ومن الأمور البارزة بشكل خاص بين الكتابات التاريخية كتاب </w:t>
      </w:r>
      <w:r w:rsidRPr="00331F5A">
        <w:rPr>
          <w:i/>
          <w:iCs/>
          <w:rtl/>
        </w:rPr>
        <w:t>المروج الذهب ومعادين الجواهر</w:t>
      </w:r>
      <w:r w:rsidRPr="00331F5A">
        <w:rPr>
          <w:rtl/>
        </w:rPr>
        <w:t> ("مروج الذهب ومناجم الأحجار الكريمة"), حيث يتتبع تاريخ العالم حتى عصره ويظهر معرفة رائعة بالأسطورة والجغرافيا والتاريخ. استمر تقليد كتابة التواريخ ذات النطاق الهائل عبر القرون التالية، مع مساهمات مشهورة لابن مسكوايه، وابن الأثير، وابن كثير، والمشهور عالميا ابن خلدون، الذي يعتبر تقديمه لتاريخه </w:t>
      </w:r>
      <w:r w:rsidRPr="00331F5A">
        <w:rPr>
          <w:i/>
          <w:iCs/>
          <w:rtl/>
        </w:rPr>
        <w:t>المقدمة</w:t>
      </w:r>
      <w:r w:rsidRPr="00331F5A">
        <w:rPr>
          <w:rtl/>
        </w:rPr>
        <w:t> علامة فارقة رئيسية في تنظير الدراسات التاريخية. تتراوح أعماله الجغرافية من سرد طرق البريد إلى وصف مفصل للدول، وفي مرحلة لاحقة للمدن.</w:t>
      </w:r>
    </w:p>
    <w:p w14:paraId="62ABCCA0" w14:textId="6DCFED8E" w:rsidR="00331F5A" w:rsidRPr="00331F5A" w:rsidRDefault="00331F5A" w:rsidP="00331F5A">
      <w:pPr>
        <w:rPr>
          <w:rtl/>
        </w:rPr>
      </w:pPr>
      <w:r w:rsidRPr="00331F5A">
        <w:rPr>
          <w:rtl/>
        </w:rPr>
        <w:t>مؤسسة الرحلة، بفضل مؤسسة الحج (الحج) التي يفرض على جميع المسلمين الأصحاء مرة واحدة على الأقل في حياتهم، هي مصدر إلهام لمدرسة سردية السفر، وهو نوع معروف به العرب (والذي ترويه سلسلة القصص التي روها سندباد البحار، إضافة متأخرة إلى </w:t>
      </w:r>
      <w:r w:rsidRPr="00331F5A">
        <w:rPr>
          <w:i/>
          <w:iCs/>
          <w:rtl/>
        </w:rPr>
        <w:t>ألف ليلة</w:t>
      </w:r>
      <w:r w:rsidRPr="00331F5A">
        <w:rPr>
          <w:rtl/>
        </w:rPr>
        <w:t> وليلة، وهي انعكاس مناسب). في عام 921، أرسل الخليفة ابن فضلان إلى بغداد لزيارة شعوب منطقة نهر الفولغا، لكن سجلات مسافرين اثنين من المغرب تكشف بشكل أفضل عن صعوبات هذه الرحلات الطويلة. سافر ابن جبير من غرناطة إلى مكة لأداء الحج؛ كتابه </w:t>
      </w:r>
      <w:r w:rsidRPr="00331F5A">
        <w:rPr>
          <w:i/>
          <w:iCs/>
          <w:rtl/>
        </w:rPr>
        <w:t>"</w:t>
      </w:r>
      <w:r w:rsidRPr="00331F5A">
        <w:rPr>
          <w:rtl/>
        </w:rPr>
        <w:t>رحلات"؛ الترجمة </w:t>
      </w:r>
      <w:r w:rsidRPr="00331F5A">
        <w:rPr>
          <w:i/>
          <w:iCs/>
          <w:rtl/>
        </w:rPr>
        <w:t>الإنجليزية رحلات ابن جبير</w:t>
      </w:r>
      <w:r w:rsidRPr="00331F5A">
        <w:rPr>
          <w:rtl/>
        </w:rPr>
        <w:t>) هو سرد مبالغ فيه إلى حد ما للفضوليات التي واجهها. سافر ابن بطوة في البداية من طنجة إلى مكة لنفس الغرض، لكنه قرر الاستمرار، بعد أن قضى فترة في مكة. سافر حتى الصين قبل أن يعود إلى مدينته الأصلية. كتابه </w:t>
      </w:r>
      <w:r w:rsidRPr="00331F5A">
        <w:rPr>
          <w:i/>
          <w:iCs/>
          <w:rtl/>
        </w:rPr>
        <w:t>"</w:t>
      </w:r>
      <w:r w:rsidRPr="00331F5A">
        <w:rPr>
          <w:rtl/>
        </w:rPr>
        <w:t>متعة المشاهد في المدن الغريبة والرحلات المذهلة"، المعروف عادة بلقب </w:t>
      </w:r>
      <w:r w:rsidRPr="00331F5A">
        <w:rPr>
          <w:i/>
          <w:iCs/>
          <w:rtl/>
        </w:rPr>
        <w:t>رحلة</w:t>
      </w:r>
      <w:r w:rsidRPr="00331F5A">
        <w:rPr>
          <w:rtl/>
        </w:rPr>
        <w:t>، ليس مجرد كنز من المعلومات والبصيرة، بل هو سرد مشوق للغاية.</w:t>
      </w:r>
    </w:p>
    <w:p w14:paraId="73D60B29" w14:textId="77777777" w:rsidR="00331F5A" w:rsidRPr="00331F5A" w:rsidRDefault="00331F5A" w:rsidP="00331F5A">
      <w:pPr>
        <w:rPr>
          <w:b/>
          <w:bCs/>
          <w:rtl/>
        </w:rPr>
      </w:pPr>
      <w:r w:rsidRPr="00331F5A">
        <w:rPr>
          <w:b/>
          <w:bCs/>
          <w:rtl/>
        </w:rPr>
        <w:t>سرديات الخيال</w:t>
      </w:r>
    </w:p>
    <w:p w14:paraId="75771974" w14:textId="05F03083" w:rsidR="00331F5A" w:rsidRPr="00331F5A" w:rsidRDefault="00331F5A" w:rsidP="00331F5A">
      <w:pPr>
        <w:rPr>
          <w:rtl/>
        </w:rPr>
      </w:pPr>
      <w:r w:rsidRPr="00331F5A">
        <w:rPr>
          <w:rtl/>
        </w:rPr>
        <w:t>ألف عدد من الأدباء العرب البارزين سرديات تتعلق بالسفر إلى عوالم الخيال. على سبيل المثال، استخدم الشاعر الأندلسي ابن الشهيد في القرن الحادي عشر </w:t>
      </w:r>
      <w:r w:rsidRPr="00331F5A">
        <w:rPr>
          <w:i/>
          <w:iCs/>
          <w:rtl/>
        </w:rPr>
        <w:t>رسالة التوبي والزوابع</w:t>
      </w:r>
      <w:r w:rsidRPr="00331F5A">
        <w:rPr>
          <w:rtl/>
        </w:rPr>
        <w:t> ("رسالة عن الأرواح والشياطين") للحوار مع أرواح أسلافه الشعريين، وتبنى معاصره المعاري نفس الاستراتيجية السردية في </w:t>
      </w:r>
      <w:r w:rsidRPr="00331F5A">
        <w:rPr>
          <w:i/>
          <w:iCs/>
          <w:rtl/>
        </w:rPr>
        <w:t>رسالة الغفران</w:t>
      </w:r>
      <w:r w:rsidRPr="00331F5A">
        <w:rPr>
          <w:rtl/>
        </w:rPr>
        <w:t>. على مستوى فلسفي وصوفي، اتبع كاتب أندلسي آخر، ابن طفيل، خطى سلفه البارز ابن سينا (المعروف في الغرب باسم ابن سينا) بكتابة استعارة </w:t>
      </w:r>
      <w:r w:rsidRPr="00331F5A">
        <w:rPr>
          <w:i/>
          <w:iCs/>
          <w:rtl/>
        </w:rPr>
        <w:t>"حي ابن يعقوبان</w:t>
      </w:r>
      <w:r w:rsidRPr="00331F5A">
        <w:rPr>
          <w:rtl/>
        </w:rPr>
        <w:t>"؛ ترجمة إنجليزية </w:t>
      </w:r>
      <w:r w:rsidRPr="00331F5A">
        <w:rPr>
          <w:i/>
          <w:iCs/>
          <w:rtl/>
        </w:rPr>
        <w:t>لحاي بن يعقوب</w:t>
      </w:r>
      <w:r w:rsidRPr="00331F5A">
        <w:rPr>
          <w:rtl/>
        </w:rPr>
        <w:t> لابن طفيل)، عن رجل ولد في جزيرة بجيل عفوييتعلم تقدير العالم الطبيعي الذي يعيش فيه، وبعد أن سافر إلى جزيرة أخرى حيث التقى ببشر آخرين وأنظمتهم المختلفة في الحياة والإيمان، يقرر العودة إلى حياة التأمل في جزيرته.</w:t>
      </w:r>
    </w:p>
    <w:p w14:paraId="3C13C198" w14:textId="0B25942E" w:rsidR="006D77C8" w:rsidRPr="006D77C8" w:rsidRDefault="006D77C8" w:rsidP="006D77C8">
      <w:r w:rsidRPr="006D77C8">
        <w:rPr>
          <w:rtl/>
        </w:rPr>
        <w:t>أحد أنواع السرد الخاصة بالتقليد الأدبي العربي هو </w:t>
      </w:r>
      <w:r w:rsidRPr="006D77C8">
        <w:rPr>
          <w:i/>
          <w:iCs/>
          <w:rtl/>
        </w:rPr>
        <w:t>المقامة</w:t>
      </w:r>
      <w:r w:rsidRPr="006D77C8">
        <w:rPr>
          <w:rtl/>
        </w:rPr>
        <w:t>، وهو شكل من أشكال السرد نشأ من عدة اتجاهات قائمة بالفعل. وباتباع أعمال الجاحيز، كان أحد الاتجاهات في أسلوب النثر العربي، المتأثر بنفس المبادئ الجمالية التي دفعت </w:t>
      </w:r>
      <w:r w:rsidRPr="006D77C8">
        <w:rPr>
          <w:i/>
          <w:iCs/>
          <w:rtl/>
        </w:rPr>
        <w:t>اتجاه البداعية</w:t>
      </w:r>
      <w:r w:rsidRPr="006D77C8">
        <w:rPr>
          <w:rtl/>
        </w:rPr>
        <w:t xml:space="preserve"> في الشعر، يستمتع بالتفصيل وأنماطه المصاحبة من التكرار والتناغم. خلال القرن العاشر، في بلاط راي في إيران، جمع الوزير الشهير وحكم الذوق الحبيب بن عبد حوله مجموعة رائعة من الكتاب الكبار في مجالات متعددة؛ كان التوحيدي غزير الإنتاج والمتعدد المواهب لا يستطيع إلا </w:t>
      </w:r>
      <w:r w:rsidRPr="006D77C8">
        <w:rPr>
          <w:rtl/>
        </w:rPr>
        <w:lastRenderedPageBreak/>
        <w:t>أن يحصل على رتبة الكاتب المتواضعة في مثل هذه المجموعة. كان من أبرز ممارسي هذا الاتجاه الجديد أبو الفضل بن العامد، لكن زائر آخر لهذا البلاط، الحماداني، تمكن من دمج الجماليات الجديدة للأسلوب—وخاصة تبني </w:t>
      </w:r>
      <w:r w:rsidRPr="006D77C8">
        <w:rPr>
          <w:i/>
          <w:iCs/>
          <w:rtl/>
        </w:rPr>
        <w:t>السجع</w:t>
      </w:r>
      <w:r w:rsidRPr="006D77C8">
        <w:rPr>
          <w:rtl/>
        </w:rPr>
        <w:t>، الشكل القديم للنثر المقفي—مع مشاهد جذابة للحياة الاجتماعية والفكرية في نوع جديد كليا، </w:t>
      </w:r>
      <w:r w:rsidRPr="006D77C8">
        <w:rPr>
          <w:i/>
          <w:iCs/>
          <w:rtl/>
        </w:rPr>
        <w:t>المقامة</w:t>
      </w:r>
      <w:r w:rsidRPr="006D77C8">
        <w:rPr>
          <w:rtl/>
        </w:rPr>
        <w:t>وحصل لنفسه على لقب "بديعة الزمان". طوره خليفته العظيم الحريري ليصبح وسيلة لإنجازات عظيمة من البراعة الأسلوبية، وكان نوع </w:t>
      </w:r>
      <w:r w:rsidRPr="006D77C8">
        <w:rPr>
          <w:i/>
          <w:iCs/>
          <w:rtl/>
        </w:rPr>
        <w:t>المقام</w:t>
      </w:r>
      <w:r w:rsidRPr="006D77C8">
        <w:rPr>
          <w:rtl/>
        </w:rPr>
        <w:t> وسيلة مفضلة للتعبير النثري للنخبة الفكرية في العالم العربي حتى النصف الثاني من القرن العشرين.</w:t>
      </w:r>
    </w:p>
    <w:p w14:paraId="5CF6AEB2" w14:textId="77777777" w:rsidR="006D77C8" w:rsidRPr="006D77C8" w:rsidRDefault="006D77C8" w:rsidP="006D77C8">
      <w:pPr>
        <w:rPr>
          <w:b/>
          <w:bCs/>
          <w:rtl/>
        </w:rPr>
      </w:pPr>
      <w:r w:rsidRPr="006D77C8">
        <w:rPr>
          <w:b/>
          <w:bCs/>
          <w:rtl/>
        </w:rPr>
        <w:t>السرديات الشعبية</w:t>
      </w:r>
    </w:p>
    <w:p w14:paraId="7E98D1A1" w14:textId="2E28436E" w:rsidR="006D77C8" w:rsidRPr="006D77C8" w:rsidRDefault="006D77C8" w:rsidP="006D77C8">
      <w:pPr>
        <w:rPr>
          <w:rtl/>
        </w:rPr>
      </w:pPr>
      <w:r w:rsidRPr="006D77C8">
        <w:rPr>
          <w:rtl/>
        </w:rPr>
        <w:t>بالنسبة لعالم </w:t>
      </w:r>
      <w:r w:rsidRPr="006D77C8">
        <w:rPr>
          <w:i/>
          <w:iCs/>
          <w:rtl/>
        </w:rPr>
        <w:t>غربي أصبح "ألف ليلة وليلة</w:t>
      </w:r>
      <w:r w:rsidRPr="006D77C8">
        <w:rPr>
          <w:rtl/>
        </w:rPr>
        <w:t>" منذ زمن بعيد كلاسيكيا في السرد العالمي، من المفاجئ أن نعلم أن المواقف داخل المجتمعات العربية تجاه ملاءمة استخدام اللغة وأسلوب الأداء قد استبعدت تلك المجموعة ومجموعة من التجميعات الضخمة الأخرى من السرد من السجل الأدبي العربي. تبع ترجمتها إلى الفرنسية (نشرت بين 1704 و1717) اهتمام غربي كبير بالمجموعة الواسعة (التي نشرت بين 1704 و1717)، مما أدى إلى إضافة العديد من القصص إلى المجموعة الأصلية، التي تضم أقل من 170 قصة، ونشر نسخ "كاملة" لاحقا. لكن لم يتجاوز ظهور أنماط البحث الاجتماعية العلمية الأسئلة حول "المصادر" إلا في أواخر القرن العشرين وبدأ يحقق بشكل جاد في السمات السردية لهذه المجموعات.</w:t>
      </w:r>
    </w:p>
    <w:p w14:paraId="47AF0E11" w14:textId="69DC6B4B" w:rsidR="006D77C8" w:rsidRPr="006D77C8" w:rsidRDefault="006D77C8" w:rsidP="006D77C8">
      <w:pPr>
        <w:rPr>
          <w:rtl/>
        </w:rPr>
      </w:pPr>
      <w:r w:rsidRPr="006D77C8">
        <w:rPr>
          <w:rtl/>
        </w:rPr>
        <w:t>حتى ظهور وسائل الإعلام الإذاعية، </w:t>
      </w:r>
      <w:r w:rsidRPr="006D77C8">
        <w:rPr>
          <w:i/>
          <w:iCs/>
          <w:rtl/>
        </w:rPr>
        <w:t>ظل الحكواتي</w:t>
      </w:r>
      <w:r w:rsidRPr="006D77C8">
        <w:rPr>
          <w:rtl/>
        </w:rPr>
        <w:t> (الراوي للقصص) عنصرا رئيسيا في الدول الناطقة بالعربية، حيث كان يختار مكانا مخيرا إما في الهواء الطلق في الهواء الطلق في المساء أو في مقهى ليروي منه حلقات من بعض أعظم الملحمات العربية (بالعربية، </w:t>
      </w:r>
      <w:r w:rsidRPr="006D77C8">
        <w:rPr>
          <w:i/>
          <w:iCs/>
          <w:rtl/>
        </w:rPr>
        <w:t>سيار شعيمة</w:t>
      </w:r>
      <w:r w:rsidRPr="006D77C8">
        <w:rPr>
          <w:rtl/>
        </w:rPr>
        <w:t>). تشمل هذه مغامرات الشاعر الفارس الأسطوري عنتر (</w:t>
      </w:r>
      <w:r w:rsidRPr="006D77C8">
        <w:rPr>
          <w:i/>
          <w:iCs/>
          <w:rtl/>
        </w:rPr>
        <w:t>انظر</w:t>
      </w:r>
      <w:r w:rsidRPr="006D77C8">
        <w:rPr>
          <w:rtl/>
        </w:rPr>
        <w:t> رومانسية عنتر)، والاتحاد القبلي الشعبي المعروف ببني هلال، والأميرة المحاربة ذات الهيمة، والماكر علي زيبك. في سياق تقليد عام كهذا من السرد متعدد الحلقات، يصعب تقييم مكانة </w:t>
      </w:r>
      <w:r w:rsidRPr="006D77C8">
        <w:rPr>
          <w:i/>
          <w:iCs/>
          <w:rtl/>
        </w:rPr>
        <w:t>ألف ليلة وليلة</w:t>
      </w:r>
      <w:r w:rsidRPr="006D77C8">
        <w:rPr>
          <w:rtl/>
        </w:rPr>
        <w:t> في الأدب العربي، إذ يبدو أنها بدأت كمساهمة أقصر بكثير في نوع "مرآة الأمراء"—وهي مجموعات من الحكايات النموذجية تهدف إلى توضيح مبادئ الملكية الصحيحة—قبل أن تؤدي اهتمامات الغرب إلى توسعها السريع إلى شكلها الحالي.</w:t>
      </w:r>
    </w:p>
    <w:p w14:paraId="21BB7054" w14:textId="4C7376AA" w:rsidR="006D77C8" w:rsidRPr="006D77C8" w:rsidRDefault="006D77C8" w:rsidP="006D77C8">
      <w:pPr>
        <w:rPr>
          <w:rtl/>
        </w:rPr>
      </w:pPr>
      <w:r w:rsidRPr="006D77C8">
        <w:rPr>
          <w:rtl/>
        </w:rPr>
        <w:t>مهما كانت المواقف السائدة بشأن الوضع القانوني لهذه المجموعات الضخمة من السرد، فقد كانت مصدر إلهام ونماذج ليس فقط لكتاب الأدب الحديث، بل أيضا للعديد من التجارب في الدراما. بينما قد تكون الوظيفة العامة للرواة قد اختفت من معظم دول العالم الناطق بالعربية، لا تزال مجموعات الحكايات التي قدموها كنزا رائعا في السرد العالمي.</w:t>
      </w:r>
    </w:p>
    <w:p w14:paraId="2ED10B4D" w14:textId="77777777" w:rsidR="006D77C8" w:rsidRPr="006D77C8" w:rsidRDefault="006D77C8" w:rsidP="006D77C8">
      <w:pPr>
        <w:rPr>
          <w:b/>
          <w:bCs/>
          <w:rtl/>
        </w:rPr>
      </w:pPr>
      <w:r w:rsidRPr="006D77C8">
        <w:rPr>
          <w:b/>
          <w:bCs/>
          <w:rtl/>
        </w:rPr>
        <w:t>الأدب الحديث</w:t>
      </w:r>
    </w:p>
    <w:p w14:paraId="24AB5913" w14:textId="3BC1A787" w:rsidR="006D77C8" w:rsidRPr="006D77C8" w:rsidRDefault="006D77C8" w:rsidP="006D77C8">
      <w:pPr>
        <w:rPr>
          <w:rtl/>
        </w:rPr>
      </w:pPr>
      <w:r w:rsidRPr="006D77C8">
        <w:rPr>
          <w:rtl/>
        </w:rPr>
        <w:t>حدث تطور الأدب العربي الحديث في سياق ثقافي كانت فيه قوتان رئيسيتان تلعب دورا وأحيانا في مواجهة. الأولى منها هي ما يسمى "إعادة اكتشاف الغرب"—وبشكل أكثر تحديدا، الاهتمام بمنتجات وأساليب التقاليد الأدبية الغربية النقدية. الثاني هو البحث عن الإلهام في التراث الأدبي العربي. في مراحل مختلفة من العملية الطويلة يشار إليها عادة </w:t>
      </w:r>
      <w:r w:rsidRPr="006D77C8">
        <w:rPr>
          <w:i/>
          <w:iCs/>
          <w:rtl/>
        </w:rPr>
        <w:t>بالنهضة</w:t>
      </w:r>
      <w:r w:rsidRPr="006D77C8">
        <w:rPr>
          <w:rtl/>
        </w:rPr>
        <w:t> ("النهضة"؛ </w:t>
      </w:r>
      <w:r w:rsidRPr="006D77C8">
        <w:rPr>
          <w:i/>
          <w:iCs/>
          <w:rtl/>
        </w:rPr>
        <w:t>انظر</w:t>
      </w:r>
      <w:r w:rsidRPr="006D77C8">
        <w:rPr>
          <w:rtl/>
        </w:rPr>
        <w:t> النهضة الأدبية العربية)، التي بدأت في أوقات مختلفة ضمن مساحة العالم العربي الواسعة، حيث تغيرت أهمية هاتين القوتين النسبيتين، لكن كلاهما كان (ولا يزال) ثابتين.</w:t>
      </w:r>
    </w:p>
    <w:p w14:paraId="5C84E80C" w14:textId="20C32CC7" w:rsidR="006D77C8" w:rsidRPr="006D77C8" w:rsidRDefault="006D77C8" w:rsidP="006D77C8">
      <w:pPr>
        <w:rPr>
          <w:rtl/>
        </w:rPr>
      </w:pPr>
      <w:r w:rsidRPr="006D77C8">
        <w:rPr>
          <w:rtl/>
        </w:rPr>
        <w:t>في المراحل الأولى، كان تأثير أوروبا وتراثها الأدبي قويا جدا، حيث دفع الكتاب العرب إلى معالجة واقع الاستعمار الأوروبي في أجزاء كبيرة من الشرق الأوسط. بدأ سكان المنطقة أو جددوا اتصالات مع الدول الشمالية والغربية: إيطاليا أولا ثم فرنسا. عادت بعثات الطلاب المرسلين لدراسة اللغة والتقنية وبدأت عملية ترجمة النصوص إلى العربية. في البداية، كانت تلك النصوص في الغالب عملية (مثل الكتيبات العسكرية والهندسية)، لكن ميول العديد من المترجمين ضمنت أن الأعمال الأدبية أضيفت قريبا إلى مجموعة النصوص المتاحة. كانت عملية تقديم هذه الأنواع الجديدة للقراء في العالم العربي تعتمد إلى حد كبير على فرص النشر التي توفرها الصحافة: الصحف اليومية (خاصة إصدار الجمعة) والمجلات الأسبوعية والشهرية المتخصصة.</w:t>
      </w:r>
    </w:p>
    <w:p w14:paraId="71C6EC66" w14:textId="40D29F17" w:rsidR="006D77C8" w:rsidRPr="006D77C8" w:rsidRDefault="006D77C8" w:rsidP="006D77C8">
      <w:pPr>
        <w:rPr>
          <w:b/>
          <w:bCs/>
          <w:rtl/>
        </w:rPr>
      </w:pPr>
      <w:r w:rsidRPr="006D77C8">
        <w:rPr>
          <w:b/>
          <w:bCs/>
          <w:rtl/>
        </w:rPr>
        <w:t>القصة القصيرة</w:t>
      </w:r>
    </w:p>
    <w:p w14:paraId="7767EF4D" w14:textId="3C687CC1" w:rsidR="006D77C8" w:rsidRPr="006D77C8" w:rsidRDefault="006D77C8" w:rsidP="006D77C8">
      <w:pPr>
        <w:rPr>
          <w:rtl/>
        </w:rPr>
      </w:pPr>
      <w:r w:rsidRPr="006D77C8">
        <w:rPr>
          <w:rtl/>
        </w:rPr>
        <w:t>ورغم أن القصة القصيرة لم تكن أول نوع روائي يظهر خلال القرن التاسع عشر، إلا أنها بالتأكيد كانت الأولى التي تتكيف مع بيئة ثقافية جديدة، حيث بدأ الكتاب في استخدامها كوسيلة لتوضيح المشكلات الاجتماعية. سمحت صفحات الصحافة للرواد المصريين الأوائل في السرد المختصر مثل عبد الله نديم ومصطفى لطفي المنفلوتي بنشر مشاهد قصيرة يلقون فيها نظرة نقدية على عادات وعيوب أبناء وطنهم، بينما في لبنان كان خليل جبران (خليل جبران)) ولاحقا حلل ميخايل نعيمه مشاكل الحياة الأسرية والقضايا المجتمعية الأوسع—دور رجال الدين، مشاكل الهجرة، التأثيرات الساحقة للحياة الحضرية، وهكذا.</w:t>
      </w:r>
    </w:p>
    <w:p w14:paraId="69544CB0" w14:textId="2121403C" w:rsidR="006D77C8" w:rsidRPr="006D77C8" w:rsidRDefault="006D77C8" w:rsidP="006D77C8">
      <w:pPr>
        <w:rPr>
          <w:rtl/>
        </w:rPr>
      </w:pPr>
      <w:r w:rsidRPr="006D77C8">
        <w:rPr>
          <w:rtl/>
        </w:rPr>
        <w:t xml:space="preserve">حدث تقدم كبير في كتابة القصص القصيرة في أوائل ومنتصف القرن العشرين مع مجموعة من الكتاب المصريين الذين أصبحوا معروفين باسم جماعة المدرسة الجديدة. توفي الرائد في المدرسة، محمد تيمور، في سن مبكرة، لكن بقية أعضاء المجموعة وسعوا </w:t>
      </w:r>
      <w:r w:rsidRPr="006D77C8">
        <w:rPr>
          <w:rtl/>
        </w:rPr>
        <w:lastRenderedPageBreak/>
        <w:t>جهوده وبلغوا النوع إلى مستوى النضج الحقيقي: إذا كان شقيق محمد، محمود تيمور، الأكثر إنتاجا، فكلا من يحيا حقي ومحمود طاهر لاشين كانا أكثر الحرفيين براعة.</w:t>
      </w:r>
    </w:p>
    <w:p w14:paraId="620EF58B" w14:textId="5D024EA6" w:rsidR="006D77C8" w:rsidRPr="006D77C8" w:rsidRDefault="006D77C8" w:rsidP="006D77C8">
      <w:pPr>
        <w:rPr>
          <w:rtl/>
        </w:rPr>
      </w:pPr>
      <w:r w:rsidRPr="006D77C8">
        <w:rPr>
          <w:rtl/>
        </w:rPr>
        <w:t>بينما واصل الكتاب المصريون تعزيز الأهمية العامة للقصة القصيرة، طور كتاب في مناطق أخرى - رغم اختلاف التسلسل الزمني - تقاليدهم المحلية الخاصة؛ ومن بينهم خليل البيضاء الفلسطينيين، والعلي الداعي التونسي، وذو النون أيوب العراقي، والتوفيق يوسف السابق اللبناني. مع تزايد ظهور النساء في المجال العام (وهو ظاهرة متغيرة مرة أخرى عبر الدول)، بدأت الكاتبات في تقديم قصص قصيرة تقدم رؤى جديدة حول قضايا الأسرة والمجتمع؛ من بين هؤلاء الرواد سهير القلماوي من مصر، وألفت إدلبي من سوريا، وسميرة عزام من فلسطين.</w:t>
      </w:r>
    </w:p>
    <w:p w14:paraId="72EECE21" w14:textId="08B116D0" w:rsidR="006D77C8" w:rsidRPr="006D77C8" w:rsidRDefault="006D77C8" w:rsidP="006D77C8">
      <w:pPr>
        <w:rPr>
          <w:rtl/>
        </w:rPr>
      </w:pPr>
      <w:r w:rsidRPr="006D77C8">
        <w:rPr>
          <w:rtl/>
        </w:rPr>
        <w:t>أصبح اثنان من الكاتبين، بسبب تركيزهما على فن القصة القصيرة، يعترف بهما على نطاق واسع كأساتذة حقيقيين في فنهما: يوسف إدريس من مصر وزكرية تامير من سوريا. بدأ إدريس مسيرته الكتابية في خمسينيات القرن الماضي بمجموعة من مجموعات القصص، وتمكن إدريس — الذي كتب المسرحيات والروايات، بالإضافة إلى نشر العديد من مجموعات القصص في النصف الأخير من القرن العشرين — من سرد في قصصه حقائق حياة الفقراء، خاصة في الريف المصري ولكن أيضا في أحياء القاهرة القديمة. ومع بدء القمع السياسي في التأثير على الحياة اليومية للمصريين، أضاف إدريس إلى رؤاه الحقيقية سلسلة من التصويرات الجديدة والرمزية للاضطهاد والاغتراب التي جسدت حقبة كاملة في المجتمعات العربية المعاصرة. تميل مساهمات زكريا تامير في هذا النوع إلى التركيز على تمثيل موجز ورمزي للغاية لللامبالاة القاسية للسلطة والبيروقراطية، وغالبا ما يعبر عنها من خلال رؤى كابوسية للعنف، سواء لفظي أو جسدي.</w:t>
      </w:r>
    </w:p>
    <w:p w14:paraId="4E66B2C3" w14:textId="2CF60C4D" w:rsidR="006D77C8" w:rsidRPr="006D77C8" w:rsidRDefault="006D77C8" w:rsidP="006D77C8">
      <w:pPr>
        <w:rPr>
          <w:rtl/>
        </w:rPr>
      </w:pPr>
      <w:r w:rsidRPr="006D77C8">
        <w:rPr>
          <w:rtl/>
        </w:rPr>
        <w:t>في بداية القرن الحادي والعشرين، كانت القصة القصيرة هي الأنواع الأدبية الأكثر شعبية في العالم العربي بلا منازع؛ بالنسبة للكتاب غير المحترفين، كان مشروعا قصير الأجل نسبيا مع إمكانية نشر العديد من وسائل النشر، وللقراء وفر فرصة لتفسير تعبير موجز عن القضايا المعاصرة، الاجتماعية والسياسية. كما كانت القصة القصيرة في مناسبات متكررة قابلة للتكييف بسهولة مع البدائل الأكثر ربحية وانتشارا في الأفلام والتلفزيون. قائمة قصيرة جدا من المساهمين البارزين في هذا النوع تشمل أحمد بوزفور (بوزفور) من المغرب، حسن نصر من تونس، حيدر حيدر من سوريا، فؤاد التكرلي ومحمد خدير من العراق، ليلى العثمان من الكويت، وتحيا الطاهر عبد الله، ومحمد البصعي، وسلوى بكر، وإبراهيم أصلان من مصر.</w:t>
      </w:r>
    </w:p>
    <w:p w14:paraId="54E4B689" w14:textId="29798710" w:rsidR="006D77C8" w:rsidRPr="006D77C8" w:rsidRDefault="006D77C8" w:rsidP="006D77C8">
      <w:pPr>
        <w:rPr>
          <w:b/>
          <w:bCs/>
          <w:rtl/>
        </w:rPr>
      </w:pPr>
      <w:r w:rsidRPr="006D77C8">
        <w:rPr>
          <w:b/>
          <w:bCs/>
          <w:rtl/>
        </w:rPr>
        <w:t>الرواية</w:t>
      </w:r>
    </w:p>
    <w:p w14:paraId="653B7B7C" w14:textId="398CE670" w:rsidR="006D77C8" w:rsidRPr="006D77C8" w:rsidRDefault="006D77C8" w:rsidP="006D77C8">
      <w:pPr>
        <w:rPr>
          <w:rtl/>
        </w:rPr>
      </w:pPr>
      <w:r w:rsidRPr="006D77C8">
        <w:rPr>
          <w:rtl/>
        </w:rPr>
        <w:t>من خلال شعبية الترجمات المبكرة إلى العربية لأعمال الأدب الأوروبي (جول فيرن وألكسندر دوما الأب يحظيان بشعبية خاصة) وتقليدها من قبل الكتاب العرب، رسخت الرواية بسرعة مكانة ضمن تيارات التغير الفكري خلال القرن التاسع عشر. من أقدم الأمثلة على الرواية بالعربية كانت </w:t>
      </w:r>
      <w:r w:rsidRPr="006D77C8">
        <w:rPr>
          <w:i/>
          <w:iCs/>
          <w:rtl/>
        </w:rPr>
        <w:t>غبة الحق</w:t>
      </w:r>
      <w:r w:rsidRPr="006D77C8">
        <w:rPr>
          <w:rtl/>
        </w:rPr>
        <w:t> (1865؛ "غابة الحقيقة"), وهي استعارة مثالية عن الحرية نشرت في سوريا بواسطة فرانسيس مراش، و</w:t>
      </w:r>
      <w:r w:rsidRPr="006D77C8">
        <w:rPr>
          <w:i/>
          <w:iCs/>
          <w:rtl/>
        </w:rPr>
        <w:t>"الهيام في جنان الشام</w:t>
      </w:r>
      <w:r w:rsidRPr="006D77C8">
        <w:rPr>
          <w:rtl/>
        </w:rPr>
        <w:t>" (1870؛ "الآلام في الحدائق السورية")، عمل تدور أحداثه خلال الفتح الإسلامي لسوريا في القرن السابع، من تأليف سليم البستاني. ظهر العمل الأخير بشكل متسلسل في مجلة عائلة بستاني، </w:t>
      </w:r>
      <w:r w:rsidRPr="006D77C8">
        <w:rPr>
          <w:i/>
          <w:iCs/>
          <w:rtl/>
        </w:rPr>
        <w:t>الجنان</w:t>
      </w:r>
      <w:r w:rsidRPr="006D77C8">
        <w:rPr>
          <w:rtl/>
        </w:rPr>
        <w:t>، وقد أسس هذا النمط نمطا اتبعه كتاب الأدب العربي لعقود عديدة لاحقة. كما أصبح التاريخ ما قبل الحديث يستشهد كثيرا في الرواية العربية. وقد وجد هذا الاتجاه ممثلا بارزا في جرجي زيدان، الذي استخدم صفحات مجلته الخاصة "</w:t>
      </w:r>
      <w:r w:rsidRPr="006D77C8">
        <w:rPr>
          <w:i/>
          <w:iCs/>
          <w:rtl/>
        </w:rPr>
        <w:t>الهلال</w:t>
      </w:r>
      <w:r w:rsidRPr="006D77C8">
        <w:rPr>
          <w:rtl/>
        </w:rPr>
        <w:t>" لنشر سلسلة من الروايات التي علمت وأمتعت أجيالا من القراء من خلال وضع أحداث رئيسية في التاريخ الإسلامي على خلفية محلية.</w:t>
      </w:r>
    </w:p>
    <w:p w14:paraId="35FD3C75" w14:textId="1E6791A7" w:rsidR="006D77C8" w:rsidRPr="006D77C8" w:rsidRDefault="006D77C8" w:rsidP="006D77C8">
      <w:pPr>
        <w:rPr>
          <w:rtl/>
        </w:rPr>
      </w:pPr>
      <w:r w:rsidRPr="006D77C8">
        <w:rPr>
          <w:rtl/>
        </w:rPr>
        <w:t>إلى جانب هذه الجهود المبكرة في كتابة الروايات، ظهر تيار سردي نيوكلاسيكي، يركز بشكل خاص على النوع الكلاسيكي </w:t>
      </w:r>
      <w:r w:rsidRPr="006D77C8">
        <w:rPr>
          <w:i/>
          <w:iCs/>
          <w:rtl/>
        </w:rPr>
        <w:t>للمقامة</w:t>
      </w:r>
      <w:r w:rsidRPr="006D77C8">
        <w:rPr>
          <w:rtl/>
        </w:rPr>
        <w:t>. كتاب </w:t>
      </w:r>
      <w:r w:rsidRPr="006D77C8">
        <w:rPr>
          <w:i/>
          <w:iCs/>
          <w:rtl/>
        </w:rPr>
        <w:t>"مجمع البحارين</w:t>
      </w:r>
      <w:r w:rsidRPr="006D77C8">
        <w:rPr>
          <w:rtl/>
        </w:rPr>
        <w:t>" لناصيف اليازجي (1856؛ "مكان التقاء البحرين") هو إحياء واع لأسلوب وغرض الأمثلة السابقة، لكن كتاب </w:t>
      </w:r>
      <w:r w:rsidRPr="006D77C8">
        <w:rPr>
          <w:i/>
          <w:iCs/>
          <w:rtl/>
        </w:rPr>
        <w:t>أحمد فارس الشيدياق "الساك فوق الساق في ما هوا الفارياق</w:t>
      </w:r>
      <w:r w:rsidRPr="006D77C8">
        <w:rPr>
          <w:rtl/>
        </w:rPr>
        <w:t>" (1855؛ العنوان قابل للترجمة إلى "ساق فوق أخرى [أو الحمامة على غصن الشجرة]، بخصوص الفريق [فارس الشيديق]"), الذي يحتوي على مجموعة من المقامات، تنظر إلى المستقبل في استخدامها لسرد السفر السيرة الذاتية (ودمج صوت أنثوي) كوسيلة لمقارنة ونقد المجتمعات المعاصرة. وتبرز هذه السمات النقدية بشكل أكبر في سرد كلاسيكي جديد وانتقالي آخر، وهو كتاب محمد المويلحي </w:t>
      </w:r>
      <w:r w:rsidRPr="006D77C8">
        <w:rPr>
          <w:i/>
          <w:iCs/>
          <w:rtl/>
        </w:rPr>
        <w:t>"حديث عيسى بن هشام</w:t>
      </w:r>
      <w:r w:rsidRPr="006D77C8">
        <w:rPr>
          <w:rtl/>
        </w:rPr>
        <w:t>" (1907؛ "حكاية عيسى بن هيشام")، وهو سرد ساخر للغاية لمصر في مطلع القرن تحت الاحتلال البريطاني.</w:t>
      </w:r>
    </w:p>
    <w:p w14:paraId="4F052A5F" w14:textId="37F0CD49" w:rsidR="006D77C8" w:rsidRPr="006D77C8" w:rsidRDefault="006D77C8" w:rsidP="006D77C8">
      <w:pPr>
        <w:rPr>
          <w:rtl/>
        </w:rPr>
      </w:pPr>
      <w:r w:rsidRPr="006D77C8">
        <w:rPr>
          <w:rtl/>
        </w:rPr>
        <w:t>كما هو متوقع، استغل استيراد وتكييف نوع الرواية في العالم الناطق بالعربية عملية أطول من تلك الموجودة في القصة القصيرة. بينما كان تسلسل التطور متشابها نسبيا في كل منطقة فرعية، إلا أن التسلسل الزمني لم يكن كذلك. وهكذا، كانت لحظة مهمة في التقليد المصري هي النشر المجهول في البداية عام 1913 لرواية </w:t>
      </w:r>
      <w:r w:rsidRPr="006D77C8">
        <w:rPr>
          <w:i/>
          <w:iCs/>
          <w:rtl/>
        </w:rPr>
        <w:t>بعنوان زينب</w:t>
      </w:r>
      <w:r w:rsidRPr="006D77C8">
        <w:rPr>
          <w:rtl/>
        </w:rPr>
        <w:t> (الترجمة الإنجليزية: </w:t>
      </w:r>
      <w:r w:rsidRPr="006D77C8">
        <w:rPr>
          <w:i/>
          <w:iCs/>
          <w:rtl/>
        </w:rPr>
        <w:t>زينب محمد حسين حيقال</w:t>
      </w:r>
      <w:r w:rsidRPr="006D77C8">
        <w:rPr>
          <w:rtl/>
        </w:rPr>
        <w:t>)، بقلم "فلاح مصري". تقدم للقارئ صورة حنين عميقة للريف المصري، تشكل خلفية للدعوة المتحمسة لضرورة تعليم المرأة. كتب المؤلف، محمد حسين حيكل، العمل أثناء دراسته في فرنسا، وتأثير مجموعة متنوعة من التقاليد السردية الرومانسية الأوروبية واضح جدا. في أماكن أخرى داخل المنطقة، بدأت كتابة الروايات في وقت لاحق: في العراق على يد محمود أحمد السيد مع في صبيل </w:t>
      </w:r>
      <w:r w:rsidRPr="006D77C8">
        <w:rPr>
          <w:i/>
          <w:iCs/>
          <w:rtl/>
        </w:rPr>
        <w:t>الزواج</w:t>
      </w:r>
      <w:r w:rsidRPr="006D77C8">
        <w:rPr>
          <w:rtl/>
        </w:rPr>
        <w:t xml:space="preserve"> (1921؛ "على </w:t>
      </w:r>
      <w:r w:rsidRPr="006D77C8">
        <w:rPr>
          <w:rtl/>
        </w:rPr>
        <w:lastRenderedPageBreak/>
        <w:t>طريق الزواج"); في الجزائر بقلم أحمد رضا هوهو مع </w:t>
      </w:r>
      <w:r w:rsidRPr="006D77C8">
        <w:rPr>
          <w:i/>
          <w:iCs/>
          <w:rtl/>
        </w:rPr>
        <w:t>غضب أم القرى</w:t>
      </w:r>
      <w:r w:rsidRPr="006D77C8">
        <w:rPr>
          <w:rtl/>
        </w:rPr>
        <w:t> (1947؛ "عذراء المدينة"); وفي المغرب بقلم عبد المجيد بن جلون مع </w:t>
      </w:r>
      <w:r w:rsidRPr="006D77C8">
        <w:rPr>
          <w:i/>
          <w:iCs/>
          <w:rtl/>
        </w:rPr>
        <w:t>في الصفولة</w:t>
      </w:r>
      <w:r w:rsidRPr="006D77C8">
        <w:rPr>
          <w:rtl/>
        </w:rPr>
        <w:t> (1957؛ "في الطفولة").</w:t>
      </w:r>
    </w:p>
    <w:p w14:paraId="14375E7F" w14:textId="4A8B235C" w:rsidR="006D77C8" w:rsidRPr="006D77C8" w:rsidRDefault="006D77C8" w:rsidP="006D77C8">
      <w:pPr>
        <w:rPr>
          <w:rtl/>
        </w:rPr>
      </w:pPr>
      <w:r w:rsidRPr="006D77C8">
        <w:rPr>
          <w:rtl/>
        </w:rPr>
        <w:t>أدى التقاء سلسلة من الاتجاهات السياسية والاجتماعية والنقدية في العالم العربي—تطور الأفكار القومية، التي أدت إلى سعي للاستقلال عن الاحتلال الاستعماري وإحساس جديد بالهوية، إلى جانب تطورات في التعليم واهتمام مصاحب بالتقاليد الأدبية الأخرى—إلى تركيز الطاقة الإبداعية على الرواية خلال ثلاثينيات القرن العشرين. يمكن اعتبار العملية بداية مع ظهور السيرة الذاتية الخيالية لطحاء حسين "</w:t>
      </w:r>
      <w:r w:rsidRPr="006D77C8">
        <w:rPr>
          <w:i/>
          <w:iCs/>
          <w:rtl/>
        </w:rPr>
        <w:t>الأيام</w:t>
      </w:r>
      <w:r w:rsidRPr="006D77C8">
        <w:rPr>
          <w:rtl/>
        </w:rPr>
        <w:t>" (3 أجزاء، 1929–67؛ </w:t>
      </w:r>
      <w:r w:rsidRPr="006D77C8">
        <w:rPr>
          <w:i/>
          <w:iCs/>
          <w:rtl/>
        </w:rPr>
        <w:t>الأيام</w:t>
      </w:r>
      <w:r w:rsidRPr="006D77C8">
        <w:rPr>
          <w:rtl/>
        </w:rPr>
        <w:t>)، وإعادة نشر </w:t>
      </w:r>
      <w:r w:rsidRPr="006D77C8">
        <w:rPr>
          <w:i/>
          <w:iCs/>
          <w:rtl/>
        </w:rPr>
        <w:t>زينب</w:t>
      </w:r>
      <w:r w:rsidRPr="006D77C8">
        <w:rPr>
          <w:rtl/>
        </w:rPr>
        <w:t> لهيكال عام 1929. شهد العقد التالي ظهور أعمال لتوفيق الحكم (لا سيما </w:t>
      </w:r>
      <w:r w:rsidRPr="006D77C8">
        <w:rPr>
          <w:i/>
          <w:iCs/>
          <w:rtl/>
        </w:rPr>
        <w:t>عودة الروح</w:t>
      </w:r>
      <w:r w:rsidRPr="006D77C8">
        <w:rPr>
          <w:rtl/>
        </w:rPr>
        <w:t> [1933؛ </w:t>
      </w:r>
      <w:r w:rsidRPr="006D77C8">
        <w:rPr>
          <w:i/>
          <w:iCs/>
          <w:rtl/>
        </w:rPr>
        <w:t>عودة الروح</w:t>
      </w:r>
      <w:r w:rsidRPr="006D77C8">
        <w:rPr>
          <w:rtl/>
        </w:rPr>
        <w:t>] و</w:t>
      </w:r>
      <w:r w:rsidRPr="006D77C8">
        <w:rPr>
          <w:i/>
          <w:iCs/>
          <w:rtl/>
        </w:rPr>
        <w:t>"يوميات نائب في الأرياف</w:t>
      </w:r>
      <w:r w:rsidRPr="006D77C8">
        <w:rPr>
          <w:rtl/>
        </w:rPr>
        <w:t>" [1937؛ "يوميات مدع عام في البلاد"؛ ترجمة إنجليزية: </w:t>
      </w:r>
      <w:r w:rsidRPr="006D77C8">
        <w:rPr>
          <w:i/>
          <w:iCs/>
          <w:rtl/>
        </w:rPr>
        <w:t>متاهة العدل</w:t>
      </w:r>
      <w:r w:rsidRPr="006D77C8">
        <w:rPr>
          <w:rtl/>
        </w:rPr>
        <w:t>)، إبراهيم المازيني، عباس محمود العقاد، محمود تيمور، ومحمود طاهر لاشين. وبتأثير كبير من هؤلاء الشخصيات الأدبية المهمة، بدأ خريج شاب من جامعة القاهرة في الفلسفة يستكشف نوع الرواية، وفي عام 1939 صدرت أول رواية لنجيب محفوظ (نجيب محفوظ)، وهي رواية تاريخية تدور أحداثها في مصر القديمة بعنوان </w:t>
      </w:r>
      <w:r w:rsidRPr="006D77C8">
        <w:rPr>
          <w:i/>
          <w:iCs/>
          <w:rtl/>
        </w:rPr>
        <w:t>"</w:t>
      </w:r>
      <w:r w:rsidRPr="006D77C8">
        <w:rPr>
          <w:rtl/>
        </w:rPr>
        <w:t>سخرية الأقدار").</w:t>
      </w:r>
    </w:p>
    <w:p w14:paraId="182131F1" w14:textId="11DE4235" w:rsidR="006D77C8" w:rsidRPr="006D77C8" w:rsidRDefault="006D77C8" w:rsidP="006D77C8">
      <w:r w:rsidRPr="006D77C8">
        <w:rPr>
          <w:rtl/>
        </w:rPr>
        <w:t>محفوظ، الذي أصبح في عام 1988 أول كاتب عربي يفوز بجائزة نوبل للأدب، يعترف به ككاتب أوصل الرواية العربية إلى مرحلة النضج والقبول التام في العالم الناطق بالعربية. خلال مسيرته الطويلة، جرب التقنية بطرق متنوعة. بدأ بالواقعية الاجتماعية في روايات "الأحياء" الخاصة به، كل واحدة تدور أحداثها في قسم مختلف (حبي) من المدينة القديمة في القاهرة، والتي بلغت ذروتها في </w:t>
      </w:r>
      <w:r w:rsidRPr="006D77C8">
        <w:rPr>
          <w:i/>
          <w:iCs/>
          <w:rtl/>
        </w:rPr>
        <w:t>ثلاثية القاهرة الشهيرة</w:t>
      </w:r>
      <w:r w:rsidRPr="006D77C8">
        <w:rPr>
          <w:rtl/>
        </w:rPr>
        <w:t> (1956–1957). ثم تحول إلى نمط أكثر رمزية في رواياته في الستينيات (مع أمثلة مثل </w:t>
      </w:r>
      <w:r w:rsidRPr="006D77C8">
        <w:rPr>
          <w:i/>
          <w:iCs/>
          <w:rtl/>
        </w:rPr>
        <w:t>"اللسب والكلب</w:t>
      </w:r>
      <w:r w:rsidRPr="006D77C8">
        <w:rPr>
          <w:rtl/>
        </w:rPr>
        <w:t>" [1961؛ </w:t>
      </w:r>
      <w:r w:rsidRPr="006D77C8">
        <w:rPr>
          <w:i/>
          <w:iCs/>
          <w:rtl/>
        </w:rPr>
        <w:t>اللص والكلاب</w:t>
      </w:r>
      <w:r w:rsidRPr="006D77C8">
        <w:rPr>
          <w:rtl/>
        </w:rPr>
        <w:t>] </w:t>
      </w:r>
      <w:r w:rsidRPr="006D77C8">
        <w:rPr>
          <w:i/>
          <w:iCs/>
          <w:rtl/>
        </w:rPr>
        <w:t>وثرثرة فوق النيل</w:t>
      </w:r>
      <w:r w:rsidRPr="006D77C8">
        <w:rPr>
          <w:rtl/>
        </w:rPr>
        <w:t> [1966؛ "ثرثرة على النيل"]). بعد ذلك، شارك مع أفراد جيل الروائي الأصغر في استكشافات متنوعة لأنماط وأساليب جديدة، مع الاستمرار في إلقاء نظرة نقدية على التطورات في وطنه والتأمل في القضايا الكبرى التي تواجه مواطني العالم الثالث.</w:t>
      </w:r>
    </w:p>
    <w:p w14:paraId="4C859B07" w14:textId="2FB3A124" w:rsidR="006D77C8" w:rsidRPr="006D77C8" w:rsidRDefault="006D77C8" w:rsidP="006D77C8">
      <w:pPr>
        <w:rPr>
          <w:rtl/>
        </w:rPr>
      </w:pPr>
      <w:r w:rsidRPr="006D77C8">
        <w:rPr>
          <w:rtl/>
        </w:rPr>
        <w:t>مثل القصص القصيرة، يزدهر نوع الرواية الآن في جميع أنحاء العالم العربي؛ قد تجعل متطلبات الوقت والتكلفة في كل من الكتابة والنشر الرواية أقل وفرة من القصة القصيرة، لكن بالنسبة للناقد المصري جابير أصفور، كان بداية القرن الحادي والعشرين علامة على "عصر الرواية"، كما استشهد بعنوان كتابه </w:t>
      </w:r>
      <w:r w:rsidRPr="006D77C8">
        <w:rPr>
          <w:i/>
          <w:iCs/>
          <w:rtl/>
        </w:rPr>
        <w:t>"زمان الرواية</w:t>
      </w:r>
      <w:r w:rsidRPr="006D77C8">
        <w:rPr>
          <w:rtl/>
        </w:rPr>
        <w:t>" (1999).</w:t>
      </w:r>
    </w:p>
    <w:p w14:paraId="3C994963" w14:textId="423230F5" w:rsidR="006D77C8" w:rsidRPr="006D77C8" w:rsidRDefault="006D77C8" w:rsidP="006D77C8">
      <w:pPr>
        <w:rPr>
          <w:b/>
          <w:bCs/>
          <w:rtl/>
        </w:rPr>
      </w:pPr>
      <w:r w:rsidRPr="006D77C8">
        <w:rPr>
          <w:b/>
          <w:bCs/>
          <w:rtl/>
        </w:rPr>
        <w:t>الدراما</w:t>
      </w:r>
    </w:p>
    <w:p w14:paraId="5FA13FBE" w14:textId="5A0AAA17" w:rsidR="006D77C8" w:rsidRPr="006D77C8" w:rsidRDefault="006D77C8" w:rsidP="006D77C8">
      <w:pPr>
        <w:rPr>
          <w:rtl/>
        </w:rPr>
      </w:pPr>
      <w:r w:rsidRPr="006D77C8">
        <w:rPr>
          <w:rtl/>
        </w:rPr>
        <w:t>باعتبارها أكثر الأنواع علنا، تقدم الدراما دائما للمؤرخ الأدبي مزيجا غنيا من النماذج والقضايا. عندما تكون أشكال النص، ومستويات اللغة، والجمهور متنوعا مثل تلك الموجودة في العالم الناطق بالعربية، يصبح الموضوع معقدا بشكل خاص. قد يبدأ المرء بالإشارة إلى أنه في العقد الأول من القرن الحادي والعشرين، لم يكن المسرح موجودا في بعض دول العالم العربي التي تحكمها أنظمة محافظة، مثل السعودية، وكان ظاهرة جديدة في دول أخرى، مثل دول الخليج العربي. في العديد من البلدان الأخرى التي كان يسمح فيها بالدراما، كان كل جانب من جوانب الإنتاج يخضع لتدقيق دقيق من سلطات الرقابة (المعروفة باسم </w:t>
      </w:r>
      <w:r w:rsidRPr="006D77C8">
        <w:rPr>
          <w:i/>
          <w:iCs/>
          <w:rtl/>
        </w:rPr>
        <w:t>لجنة القيراعة</w:t>
      </w:r>
      <w:r w:rsidRPr="006D77C8">
        <w:rPr>
          <w:rtl/>
        </w:rPr>
        <w:t>). بعيدا عن هذه القضايا العملية، استمر الدراما العربية الحديثة في الوجود في بيئة ثقافية كان فيها توتر مستمر بين الأذواق المتصورة (والدعم المالي المصاحب) للجمهور النخبوي والشعبي، وبين المعايير الجمالية المختلفة المطبقة على الإنتاجات باللغة المكتوبة (الأدبية) القياسية واللهجات العامية. وجد الدراما وممارسوه أنفسهم أيضا يواجهون شعبية وانتشار وسائل الإعلام المنافسة — السينما والتلفزيون والفيديو، والتي كانت جميعها تميل إلى اللجوء إلى نفس مجموعة المؤدين. وإذا واجه الدراما في الغرب تحديا مماثلا، فقد كان هذا أكثر حدوثا في عدد من المناطق الناطقة بالعربية حيث لم يعد تقليد الدراما الأدبية سوى قرن بالكاد.</w:t>
      </w:r>
    </w:p>
    <w:p w14:paraId="481741A0" w14:textId="77777777" w:rsidR="006D77C8" w:rsidRPr="006D77C8" w:rsidRDefault="006D77C8" w:rsidP="006D77C8">
      <w:pPr>
        <w:rPr>
          <w:b/>
          <w:bCs/>
          <w:rtl/>
        </w:rPr>
      </w:pPr>
      <w:r w:rsidRPr="006D77C8">
        <w:rPr>
          <w:b/>
          <w:bCs/>
          <w:rtl/>
        </w:rPr>
        <w:t>البدايات</w:t>
      </w:r>
    </w:p>
    <w:p w14:paraId="3F3D7CA7" w14:textId="4B70D766" w:rsidR="006D77C8" w:rsidRPr="006D77C8" w:rsidRDefault="006D77C8" w:rsidP="006D77C8">
      <w:pPr>
        <w:rPr>
          <w:rtl/>
        </w:rPr>
      </w:pPr>
      <w:r w:rsidRPr="006D77C8">
        <w:rPr>
          <w:rtl/>
        </w:rPr>
        <w:t>أصبح من المعتاد تتبع بدايات الدراما العربية الحديثة بالكامل إلى التأثير الغربي، كجزء من عملية </w:t>
      </w:r>
      <w:r w:rsidRPr="006D77C8">
        <w:rPr>
          <w:i/>
          <w:iCs/>
          <w:rtl/>
        </w:rPr>
        <w:t>النهضة</w:t>
      </w:r>
      <w:r w:rsidRPr="006D77C8">
        <w:rPr>
          <w:rtl/>
        </w:rPr>
        <w:t> ("النهضة") المذكورة أعلاه. أي بحث عن مكتبة من السوابق النصية في الدراما العربية تكون مشابهة للقانون الغربي—من المأساة اليونانية، مرورا بويليام شكسبير والمسرحيين الفرنسيين بيير كورنيي وجان راسين، إلى كتاب المسرح في القرن العشرين مثل لويجي بيرانديلو وبيرتولت بريشت—سيكون عبثيا، وكذلك أي محاولة لتحديد تقليد مباني وفرق مسرحية يوازي تقليد الغرب. ومع ذلك، في تاريخ الثقافة الغربية، تمتد حدود الأداء في الدراما إلى ما هو أبعد من هذا القانون، الذي يقتصر على النصوص التي تعرض داخل المسرح ويعتمد على توقعات وتقاليد هذا المكان؛ يكفي التفكير في دورات المسرحيات الدينية المرتبطة بالعديد من المدن الأوروبية (مثل مسرحيات تشيستر ومسرحيات يورك في إنجلترا).</w:t>
      </w:r>
    </w:p>
    <w:p w14:paraId="09BD4E18" w14:textId="175854A6" w:rsidR="006D77C8" w:rsidRPr="006D77C8" w:rsidRDefault="006D77C8" w:rsidP="006D77C8">
      <w:r w:rsidRPr="006D77C8">
        <w:rPr>
          <w:rtl/>
        </w:rPr>
        <w:t>ضمن هذا المنظور الأكثر شمولا لتاريخ الدراما، تقدم الحقبة ما قبل الحديثة العديد من الأمثلة على أنواع الأداء العام المماثلة بالعربية. كان الراوي (</w:t>
      </w:r>
      <w:r w:rsidRPr="006D77C8">
        <w:rPr>
          <w:i/>
          <w:iCs/>
          <w:rtl/>
        </w:rPr>
        <w:t>الحكاواتي</w:t>
      </w:r>
      <w:r w:rsidRPr="006D77C8">
        <w:rPr>
          <w:rtl/>
        </w:rPr>
        <w:t xml:space="preserve">) يؤدي بانتظام مقتطفات من سلسلة كاملة من الملحمات السردية الشعبية في الشارع، غالبا مصحوبة بآلات موسيقية؛ وكانت قصصه، على سبيل المثال، تتعلق بفروسية عنتر أو هجرة قبيلة بني هلال وبطلها أبو زيد، أو انتصارات </w:t>
      </w:r>
      <w:r w:rsidRPr="006D77C8">
        <w:rPr>
          <w:rtl/>
        </w:rPr>
        <w:lastRenderedPageBreak/>
        <w:t>السلطان بيبر على الصليبيين. خلال شهر محرم، كان المسلمون الشيعة يتجولون في الشوارع، معيدين تمثيل أحداث معركة كربلاء (680 م)، التي قتل خلالها حفيد النبي محمد، الحسين بن علي. كما وفرت المقاهي والأماكن العامة أماكن للمسرحيات الظلية (</w:t>
      </w:r>
      <w:r w:rsidRPr="006D77C8">
        <w:rPr>
          <w:i/>
          <w:iCs/>
          <w:rtl/>
        </w:rPr>
        <w:t>خيال الزل</w:t>
      </w:r>
      <w:r w:rsidRPr="006D77C8">
        <w:rPr>
          <w:rtl/>
        </w:rPr>
        <w:t>)، التي كانت تسخر بانتظام من عيوب السياسيين والبيروقراطيين. وخاصة خلال فترة السيطرة العثمانية على أجزاء كبيرة من العالم الناطق بالعربية، كان عرض الدمى في كاراجوز مصدرا شائعا للترفيه العام، مثل نظيرته الغربية، مسرحية بانش آند جودي. احتفظت كل هذه الأنواع المختلفة من الأحداث الدرامية العامة بشعبيتها طوال العصر ما قبل الحديث وظلت مصدر إلهام للكتاب المسرحيين حتى العصر الحديث، خاصة لأولئك الذين سعوا لدمج بعض تأثيرات النظرية الدرامية البريختية مع البحث في تراث الماضي العربي عن الإلهام.</w:t>
      </w:r>
    </w:p>
    <w:p w14:paraId="3E69B1EE" w14:textId="78A44A47" w:rsidR="006D77C8" w:rsidRPr="006D77C8" w:rsidRDefault="006D77C8" w:rsidP="006D77C8">
      <w:pPr>
        <w:rPr>
          <w:rtl/>
        </w:rPr>
      </w:pPr>
      <w:r w:rsidRPr="006D77C8">
        <w:rPr>
          <w:rtl/>
        </w:rPr>
        <w:t>بالإضافة إلى كل مظاهر الدراما السابقة في العصر ما قبل الحداثة، نجت النصوص المكتوبة لسلسلة من المسرحيات من القرن الثالث عشر للطبيب المصري ابن دانيال. وبما أن مقدمة المؤلف تشير إلى أن هذه المسرحيات "الجديدة" كانت تهدف إلى استبدال سلسلة من النصوص الأخرى التي أصبحت مبتذلة، فمن المرجح أن تقليد الأداء الذي كان من المفترض أن تتناسب فيه كان موجودا منذ فترة. ربما تعكس أمثلة ابن دانيال الروح العامة لهذا النوع من حيث أنها هزلية فاحشة، مليئة بالأحداث الهزلية والإشارات الجنسية؛ الشخصية الرئيسية في إحدى المسرحيات، </w:t>
      </w:r>
      <w:r w:rsidRPr="006D77C8">
        <w:rPr>
          <w:i/>
          <w:iCs/>
          <w:rtl/>
        </w:rPr>
        <w:t>طفيف الخيل</w:t>
      </w:r>
      <w:r w:rsidRPr="006D77C8">
        <w:rPr>
          <w:rtl/>
        </w:rPr>
        <w:t>، هي الأمير وسل، ويمكن ترجمتها إلى "علاقة الأمير".</w:t>
      </w:r>
    </w:p>
    <w:p w14:paraId="77DBDA2D" w14:textId="77777777" w:rsidR="006D77C8" w:rsidRPr="006D77C8" w:rsidRDefault="006D77C8" w:rsidP="006D77C8">
      <w:pPr>
        <w:rPr>
          <w:b/>
          <w:bCs/>
          <w:rtl/>
        </w:rPr>
      </w:pPr>
      <w:r w:rsidRPr="006D77C8">
        <w:rPr>
          <w:b/>
          <w:bCs/>
          <w:rtl/>
        </w:rPr>
        <w:t>الدراما الأدبية</w:t>
      </w:r>
    </w:p>
    <w:p w14:paraId="484DE948" w14:textId="760BED24" w:rsidR="006D77C8" w:rsidRPr="006D77C8" w:rsidRDefault="006D77C8" w:rsidP="006D77C8">
      <w:pPr>
        <w:rPr>
          <w:rtl/>
        </w:rPr>
      </w:pPr>
      <w:r w:rsidRPr="006D77C8">
        <w:rPr>
          <w:rtl/>
        </w:rPr>
        <w:t>في عام 1847، حصل مارون النقش، الذي عاد مؤخرا من إقامة في إيطاليا، على إذن من السلطات العثمانية في سوريا لتقديم مسرحية </w:t>
      </w:r>
      <w:r w:rsidRPr="006D77C8">
        <w:rPr>
          <w:i/>
          <w:iCs/>
          <w:rtl/>
        </w:rPr>
        <w:t>"الباخيل</w:t>
      </w:r>
      <w:r w:rsidRPr="006D77C8">
        <w:rPr>
          <w:rtl/>
        </w:rPr>
        <w:t>" في منزله مستوحاة من مسرحية موليير "</w:t>
      </w:r>
      <w:r w:rsidRPr="006D77C8">
        <w:rPr>
          <w:i/>
          <w:iCs/>
          <w:rtl/>
        </w:rPr>
        <w:t>الآفاري</w:t>
      </w:r>
      <w:r w:rsidRPr="006D77C8">
        <w:rPr>
          <w:rtl/>
        </w:rPr>
        <w:t>". معظم الممثلين المشاركين كانوا إما من أفراد عائلته أو أصدقاء. بينما توجد تقارير عن عروض سابقة من قبل فرق مسرحية أوروبية زائرة، يعتبر هذا العرض عموما بداية التقليد العربي الحديث للعروض المسرحية للمسرح النصي. كانت هذه البدايات المبكرة في سوريا من بين العديد من الظواهر الاجتماعية والثقافية في تلك المنطقة التي تعطلتها الحرب الأهلية التي اندلعت في ستينيات القرن التاسع عشر. انتقلت فرقة عائلة نقش وآخرون إلى مصر، حيث كان الجو الثقافي والسياسي أكثر ملاءمة للمسرح؛ ومن بين الفرق الأخرى الفرق البارزة فرقة أبو خليل القباني، الذي تم فرض رقابة على عروضه في دمشق بل وألغيت بعد شكاوى من المؤسسة الإسلامية المحافظة. كان المشهد المسرحي الذي واجهه هؤلاء المهاجرون السوريون في مصر حيويا ومتنوعا. لأداء مسرحياته باللهجة العامية، جمع الكاتب المسرحي اليهودي المصري يعقوب شنوع فرقة جذبت انتباه الخديوي المصري، إسماعيل، الذي شجع شنوع على إنتاج المزيد — حتى اكتشف أنه هو نفسه هدف بعض الفكاهة. إلى جانب هذه الأعمال الشعبية، قام المترجم محمد عثمان جلال ب"مصر" عدة مسرحيات لموليير، بما في ذلك، أشهرها، نسخة من </w:t>
      </w:r>
      <w:r w:rsidRPr="006D77C8">
        <w:rPr>
          <w:i/>
          <w:iCs/>
          <w:rtl/>
        </w:rPr>
        <w:t>طرتوف</w:t>
      </w:r>
      <w:r w:rsidRPr="006D77C8">
        <w:rPr>
          <w:rtl/>
        </w:rPr>
        <w:t> بعنوان "</w:t>
      </w:r>
      <w:r w:rsidRPr="006D77C8">
        <w:rPr>
          <w:i/>
          <w:iCs/>
          <w:rtl/>
        </w:rPr>
        <w:t>الشيخ متلوف</w:t>
      </w:r>
      <w:r w:rsidRPr="006D77C8">
        <w:rPr>
          <w:rtl/>
        </w:rPr>
        <w:t>". وهكذا وجد الجمهور المصري أن الترفيه في الأمسية قد يكون دراما جادة قائمة على النصوص تستند إلى الماضي العربي الأسطوري، أو هزلية شعبية ذات طابع سياسي قوي، أو حتى أداء أوبرا لجوزيبي فيردي في دار الأوبرا التي تم بناؤها حديثا.</w:t>
      </w:r>
    </w:p>
    <w:p w14:paraId="6FFB4F96" w14:textId="3BD9C39B" w:rsidR="006D77C8" w:rsidRPr="006D77C8" w:rsidRDefault="006D77C8" w:rsidP="006D77C8">
      <w:pPr>
        <w:rPr>
          <w:rtl/>
        </w:rPr>
      </w:pPr>
      <w:r w:rsidRPr="006D77C8">
        <w:rPr>
          <w:rtl/>
        </w:rPr>
        <w:t>وفي تعزيز هذا التقليد الأدوي، لعبت مصر دورا رائدا في العالم الناطق بالعربية بعد المبادرات السابقة التي ألغيت في المنطقة السورية. انتشرت الدراما إلى مناطق أخرى من خلال زيارات فرق من دول غربية ومن مصر نفسها. وكان هذا صحيحا بشكل خاص في دول شمال غرب أفريقيا (المغرب)، حيث أدت زياراتها إلى تونس عام 1908 والمغرب عام 1923 إلى ظهور فرق محلية، بينما أخذ الممثل الشهير جورج أبياد—وهو مسيحي من سوريا—فرقته الشهيرة من مصر إلى العراق عام 1926.</w:t>
      </w:r>
    </w:p>
    <w:p w14:paraId="172924EE" w14:textId="1D0768F8" w:rsidR="006D77C8" w:rsidRPr="006D77C8" w:rsidRDefault="006D77C8" w:rsidP="006D77C8">
      <w:pPr>
        <w:rPr>
          <w:rtl/>
        </w:rPr>
      </w:pPr>
      <w:r w:rsidRPr="006D77C8">
        <w:rPr>
          <w:rtl/>
        </w:rPr>
        <w:t>بسبب شعبية الأشكال الكوميدية الجسدية والدور المتزايد للغناء والرقص في العروض، حافظ الجمهور العربي على فهم غامض لجوهر الدراما — سواء كان، باختصار، "أدب" أم ترفيهيا. استجابة لذلك، نشأت حاجة مدروكة لمسرحيات تبرز الجانب الأدبي والنصي للدراما. كان تحقيق ذلك المشروع الإنجاز الهائل للكاتب المصري توفيق الحكيم، الذي، بسبب سمعة المسرح، شعر بأنه مضطر لنشر مسرحياته الأولى تحت اسم مستعار حسين توفيق.</w:t>
      </w:r>
    </w:p>
    <w:p w14:paraId="207A869E" w14:textId="5B54A07F" w:rsidR="006D77C8" w:rsidRPr="006D77C8" w:rsidRDefault="006D77C8" w:rsidP="006D77C8">
      <w:pPr>
        <w:rPr>
          <w:b/>
          <w:bCs/>
          <w:rtl/>
        </w:rPr>
      </w:pPr>
      <w:r w:rsidRPr="006D77C8">
        <w:rPr>
          <w:b/>
          <w:bCs/>
          <w:rtl/>
        </w:rPr>
        <w:t>توفيق الحاكم</w:t>
      </w:r>
    </w:p>
    <w:p w14:paraId="178B322B" w14:textId="6CC652B2" w:rsidR="006D77C8" w:rsidRPr="006D77C8" w:rsidRDefault="006D77C8" w:rsidP="006D77C8">
      <w:pPr>
        <w:rPr>
          <w:rtl/>
        </w:rPr>
      </w:pPr>
      <w:r w:rsidRPr="006D77C8">
        <w:rPr>
          <w:rtl/>
        </w:rPr>
        <w:t>ابتداء من ثلاثينيات القرن العشرين، ألف توفيق الحكيم سلسلة من المسرحيات الطويلة المستندة إلى مواضيع مستمدة من الأساطير اليونانية والقرآن والتاريخ الشرق أوسطي بهدف خلق أدب درامي مقبول لدى المؤسسة النقدية في مصر وخارجها، خاصة من حيث قيمته ك "أدب". كانت أولى المسرحيات هي </w:t>
      </w:r>
      <w:r w:rsidRPr="006D77C8">
        <w:rPr>
          <w:i/>
          <w:iCs/>
          <w:rtl/>
        </w:rPr>
        <w:t>أهل الكهف</w:t>
      </w:r>
      <w:r w:rsidRPr="006D77C8">
        <w:rPr>
          <w:rtl/>
        </w:rPr>
        <w:t> (الترجمة الإنجليزية: </w:t>
      </w:r>
      <w:r w:rsidRPr="006D77C8">
        <w:rPr>
          <w:i/>
          <w:iCs/>
          <w:rtl/>
        </w:rPr>
        <w:t>"شعب الكهف" لتوفيق الحكيم</w:t>
      </w:r>
      <w:r w:rsidRPr="006D77C8">
        <w:rPr>
          <w:rtl/>
        </w:rPr>
        <w:t>)، والمبنية على أسطورة السبعة النائمين في أفسس، الذين ينهضون من فترة نوم طويلة ليجدوا أنفسهم يعيشون في العصر المسيحي. من المحتمل أن </w:t>
      </w:r>
      <w:r w:rsidRPr="006D77C8">
        <w:rPr>
          <w:i/>
          <w:iCs/>
          <w:rtl/>
        </w:rPr>
        <w:t>أهل الكهف</w:t>
      </w:r>
      <w:r w:rsidRPr="006D77C8">
        <w:rPr>
          <w:rtl/>
        </w:rPr>
        <w:t xml:space="preserve"> مبني على تفسير هذه القصة في سورة 18 من القرآن. كشفت محاولات أداء هذه المسرحية على المسرح في الثلاثينيات عن توتر بين، من جهة، السعي وراء تقليد "أدبي" للدراما العربية يعتمد على شكل اللغة السائدة في العالم العربي، ومن جهة أخرى، الرغبة الطبيعية في استخدام اللهجات العامية وغيرها من الظواهر الثقافية المحلية لتصوير القضايا الاجتماعية والسياسية الفورية والملحة في ذلك الوقت — وهو توتر واستمر في متابعة الدراما العربية منذ ذلك الحين (رغم أنه يجب القول إنه كان هناك العديد من المواقع </w:t>
      </w:r>
      <w:r w:rsidRPr="006D77C8">
        <w:rPr>
          <w:rtl/>
        </w:rPr>
        <w:lastRenderedPageBreak/>
        <w:t>الوسيطة بين هذين القطبين). مسرحيات أخرى للحكيم، مثل </w:t>
      </w:r>
      <w:r w:rsidRPr="006D77C8">
        <w:rPr>
          <w:i/>
          <w:iCs/>
          <w:rtl/>
        </w:rPr>
        <w:t>شهرزاد</w:t>
      </w:r>
      <w:r w:rsidRPr="006D77C8">
        <w:rPr>
          <w:rtl/>
        </w:rPr>
        <w:t> (1934؛ "شهرزاد"), </w:t>
      </w:r>
      <w:r w:rsidRPr="006D77C8">
        <w:rPr>
          <w:i/>
          <w:iCs/>
          <w:rtl/>
        </w:rPr>
        <w:t>بيجماليون</w:t>
      </w:r>
      <w:r w:rsidRPr="006D77C8">
        <w:rPr>
          <w:rtl/>
        </w:rPr>
        <w:t> (1942؛ "بيغماليون"), </w:t>
      </w:r>
      <w:r w:rsidRPr="006D77C8">
        <w:rPr>
          <w:i/>
          <w:iCs/>
          <w:rtl/>
        </w:rPr>
        <w:t>والمالك عوديب</w:t>
      </w:r>
      <w:r w:rsidRPr="006D77C8">
        <w:rPr>
          <w:rtl/>
        </w:rPr>
        <w:t> (1939؛ "الملك أوديب"؛ الترجمة الإنجليزية في </w:t>
      </w:r>
      <w:r w:rsidRPr="006D77C8">
        <w:rPr>
          <w:i/>
          <w:iCs/>
          <w:rtl/>
        </w:rPr>
        <w:t>رواية "أوديب العربي</w:t>
      </w:r>
      <w:r w:rsidRPr="006D77C8">
        <w:rPr>
          <w:rtl/>
        </w:rPr>
        <w:t>")، جميعها تتضمن الحد الأدنى من الأحداث على المسرح وحوارات بين الشخصيات يتم فيها مناقشة مواقف فلسفية مطولة. في البداية، رد الحكم على الانتقادات المتعلقة بقابلية تمثيل هذه المسرحيات باللجوء إلى مفهوم "مسرح الأفكار" والحجة بأن هذه المسرحيات مخصصة للقراءة فقط. ومع ذلك، ومع تقدم مسيرة الحكيم، أجرى عددا من التجارب في محاولة للتوفيق بين التوترات التي أثارتها أعماله الرائدة وشرحتها. في الأربعينيات كتب عددا من المسرحيات ذات الفصل الواحد، في البداية للاستهلاك الصحفي، ونجح العديد منها من خلال وسيلة أكثر تركيزا في إضفاء حركة أكبر على الحركة الدرامية؛ </w:t>
      </w:r>
      <w:r w:rsidRPr="006D77C8">
        <w:rPr>
          <w:i/>
          <w:iCs/>
          <w:rtl/>
        </w:rPr>
        <w:t>أغنيات الموت</w:t>
      </w:r>
      <w:r w:rsidRPr="006D77C8">
        <w:rPr>
          <w:rtl/>
        </w:rPr>
        <w:t> (1950؛ "أغنية الموت"؛ الترجمة الإنجليزية في </w:t>
      </w:r>
      <w:r w:rsidRPr="006D77C8">
        <w:rPr>
          <w:i/>
          <w:iCs/>
          <w:rtl/>
        </w:rPr>
        <w:t>كتاب مصير صرصور ومسرحيات أخرى</w:t>
      </w:r>
      <w:r w:rsidRPr="006D77C8">
        <w:rPr>
          <w:rtl/>
        </w:rPr>
        <w:t>) جديرة بالذكر بشكل خاص في هذا الصدد.</w:t>
      </w:r>
    </w:p>
    <w:p w14:paraId="52105C22" w14:textId="5EC94BEA" w:rsidR="006D77C8" w:rsidRPr="006D77C8" w:rsidRDefault="006D77C8" w:rsidP="006D77C8">
      <w:pPr>
        <w:rPr>
          <w:rtl/>
        </w:rPr>
      </w:pPr>
      <w:r w:rsidRPr="006D77C8">
        <w:rPr>
          <w:rtl/>
        </w:rPr>
        <w:t>مسرحيات لاحقة كاملة الطول مثل </w:t>
      </w:r>
      <w:r w:rsidRPr="006D77C8">
        <w:rPr>
          <w:i/>
          <w:iCs/>
          <w:rtl/>
        </w:rPr>
        <w:t>السلطان الكبير</w:t>
      </w:r>
      <w:r w:rsidRPr="006D77C8">
        <w:rPr>
          <w:rtl/>
        </w:rPr>
        <w:t> (1960؛ "معضلة السلطان"; تشير الترجمة الإنجليزية في </w:t>
      </w:r>
      <w:r w:rsidRPr="006D77C8">
        <w:rPr>
          <w:i/>
          <w:iCs/>
          <w:rtl/>
        </w:rPr>
        <w:t>كتاب "مصير صرصور" ومسرحيات أخرى</w:t>
      </w:r>
      <w:r w:rsidRPr="006D77C8">
        <w:rPr>
          <w:rtl/>
        </w:rPr>
        <w:t>)، إلى أن الحكيم كان أكثر وعيا بالحاجة إلى الأحداث والأحداث، وقد تم عرض العديد من مسرحياته اللاحقة على المسرح بنجاح ملحوظ. ومع ذلك، فإن المجال الآخر الذي كانت تجاربه المستمرة فيه الأكثر جدية، وإن لم تكن ناجحة دائما، هو اللغة الدرامية. ومن المفارقات أن واحدة من أنجح مسرحياته (وإنتاجاته) كانت دراما عبثية، </w:t>
      </w:r>
      <w:r w:rsidRPr="006D77C8">
        <w:rPr>
          <w:i/>
          <w:iCs/>
          <w:rtl/>
        </w:rPr>
        <w:t>يا طالية الشاجرة</w:t>
      </w:r>
      <w:r w:rsidRPr="006D77C8">
        <w:rPr>
          <w:rtl/>
        </w:rPr>
        <w:t> (1962؛ </w:t>
      </w:r>
      <w:r w:rsidRPr="006D77C8">
        <w:rPr>
          <w:i/>
          <w:iCs/>
          <w:rtl/>
        </w:rPr>
        <w:t>متسلق الأشجار</w:t>
      </w:r>
      <w:r w:rsidRPr="006D77C8">
        <w:rPr>
          <w:rtl/>
        </w:rPr>
        <w:t>)، حيث ساهم استخدام اللغة الأدبية القياسية في الحوار في الطبيعة "غير الواقعية" للمنطق الدرامي للمسرحية. كتب الحكيم أيضا بعض المسرحيات باللهجة العامية في مصر، لكن تجربته الأكثر تميزا كانت محاولته صياغة ما سماه "لغة ثالثة"، والتي حققت مستوى ذكيا بين الأدب والعامية من خلال استخدام عناصر نحوية ومفردية مشتركة بين الاثنين. وكانت النتيجة تتيح قراءة المسرحية على الصفحة كنص أدبي وأن تعرض على المسرح كنسخة سامية إلى حد ما من اللغة.</w:t>
      </w:r>
    </w:p>
    <w:p w14:paraId="58AB6D40" w14:textId="77777777" w:rsidR="006D77C8" w:rsidRPr="006D77C8" w:rsidRDefault="006D77C8" w:rsidP="006D77C8">
      <w:pPr>
        <w:rPr>
          <w:b/>
          <w:bCs/>
          <w:rtl/>
        </w:rPr>
      </w:pPr>
      <w:r w:rsidRPr="006D77C8">
        <w:rPr>
          <w:b/>
          <w:bCs/>
          <w:rtl/>
        </w:rPr>
        <w:t>الدراما العربية الحديثة</w:t>
      </w:r>
    </w:p>
    <w:p w14:paraId="438B157A" w14:textId="5FBFB749" w:rsidR="006D77C8" w:rsidRPr="006D77C8" w:rsidRDefault="006D77C8" w:rsidP="006D77C8">
      <w:pPr>
        <w:rPr>
          <w:rtl/>
        </w:rPr>
      </w:pPr>
      <w:r w:rsidRPr="006D77C8">
        <w:rPr>
          <w:rtl/>
        </w:rPr>
        <w:t>كان الحكيم من الكتاب المفضلين لدى الرئيس المصري جمال عبد الناصر، الذي وصل إلى السلطة خلال ثورة 1952، وربما كان الشخصية الثقافية المصرية الرئيسية في العقود التالية. وفرت العملية الهائلة للتغيير الاجتماعي والسياسي في مصر خلفية غنية لتطوير تقليد جديد في المسرح، وقدمت الأجهزة الثقافية للحكومة تمويلا وفيرا لتلك العملية. كان المسرح يعتبر من بين القليل المسموح به للتعبير عن المخاوف والشكوك العامة التي كانت تسيطر عليها بدقة في أماكن أخرى. وبالنظر إلى الوراء، أصبح العقدان بعد عام 1952 يعتبران نوعا من "العصر الذهبي" ليس فقط للدراما المصرية بل للدراما العربية ككل. تقريبا كل جانب من جوانب المجتمع المسرحي—الجهاز الثقافي للدولة، وتجمع كبير نسبيا من كتاب المسرح، ومجموعة من المنتجين والمخرجين (كثير منهم تدربوا في أوروبا، وأبرزهم الاتحاد السوفيتي)، ومجموعة من النقاد المؤهلين والمشاركين — بدا وكأنهم يعملون نحو أهداف مشتركة. ابتداء من خمسينيات وستينيات القرن الماضي مع نعمان عاشور، الذي استخدم سلسلة من المسرحيات ليقدم للجمهور المصري تحليلات ثاقبة لهيكله الطبقي وقيمه، وشارك في سلسلة من الكتاب المسرحيين، من بينهم سعد الدين وهبة، محمود دياب، وعلي سليم، الذين كتبوا نصوص درامية باللهجة العامية من القاهرة وحققت نجاحا كبيرا على المسرح. وكان يوسف إدريس مساهما آخر في هذه الفترة الغنية في الحياة المسرحية المصرية، حيث كانت مسرحيته </w:t>
      </w:r>
      <w:r w:rsidRPr="006D77C8">
        <w:rPr>
          <w:i/>
          <w:iCs/>
          <w:rtl/>
        </w:rPr>
        <w:t>الشهيرة "الفارافير</w:t>
      </w:r>
      <w:r w:rsidRPr="006D77C8">
        <w:rPr>
          <w:rtl/>
        </w:rPr>
        <w:t>" (1964؛ </w:t>
      </w:r>
      <w:r w:rsidRPr="006D77C8">
        <w:rPr>
          <w:i/>
          <w:iCs/>
          <w:rtl/>
        </w:rPr>
        <w:t>فرقة فارفور،</w:t>
      </w:r>
      <w:r w:rsidRPr="006D77C8">
        <w:rPr>
          <w:rtl/>
        </w:rPr>
        <w:t> أو </w:t>
      </w:r>
      <w:r w:rsidRPr="006D77C8">
        <w:rPr>
          <w:i/>
          <w:iCs/>
          <w:rtl/>
        </w:rPr>
        <w:t>ذا فليبفلاب</w:t>
      </w:r>
      <w:r w:rsidRPr="006D77C8">
        <w:rPr>
          <w:rtl/>
        </w:rPr>
        <w:t>) جمعت بين عناصر من أشكال الكوميديا التقليدية للعرض الدرامي مع تأثيرات بريختية مثل وجود "مؤلف" كشخصية مسرحية واستخدام المسرح الدائري. اتخذ ألفريد فرج مسارا مختلفا إلى حد ما، مستحضرا القصص والحوادث من التاريخ والفولكلور (وخاصة من </w:t>
      </w:r>
      <w:r w:rsidRPr="006D77C8">
        <w:rPr>
          <w:i/>
          <w:iCs/>
          <w:rtl/>
        </w:rPr>
        <w:t>كتاب ألف ليلة وليلة</w:t>
      </w:r>
      <w:r w:rsidRPr="006D77C8">
        <w:rPr>
          <w:rtl/>
        </w:rPr>
        <w:t>) ليبرس الحقائق السياسية والاجتماعية المعاصرة. اختار فرج اتباع الحكم في اختيار لغته لمستوى أدبي أكثر من ذلك الذي تبناه زملاؤه الكتاب المسرحيون، ومع ذلك كان قابلا للتكيف بسهولة مع التمثيل على المسرح. وقد منحه هذا ميزة إضافية تتمثل في توفير جمهور أوسع لمسرحياته في جميع أنحاء العالم الناطق بالعربية. حتى في بيئة أقل خصوبة في الثمانينيات والتسعينيات، قدم جيل أصغر من كتاب الدراما المصريين مساهمات بارزة في هذا النوع. ومن بينهم، كان محمد سلماوي ولنين الرملي هما الكاتبان المسرحيين الذين كانت أعمالهم تعرض في أغلب الأحيان.</w:t>
      </w:r>
    </w:p>
    <w:p w14:paraId="49C3D25F" w14:textId="4AFEF138" w:rsidR="006D77C8" w:rsidRPr="006D77C8" w:rsidRDefault="006D77C8" w:rsidP="006D77C8">
      <w:pPr>
        <w:rPr>
          <w:rtl/>
        </w:rPr>
      </w:pPr>
      <w:r w:rsidRPr="006D77C8">
        <w:rPr>
          <w:rtl/>
        </w:rPr>
        <w:t>وقد تكررت هذه الأنماط من التطور في مصر في أماكن أخرى من العالم العربي، وإن كان ذلك ضمن أطر زمنية مختلفة. بعد المراحل الأولى التي تم توضيحها أعلاه، كانت التطورات اللاحقة، غالبا ما ترتبط، بعمليات بناء الأمة التي تلت تحقيق الاستقلال خلال خمسينيات وستينيات القرن الماضي. في سوريا، استغل سعدالله وانوس اهتمامه القوي بنظرية المسرح، وخاصة بعلاقة المسرح بالجمهور، ليؤلف سلسلة من الأعمال التي قدمت مساهمات مهمة في تطوير المسرح التجريبي في العالم العربي. تم عرض </w:t>
      </w:r>
      <w:r w:rsidRPr="006D77C8">
        <w:rPr>
          <w:i/>
          <w:iCs/>
          <w:rtl/>
        </w:rPr>
        <w:t>مسرحية "حفلة سمر من أجل الخميس من حزائران" (1968) في أعقاب حرب الأيام العربية الإسرائيلية في يونيو 1967</w:t>
      </w:r>
      <w:r w:rsidRPr="006D77C8">
        <w:rPr>
          <w:rtl/>
        </w:rPr>
        <w:t>؛ "سهرة الخامس من يونيو") كانت تعليقا مدمرا على هزيمة العرب وعلى القادة العرب الذين استخدموا وسائل الإعلام لعدة أيام للادعاء بأن النصر قريب (مما أدى تقريبا تلقائيا إلى حظر المسرحية). </w:t>
      </w:r>
      <w:r w:rsidRPr="006D77C8">
        <w:rPr>
          <w:i/>
          <w:iCs/>
          <w:rtl/>
        </w:rPr>
        <w:t>مغارة رأس المماليك جابر</w:t>
      </w:r>
      <w:r w:rsidRPr="006D77C8">
        <w:rPr>
          <w:rtl/>
        </w:rPr>
        <w:t> (1971؛ "مغامرة رأس المماليك الجابر") و</w:t>
      </w:r>
      <w:r w:rsidRPr="006D77C8">
        <w:rPr>
          <w:i/>
          <w:iCs/>
          <w:rtl/>
        </w:rPr>
        <w:t>"الملك هوى المالك</w:t>
      </w:r>
      <w:r w:rsidRPr="006D77C8">
        <w:rPr>
          <w:rtl/>
        </w:rPr>
        <w:t>" (1977؛ "الملك هو الملك") واصل تجاربه المستمرة مع ديناميكيات المسرح من خلال ما أسماه </w:t>
      </w:r>
      <w:r w:rsidRPr="006D77C8">
        <w:rPr>
          <w:i/>
          <w:iCs/>
          <w:rtl/>
        </w:rPr>
        <w:t>مسرح التسييس</w:t>
      </w:r>
      <w:r w:rsidRPr="006D77C8">
        <w:rPr>
          <w:rtl/>
        </w:rPr>
        <w:t xml:space="preserve"> ("مسرح التسييس"). ونظرا لأن وانوس كان </w:t>
      </w:r>
      <w:r w:rsidRPr="006D77C8">
        <w:rPr>
          <w:rtl/>
        </w:rPr>
        <w:lastRenderedPageBreak/>
        <w:t>شخصية ذات أهمية كبيرة، فقد عمل كتاب مسرحيون سوريون ولبنانيون آخرون في النصف الثاني من القرن العشرين إلى حد ما في ظله، لكن محمد المقوط، وعصام محل، وممدو عدوان كتبوا مسرحيات مهمة عرضت بنجاح في مهرجانات المسرحية.</w:t>
      </w:r>
    </w:p>
    <w:p w14:paraId="786A534F" w14:textId="4D8C48AC" w:rsidR="006D77C8" w:rsidRPr="006D77C8" w:rsidRDefault="006D77C8" w:rsidP="006D77C8">
      <w:pPr>
        <w:rPr>
          <w:rtl/>
        </w:rPr>
      </w:pPr>
      <w:r w:rsidRPr="006D77C8">
        <w:rPr>
          <w:rtl/>
        </w:rPr>
        <w:t>كانت حالة المجتمع الأدبي الفلسطيني، التي عكست الاضطرابات التي أثرت على المجتمع الأكبر طوال النصف الثاني من القرن العشرين، بحيث كان تعزيز تقليد درامي صعبا للغاية وغالبا مستحيلا. ومع ذلك، كانت هناك مسرحيات تعكس المحن والصراعات التي كانت جزءا من الحياة اليومية، مثل ثورة </w:t>
      </w:r>
      <w:r w:rsidRPr="006D77C8">
        <w:rPr>
          <w:i/>
          <w:iCs/>
          <w:rtl/>
        </w:rPr>
        <w:t>الزنج</w:t>
      </w:r>
      <w:r w:rsidRPr="006D77C8">
        <w:rPr>
          <w:rtl/>
        </w:rPr>
        <w:t> لمعين باسيسو (1970؛ "تمرد الزنج") وكتاب الشاعر سميح القاسم </w:t>
      </w:r>
      <w:r w:rsidRPr="006D77C8">
        <w:rPr>
          <w:i/>
          <w:iCs/>
          <w:rtl/>
        </w:rPr>
        <w:t>"قرقاش"</w:t>
      </w:r>
      <w:r w:rsidRPr="006D77C8">
        <w:rPr>
          <w:rtl/>
        </w:rPr>
        <w:t> (1970). كما أدت الظروف المحكمة التي عاش فيها الفلسطينيون حياتهم إلى ظهور واحدة من أكثر فرق المسرح إثارة وإبداعا في الشرق الأوسط، وهي فرقة الحكاواتي (المسماة على اسم </w:t>
      </w:r>
      <w:r w:rsidRPr="006D77C8">
        <w:rPr>
          <w:i/>
          <w:iCs/>
          <w:rtl/>
        </w:rPr>
        <w:t>الحكواتي</w:t>
      </w:r>
      <w:r w:rsidRPr="006D77C8">
        <w:rPr>
          <w:rtl/>
        </w:rPr>
        <w:t> أو الراوي التقليدي)، والتي نشأت من مجموعة سابقة تعرف باسم البالالين ("البالونات"). فرقة متنقلة تأسست عام 1977، قامت حكاواتي بجولات في القرى وتقديم مسرحياتها الخاصة في أماكن عامة متنوعة خلال مطلع القرن الحادي والعشرين.</w:t>
      </w:r>
    </w:p>
    <w:p w14:paraId="220B04DF" w14:textId="537A17EB" w:rsidR="006D77C8" w:rsidRPr="006D77C8" w:rsidRDefault="006D77C8" w:rsidP="006D77C8">
      <w:pPr>
        <w:rPr>
          <w:rtl/>
        </w:rPr>
      </w:pPr>
      <w:r w:rsidRPr="006D77C8">
        <w:rPr>
          <w:rtl/>
        </w:rPr>
        <w:t>تونس والمغرب تمثلان بعضا من أفضل الأمثلة على تقليد مسرحي مزدهر. ألف الكاتب التونسي عز الدين المدني، أحد أكثر المساهمين إنتاجا في تاريخ الدراما العربية الحديثة خلال القرن العشرين، سلسلة من المسرحيات التي كانت تجريبية وشعبية؛ ومن بينهم </w:t>
      </w:r>
      <w:r w:rsidRPr="006D77C8">
        <w:rPr>
          <w:i/>
          <w:iCs/>
          <w:rtl/>
        </w:rPr>
        <w:t>ثورة الحبيب الحمير</w:t>
      </w:r>
      <w:r w:rsidRPr="006D77C8">
        <w:rPr>
          <w:rtl/>
        </w:rPr>
        <w:t> (1971؛ "ثورة صاحب الحمار") </w:t>
      </w:r>
      <w:r w:rsidRPr="006D77C8">
        <w:rPr>
          <w:i/>
          <w:iCs/>
          <w:rtl/>
        </w:rPr>
        <w:t>وديوان الزنج</w:t>
      </w:r>
      <w:r w:rsidRPr="006D77C8">
        <w:rPr>
          <w:rtl/>
        </w:rPr>
        <w:t> (1973؛ "مجموعة الزانج"). كان المسرح المغربي ممثلا في مطلع القرن الحادي والعشرين بشكل رئيسي من قبل متعدد المواهب الطيب الصدقي، الذي اقتبس مواد نصية مستمدة من تراث الماضي، كما في كتاب </w:t>
      </w:r>
      <w:r w:rsidRPr="006D77C8">
        <w:rPr>
          <w:i/>
          <w:iCs/>
          <w:rtl/>
        </w:rPr>
        <w:t>"ديوان سيدي عبد الرحمن المجهوب</w:t>
      </w:r>
      <w:r w:rsidRPr="006D77C8">
        <w:rPr>
          <w:rtl/>
        </w:rPr>
        <w:t>" (1966؛ "مجموعة سيدي عبد الرحمن المجذوب")، وأنتجها مع فرقته الخاصة، وغالبا ما كان يصور نفسه في دور يظهر فيه موهبة كوميدية فريدة.</w:t>
      </w:r>
    </w:p>
    <w:p w14:paraId="1BC6AC91" w14:textId="2BF6079C" w:rsidR="006D77C8" w:rsidRPr="006D77C8" w:rsidRDefault="006D77C8" w:rsidP="006D77C8">
      <w:pPr>
        <w:rPr>
          <w:rtl/>
        </w:rPr>
      </w:pPr>
      <w:r w:rsidRPr="006D77C8">
        <w:rPr>
          <w:rtl/>
        </w:rPr>
        <w:t>كما تقيدت حركة المسرح في العراق الظروف السياسية، لكن التقليد الدرامي استمر حتى التسعينيات؛ فعلى سبيل المثال، فازت مسرحية عراقية بالجائزة الأولى في مهرجان قرطاج التونسي المرموق عام 1999. كان أبرز كتاب المسرح العراقيين في القرن العشرين يوسف العاني، الذي كتبه </w:t>
      </w:r>
      <w:r w:rsidRPr="006D77C8">
        <w:rPr>
          <w:i/>
          <w:iCs/>
          <w:rtl/>
        </w:rPr>
        <w:t>"عنا أمك يا شاكير</w:t>
      </w:r>
      <w:r w:rsidRPr="006D77C8">
        <w:rPr>
          <w:rtl/>
        </w:rPr>
        <w:t xml:space="preserve">" (1955؛ "شاكير، أنا أمك") يصور بشكل صريح بؤس الشعب العراقي في الفترة التي سبقت سقوط الملكية في ثورة 1958. في أماكن أخرى من الخليج العربي، ظل المسرح، حيث كان موجودا أصلا، ظاهرة ثقافية شابة جدا، وكانت الجهود في أوائل القرن الحادي والعشرين لتعزيز تقليد درامي تنافس مع شعبية أشكال الترفيه المتاحة بسهولة عبر التلفزيون والأقراص المدمجة وأقراص </w:t>
      </w:r>
      <w:r w:rsidRPr="006D77C8">
        <w:t>DVD</w:t>
      </w:r>
      <w:r w:rsidRPr="006D77C8">
        <w:rPr>
          <w:rtl/>
        </w:rPr>
        <w:t xml:space="preserve"> والإنترنت.</w:t>
      </w:r>
    </w:p>
    <w:p w14:paraId="2FD6EA14" w14:textId="7406C3BB" w:rsidR="006D77C8" w:rsidRPr="006D77C8" w:rsidRDefault="006D77C8" w:rsidP="006D77C8">
      <w:pPr>
        <w:rPr>
          <w:rtl/>
        </w:rPr>
      </w:pPr>
      <w:r w:rsidRPr="006D77C8">
        <w:rPr>
          <w:rtl/>
        </w:rPr>
        <w:t>بدا أن الدراما العربية ستظل نوعا إشكاليا في القرن الحادي والعشرين، لكنها تؤدي وظيفة ثقافية مهمة. من خلال تجرؤه على طرح قضايا ذات أهمية سياسية واجتماعية في منتدى عام واختبار حدود العالم المحلي والعالم العربي من خلال تجارب مع اللغة، أظهر علامات على توضيح العديد من المجالات الأكبر التي تثير الاهتمام داخل الدول الناطقة بالعربية. ورغم أن وضع الدراما وممارسيه اختلفت بشكل كبير في المنطقة، إلا أنه ظل منفذا لا يقدر بثمن للشعور الشعبي والطاقة الإبداعية.</w:t>
      </w:r>
    </w:p>
    <w:p w14:paraId="62DECBF8" w14:textId="5E5560E4" w:rsidR="006D77C8" w:rsidRPr="006D77C8" w:rsidRDefault="006D77C8" w:rsidP="006D77C8">
      <w:pPr>
        <w:rPr>
          <w:b/>
          <w:bCs/>
          <w:rtl/>
        </w:rPr>
      </w:pPr>
      <w:r w:rsidRPr="006D77C8">
        <w:rPr>
          <w:b/>
          <w:bCs/>
          <w:rtl/>
        </w:rPr>
        <w:t>النقد الأدبي</w:t>
      </w:r>
    </w:p>
    <w:p w14:paraId="1843C69B" w14:textId="64A1ED49" w:rsidR="006D77C8" w:rsidRPr="006D77C8" w:rsidRDefault="006D77C8" w:rsidP="006D77C8">
      <w:pPr>
        <w:rPr>
          <w:rtl/>
        </w:rPr>
      </w:pPr>
      <w:r w:rsidRPr="006D77C8">
        <w:rPr>
          <w:rtl/>
        </w:rPr>
        <w:t>كجزء من المهرجانات القبلية السنوية خلال الفترة ما قبل الإسلام، كان الشعراء يتنافسون ضد بعضهم البعض في المبارزة، وكان يطلب من شاعر بارع أن يحكم على الفائز. بعبارة أخرى، النقد في الأدب العربي قديم قدم التقليد الأدبي نفسه، ومن السمات اللافتة للعديد من المجتمعات العربية اليوم مدى إمكانية أن تخضع العروض العامة للشعراء للتقييم الفوري لجمهورهم؛ عند الطلب، تكرر جمل معينة تجذب العقل والأذن.</w:t>
      </w:r>
    </w:p>
    <w:p w14:paraId="7B26F628" w14:textId="77777777" w:rsidR="006D77C8" w:rsidRPr="006D77C8" w:rsidRDefault="006D77C8" w:rsidP="006D77C8">
      <w:pPr>
        <w:rPr>
          <w:b/>
          <w:bCs/>
          <w:rtl/>
        </w:rPr>
      </w:pPr>
      <w:r w:rsidRPr="006D77C8">
        <w:rPr>
          <w:b/>
          <w:bCs/>
          <w:rtl/>
        </w:rPr>
        <w:t>البدايات</w:t>
      </w:r>
    </w:p>
    <w:p w14:paraId="20BE522C" w14:textId="5B6BE023" w:rsidR="006D77C8" w:rsidRPr="006D77C8" w:rsidRDefault="006D77C8" w:rsidP="006D77C8">
      <w:pPr>
        <w:rPr>
          <w:rtl/>
        </w:rPr>
      </w:pPr>
      <w:r w:rsidRPr="006D77C8">
        <w:rPr>
          <w:rtl/>
        </w:rPr>
        <w:t>عملية تسجيل نص القرآن في شكل كتابي، وركز النسخ المختلفة من الوحي في نسخة قانونية واحدة، ومواصلة البحث عن سوابق لغوية في التقليد الشفهي للشعر ما قبل الإسلام، والتحقق من الناقلين، شملت إصدار أحكام نقدية وتأسيس مبادئ القيمة. لذا فإن أقدم نصوص النقد الأدبي بالعربية تتضمن عملية "تصنيف" الشعراء، وهي جزء من عملية أكبر لتأسيس </w:t>
      </w:r>
      <w:r w:rsidRPr="006D77C8">
        <w:rPr>
          <w:i/>
          <w:iCs/>
          <w:rtl/>
        </w:rPr>
        <w:t>الطبقات</w:t>
      </w:r>
      <w:r w:rsidRPr="006D77C8">
        <w:rPr>
          <w:rtl/>
        </w:rPr>
        <w:t> ("الطبقات"). ينتمي اثنان من هذه الأعمال المبكرة إلى الأشمائي وتلميذه ابن سلام الجمعحي؛ يصنف الأخير </w:t>
      </w:r>
      <w:r w:rsidRPr="006D77C8">
        <w:rPr>
          <w:i/>
          <w:iCs/>
          <w:rtl/>
        </w:rPr>
        <w:t>كتاب "فصول الشعراء</w:t>
      </w:r>
      <w:r w:rsidRPr="006D77C8">
        <w:rPr>
          <w:rtl/>
        </w:rPr>
        <w:t>" الشعراء حسب الفترة والموضوع دون أن يقدم أي مبادئ لأحكامه. كان من مسؤولية خلفائهم توفير هذه المعايير والمبررات النظرية لها. على سبيل المثال، كتب ابن قطيبة مقدمة مشهورة لمجموعته الخاصة من الشعراء في القرن التاسع، </w:t>
      </w:r>
      <w:r w:rsidRPr="006D77C8">
        <w:rPr>
          <w:i/>
          <w:iCs/>
          <w:rtl/>
        </w:rPr>
        <w:t>كتاب الشيعان والشعراء</w:t>
      </w:r>
      <w:r w:rsidRPr="006D77C8">
        <w:rPr>
          <w:rtl/>
        </w:rPr>
        <w:t>، حيث اقترح فيها أن الشعر القديم لا يمكن اعتباره متفوقا لمجرد كونه قديما. نظم الباحث النحوي ذي الكفة في القرن التاسع كتابه </w:t>
      </w:r>
      <w:r w:rsidRPr="006D77C8">
        <w:rPr>
          <w:i/>
          <w:iCs/>
          <w:rtl/>
        </w:rPr>
        <w:t>"</w:t>
      </w:r>
      <w:r w:rsidRPr="006D77C8">
        <w:rPr>
          <w:rtl/>
        </w:rPr>
        <w:t>قواعد الشعر") على أساس مبادئ نحوية، مما يوضح الارتباط المستمر بين المتطلبات اللغوية للبحث النصي ودراسة مجموعة الشعر العربي المبكر.</w:t>
      </w:r>
    </w:p>
    <w:p w14:paraId="40631C5B" w14:textId="77777777" w:rsidR="006D77C8" w:rsidRPr="006D77C8" w:rsidRDefault="006D77C8" w:rsidP="006D77C8">
      <w:pPr>
        <w:rPr>
          <w:b/>
          <w:bCs/>
          <w:rtl/>
        </w:rPr>
      </w:pPr>
      <w:r w:rsidRPr="006D77C8">
        <w:rPr>
          <w:b/>
          <w:bCs/>
          <w:rtl/>
        </w:rPr>
        <w:t>الشعر الناشئ</w:t>
      </w:r>
    </w:p>
    <w:p w14:paraId="354395A4" w14:textId="225A3027" w:rsidR="006D77C8" w:rsidRPr="006D77C8" w:rsidRDefault="006D77C8" w:rsidP="006D77C8">
      <w:pPr>
        <w:rPr>
          <w:rtl/>
        </w:rPr>
      </w:pPr>
      <w:r w:rsidRPr="006D77C8">
        <w:rPr>
          <w:rtl/>
        </w:rPr>
        <w:lastRenderedPageBreak/>
        <w:t>أدى ظهور نظام التعليم الإسلامي وزيادة الاتصالات مع ثقافات أخرى إلى تزايد الاهتمام بأساليب التحليل النصي. أثبت الشعر مجالا غنيا للاستكشاف في هذا المسعى، وقدم عالمان مساهمات مهمة في تحليل الشعر؛ كان لأعمالهم تأثير كبير على التقليد الشعري العربي لقرون. في أواخر القرن التاسع، قلد ابن المعتز، الذي كان شاعرا وناقدا (والذي توفي كعضو في عائلة الخلافة العباسية بعد يوم واحد فقط كخليفة)، أسلافه بتجميع </w:t>
      </w:r>
      <w:r w:rsidRPr="006D77C8">
        <w:rPr>
          <w:i/>
          <w:iCs/>
          <w:rtl/>
        </w:rPr>
        <w:t>كتابه الخاص "طباقة الشعراء</w:t>
      </w:r>
      <w:r w:rsidRPr="006D77C8">
        <w:rPr>
          <w:rtl/>
        </w:rPr>
        <w:t>". لكن بحلول ذلك الوقت، يبدو أن اقتراح ابن قطيبة بأن القصائد القديمة لم تكن بالضرورة أفضل من الأحدث، حيث ركز ابن المعتز عمله على معاصريه. ومع ذلك، فهو مشهور بشكل خاص </w:t>
      </w:r>
      <w:r w:rsidRPr="006D77C8">
        <w:rPr>
          <w:i/>
          <w:iCs/>
          <w:rtl/>
        </w:rPr>
        <w:t>بكتابه "كتاب البديع</w:t>
      </w:r>
      <w:r w:rsidRPr="006D77C8">
        <w:rPr>
          <w:rtl/>
        </w:rPr>
        <w:t>"، حيث يقدم قائمة بخمسة أدوات شعرية رئيسية (بما في ذلك الاستعارة والتشبيه) ثم يسرد مجموعة أخرى من "الزخارف الخطابية". بينما كان هدفه إثبات أن هذه الأساليب كانت موجودة في الكتابة العربية منذ البداية وأن استخدامها من قبل الشعراء كان في الأساس مسألة ذوق جيد (أو سيء)، إلا أن إدراجه أصبح نوعا من التحدي للكتاب المستقبليين في مجال الشعر، الذين تمكنوا من تجميع قوائم أطول فأطول. وكان الثاني من هؤلاء العالم هو قدمة بن جعفر، </w:t>
      </w:r>
      <w:r w:rsidRPr="006D77C8">
        <w:rPr>
          <w:i/>
          <w:iCs/>
          <w:rtl/>
        </w:rPr>
        <w:t>الذي يقدم كتابه "نقد الشعر</w:t>
      </w:r>
      <w:r w:rsidRPr="006D77C8">
        <w:rPr>
          <w:rtl/>
        </w:rPr>
        <w:t>" معايير محددة لتقييم جودة الشعر؛ ويعرفها بأنها "حوار بالقافية، والوزن، والنية." ما هو الأكثر إثارة للدهشة ربما هو أن هذا التعريف المحدد للشعر، القائم على كل من القافية والوزن، ظل المعيار السائد في أي تعريف للشعر في العربية حتى منتصف القرن العشرين.</w:t>
      </w:r>
    </w:p>
    <w:p w14:paraId="7CD09276" w14:textId="27E21269" w:rsidR="006D77C8" w:rsidRPr="006D77C8" w:rsidRDefault="006D77C8" w:rsidP="006D77C8">
      <w:pPr>
        <w:rPr>
          <w:rtl/>
        </w:rPr>
      </w:pPr>
      <w:r w:rsidRPr="006D77C8">
        <w:rPr>
          <w:rtl/>
        </w:rPr>
        <w:t>كان وضع النقد ضمن سياق نظام التعليم والبحث الإسلامي المتوسع باستمرار، وليس من غير المعتاد، سببا لسلسلة من النقاشات. كرست العديد من الدراسات لمناقشة مزايا وعيوب شاعرين على وجه الخصوص، أبو تمام والمتنابي؛ أثارت الجهود لوضع هذين الشخصيتين البارزتين في القرنين التاسع والعاشر في توازن قضايا مبدئية وتطبيقية أثارت جدلا واسعا. على مستوى أعم، أدى المركز المركزي للقرآن داخل المجتمع الإسلامي ككل و"</w:t>
      </w:r>
      <w:r w:rsidRPr="006D77C8">
        <w:rPr>
          <w:i/>
          <w:iCs/>
          <w:rtl/>
        </w:rPr>
        <w:t>التحدي" (التحدي</w:t>
      </w:r>
      <w:r w:rsidRPr="006D77C8">
        <w:rPr>
          <w:rtl/>
        </w:rPr>
        <w:t>) الذي يطرحه للمحاملين للتقليد إلى تطوير نهج نقدي آخر حيث تم قياس إنجازات الشعراء مقابل خصائصه المعجزة (</w:t>
      </w:r>
      <w:r w:rsidRPr="006D77C8">
        <w:rPr>
          <w:i/>
          <w:iCs/>
          <w:rtl/>
        </w:rPr>
        <w:t>مثل "اجاز القرآن</w:t>
      </w:r>
      <w:r w:rsidRPr="006D77C8">
        <w:rPr>
          <w:rtl/>
        </w:rPr>
        <w:t>"، أو "فريدة القرآن"). على يد الباقلاني، تم فحص أناشيد عمروع القايس والبحوتري من حيث صفاتها الأخلاقية والأسلوبية ووجدت ناقصة. ومع ذلك، مع عبد القادر الجرجاني، الشخصية البارزة في القرن الحادي عشر في النقد العربي والعالمي، أصبح مقارنة القوالب النمطية في النص القرآني بأنواع أخرى من النصوص استكشافا متطورا للغاية لطبيعة المعنى. تعد </w:t>
      </w:r>
      <w:r w:rsidRPr="006D77C8">
        <w:rPr>
          <w:i/>
          <w:iCs/>
          <w:rtl/>
        </w:rPr>
        <w:t>دلالة الإجازة ("دلالة الإجاز") وأسرار البلاغة (</w:t>
      </w:r>
      <w:r w:rsidRPr="006D77C8">
        <w:rPr>
          <w:rtl/>
        </w:rPr>
        <w:t>"أسرار البلاغة") من أهم آثار الفكر النقدي العربي الكلاسيكي.</w:t>
      </w:r>
    </w:p>
    <w:p w14:paraId="688FA98F" w14:textId="77777777" w:rsidR="006D77C8" w:rsidRPr="006D77C8" w:rsidRDefault="006D77C8" w:rsidP="006D77C8">
      <w:pPr>
        <w:rPr>
          <w:b/>
          <w:bCs/>
          <w:rtl/>
        </w:rPr>
      </w:pPr>
      <w:r w:rsidRPr="006D77C8">
        <w:rPr>
          <w:b/>
          <w:bCs/>
          <w:rtl/>
        </w:rPr>
        <w:t>التجميعات والكتيبات</w:t>
      </w:r>
    </w:p>
    <w:p w14:paraId="6A68B3FB" w14:textId="30015EE0" w:rsidR="006D77C8" w:rsidRPr="006D77C8" w:rsidRDefault="006D77C8" w:rsidP="006D77C8">
      <w:pPr>
        <w:rPr>
          <w:rtl/>
        </w:rPr>
      </w:pPr>
      <w:r w:rsidRPr="006D77C8">
        <w:rPr>
          <w:rtl/>
        </w:rPr>
        <w:t>بالإضافة إلى هذه السمات الخاصة للتقليد النقدي في العربية، تميزت الفترة ما قبل الحديثة أيضا بنفس الاتجاه نحو تصنيف المواد النصية وتنظيمها في مختارات وكتيبات متخصصة وأنواع أخرى من التجميع التي كانت تحدث في البلاطات الإسلامية (</w:t>
      </w:r>
      <w:r w:rsidRPr="006D77C8">
        <w:rPr>
          <w:i/>
          <w:iCs/>
          <w:rtl/>
        </w:rPr>
        <w:t>انظر أعلاه</w:t>
      </w:r>
      <w:r w:rsidRPr="006D77C8">
        <w:rPr>
          <w:rtl/>
        </w:rPr>
        <w:t> الأدب الجميل والنثر السردي: مفهوم </w:t>
      </w:r>
      <w:r w:rsidRPr="006D77C8">
        <w:rPr>
          <w:i/>
          <w:iCs/>
          <w:rtl/>
        </w:rPr>
        <w:t>الأدب</w:t>
      </w:r>
      <w:r w:rsidRPr="006D77C8">
        <w:rPr>
          <w:rtl/>
        </w:rPr>
        <w:t>). واحدة من أقدم هذه الأعمال كانت كتاب أبو هلال العسكاري من القرن </w:t>
      </w:r>
      <w:r w:rsidRPr="006D77C8">
        <w:rPr>
          <w:i/>
          <w:iCs/>
          <w:rtl/>
        </w:rPr>
        <w:t>العاشر "كتاب الشيناء، الكتاب والشيع"</w:t>
      </w:r>
      <w:r w:rsidRPr="006D77C8">
        <w:rPr>
          <w:rtl/>
        </w:rPr>
        <w:t>، والذي يشير عنوانه إلى ما كان يعنيه العسكري، وهو وضع تحليل نصي حديث نسبيا مخصصا للنثر الفني إلى جانب النوع الأدبي المرموق تقليديا شعر. بينما انضم العسکري إلى أسلافه في جمع، بل وزيادة، قائمة الأدوات الشعرية، كان هدفه الأساسي إعداد دليل يشرح العناصر الأساسية </w:t>
      </w:r>
      <w:r w:rsidRPr="006D77C8">
        <w:rPr>
          <w:i/>
          <w:iCs/>
          <w:rtl/>
        </w:rPr>
        <w:t>للبلاگة</w:t>
      </w:r>
      <w:r w:rsidRPr="006D77C8">
        <w:rPr>
          <w:rtl/>
        </w:rPr>
        <w:t> ("الأسلوب الصحيح"), بما في ذلك مواضيع مثل الدقة النحوية والانتحال. استمر عمل العسقري وتوسيعه في قطعة مهمة أخرى من التركيب، وهي كتاب </w:t>
      </w:r>
      <w:r w:rsidRPr="006D77C8">
        <w:rPr>
          <w:i/>
          <w:iCs/>
          <w:rtl/>
        </w:rPr>
        <w:t>ابن راشق "العمود في محاسين الشيعان و الأدابيهي والنقيحي</w:t>
      </w:r>
      <w:r w:rsidRPr="006D77C8">
        <w:rPr>
          <w:rtl/>
        </w:rPr>
        <w:t>" ("الركيزة الأساسية في تزيين الشعر والاستخدام الصحيح والنقد"). التغطية الشاملة التي قدمها هذا العمل للكتابات السابقة حول مختلف المجالات الفرعية للشعر—مثل النبرة والأنواع والأدوات الشعرية—والرؤى النقدية التي أدرجها ابن رشيد نفسه في مناقشته للجدل النقدي في عصره، جعلته مرجعا رئيسيا استشار إليه العلماء لقرون عديدة.</w:t>
      </w:r>
    </w:p>
    <w:p w14:paraId="4DCD86A4" w14:textId="5C68F5BD" w:rsidR="006D77C8" w:rsidRPr="006D77C8" w:rsidRDefault="006D77C8" w:rsidP="006D77C8">
      <w:pPr>
        <w:rPr>
          <w:rtl/>
        </w:rPr>
      </w:pPr>
      <w:r w:rsidRPr="006D77C8">
        <w:rPr>
          <w:rtl/>
        </w:rPr>
        <w:t>الدور المتزايد البارز الذي أصبحت تشغله الأدب الجميلات في حياة البلاط ونظام الرعاية الخاص به انعكس في عمل لاحق من التجميعات، وهو كتاب </w:t>
      </w:r>
      <w:r w:rsidRPr="006D77C8">
        <w:rPr>
          <w:i/>
          <w:iCs/>
          <w:rtl/>
        </w:rPr>
        <w:t>"المتحف السائر في ادب الكاتب والشاعر</w:t>
      </w:r>
      <w:r w:rsidRPr="006D77C8">
        <w:rPr>
          <w:rtl/>
        </w:rPr>
        <w:t>" ("النموذج الحالي للانضباط الأدبي للكاتب والشاعر"), حيث تعكس تسلسل الوظائف الموجودة في العنوان إلى حد كبير عمل المؤلف مسيرة مهنية ككاتب بارع في الأدب الجميل. كما قدم كتاب ابن راشق </w:t>
      </w:r>
      <w:r w:rsidRPr="006D77C8">
        <w:rPr>
          <w:i/>
          <w:iCs/>
          <w:rtl/>
        </w:rPr>
        <w:t>"الأمدة</w:t>
      </w:r>
      <w:r w:rsidRPr="006D77C8">
        <w:rPr>
          <w:rtl/>
        </w:rPr>
        <w:t>" الأساس التقييمي </w:t>
      </w:r>
      <w:r w:rsidRPr="006D77C8">
        <w:rPr>
          <w:i/>
          <w:iCs/>
          <w:rtl/>
        </w:rPr>
        <w:t>لكتاب</w:t>
      </w:r>
      <w:r w:rsidRPr="006D77C8">
        <w:rPr>
          <w:rtl/>
        </w:rPr>
        <w:t> "العمل المضيء في علوم اللغة ومجاولاتها الفرعية"), وهو عمل ضخم من تأليف عالم مصر متعدد المواهب في القرن الخامس عشر جلال الدين السيوطي، حيث درس كل جانب ممكن من جوانب العملية التأليفية، بدءا من مستوى المقطع اللفظي. وفي هذه العملية وسع قائمة الأدوات الشعرية إلى حوالي 236.</w:t>
      </w:r>
    </w:p>
    <w:p w14:paraId="60B30EFA" w14:textId="3C0DCB83" w:rsidR="006D77C8" w:rsidRPr="006D77C8" w:rsidRDefault="006D77C8" w:rsidP="006D77C8">
      <w:pPr>
        <w:rPr>
          <w:rtl/>
        </w:rPr>
      </w:pPr>
      <w:r w:rsidRPr="006D77C8">
        <w:rPr>
          <w:rtl/>
        </w:rPr>
        <w:t>ويظهر الاستمرار الثابت لهذا التقليد اليدوي جيدا في العمل </w:t>
      </w:r>
      <w:r w:rsidRPr="006D77C8">
        <w:rPr>
          <w:i/>
          <w:iCs/>
          <w:rtl/>
        </w:rPr>
        <w:t>الوسيلة العادلة العلم العربية</w:t>
      </w:r>
      <w:r w:rsidRPr="006D77C8">
        <w:rPr>
          <w:rtl/>
        </w:rPr>
        <w:t> في أواخر القرن التاسع عشر، حيث عاد العالم المصري حسين المرصفي إلى التراث الكلاسيكي (وخاصة إلى </w:t>
      </w:r>
      <w:r w:rsidRPr="006D77C8">
        <w:rPr>
          <w:i/>
          <w:iCs/>
          <w:rtl/>
        </w:rPr>
        <w:t>كتاب الصنعين</w:t>
      </w:r>
      <w:r w:rsidRPr="006D77C8">
        <w:rPr>
          <w:rtl/>
        </w:rPr>
        <w:t> للعسكري) لتقديم دراسة للنثر، الوظيفة النحوية للكلمات، وأنواع الأدوات الشعرية. وكانت النتيجة تمرينا حقيقيا في الكلاسيكية الجديدة، حيث أعيد إحياء محتويات الكتيبات التي جمعها أسلافه على مدى قرون عديدة لعصر لاحق.</w:t>
      </w:r>
    </w:p>
    <w:p w14:paraId="50527F03" w14:textId="77777777" w:rsidR="006D77C8" w:rsidRPr="006D77C8" w:rsidRDefault="006D77C8" w:rsidP="006D77C8">
      <w:pPr>
        <w:rPr>
          <w:b/>
          <w:bCs/>
          <w:rtl/>
        </w:rPr>
      </w:pPr>
      <w:r w:rsidRPr="006D77C8">
        <w:rPr>
          <w:b/>
          <w:bCs/>
          <w:rtl/>
        </w:rPr>
        <w:t>القرن العشرين وما بعده</w:t>
      </w:r>
    </w:p>
    <w:p w14:paraId="07DF690A" w14:textId="58778F2B" w:rsidR="006D77C8" w:rsidRPr="006D77C8" w:rsidRDefault="006D77C8" w:rsidP="006D77C8">
      <w:pPr>
        <w:rPr>
          <w:rtl/>
        </w:rPr>
      </w:pPr>
      <w:r w:rsidRPr="006D77C8">
        <w:rPr>
          <w:rtl/>
        </w:rPr>
        <w:lastRenderedPageBreak/>
        <w:t>في بداية القرن العشرين، ظل النقد الأدبي في تقليد الفترة ما قبل الحداثة، مع استمرار التركيز على تحليل النصوص ووظائفها، لغوية وجمالية. كما هو الحال مع الأنواع الأدبية نفسها، أصبح هذا التراث النقدي الآن يلامس تقاليد الأدب الأوروبي. كان يرسل طلاب من العالم العربي إلى أوروبا للدراسة، ثم عادوا إلى أوطانهم حاملين معهم انطباعات عن بيئة ثقافية مختلفة تماما، وأنواع أدبية جديدة (مثل الرواية، القصص القصيرة، والدراما الأدبية)، ونهجا مختلفا لتقييم الإبداع الأدبي. كانت أوروبا التي التقى بها هؤلاء الزوار العرب متأثرة بشدة بالرومانسية والمدارس الفكرية التي تلتها، والدور المعزز الذي قدمه هذا الجمالية للتعبير عن الصوت الفردي منح الشعراء العرب فرصة ذهبية للخروج من قيود الشعر المديح، الذي يميل للمبالغة ونظام الرعاية المصاحب له. شهد الدور الاجتماعي للشاعر عملية تدريجية من التغيير، وأدى تزايد التعبير عن المشاعر القومية، سواء كان عربيا أو محليا، في الحياة السياسية للمنطقة إلى تحفيز إضافي لهذه الاتجاهات.</w:t>
      </w:r>
    </w:p>
    <w:p w14:paraId="20CD5B08" w14:textId="1B7C7691" w:rsidR="006D77C8" w:rsidRPr="006D77C8" w:rsidRDefault="006D77C8" w:rsidP="006D77C8">
      <w:pPr>
        <w:rPr>
          <w:rtl/>
        </w:rPr>
      </w:pPr>
      <w:r w:rsidRPr="006D77C8">
        <w:rPr>
          <w:rtl/>
        </w:rPr>
        <w:t>كانت هذه الاتجاهات في أوج نشاطها بين كتاب </w:t>
      </w:r>
      <w:r w:rsidRPr="006D77C8">
        <w:rPr>
          <w:i/>
          <w:iCs/>
          <w:rtl/>
        </w:rPr>
        <w:t>المهجار</w:t>
      </w:r>
      <w:r w:rsidRPr="006D77C8">
        <w:rPr>
          <w:rtl/>
        </w:rPr>
        <w:t> (الاسم الذي يطلق على الكتاب المهاجرين في الأمريكتين)، لكن حركات مماثلة ظهرت في العالم الناطق بالعربية نفسه، وإن كان بوتيرة أبطأ. شهدت الفترة بين الحربين العالميتين (1920–1939) ذروة الشعر الرومانسي العربي. بينما بدأ النقاد مثل عباس محمود الأقدس وطحاء حسين مسيرتهم كمعارضين شرسين لمبادئ النقد ما قبل الحداثة، إلا أنهما كانا يراقبان التجريب في الأدب وسرعان ما يدينون الكتاب الشباب الذين تبنوا موقفا راديكاليا جدا تجاه التقاليد. كان من المؤكد أنه علامة على وتيرة التغيير في القرن العشرين أن كلا هذين النقادين المصريين البارزين في مسيرتهما المعاصرة أصبحا شخصيات رجعية، يميلان ضد نتائج عمليات التغيير بعد الحرب العالمية الثانية وذروة النضالات الطويلة ضد الاستعمار التي اتخذت شكل الاستقلال للعديد من الدول العربية خلال خمسينيات القرن العشرين.</w:t>
      </w:r>
    </w:p>
    <w:p w14:paraId="012A16CE" w14:textId="6EDFBB2F" w:rsidR="006D77C8" w:rsidRPr="006D77C8" w:rsidRDefault="006D77C8" w:rsidP="006D77C8">
      <w:pPr>
        <w:rPr>
          <w:rtl/>
        </w:rPr>
      </w:pPr>
      <w:r w:rsidRPr="006D77C8">
        <w:rPr>
          <w:rtl/>
        </w:rPr>
        <w:t>وقد رافقت هذه العمليات من التحول السياسي العميق تغييرات مماثلة في النقد. بعد الحرب العالمية الثانية، حث العديد من النقاد على نهج مختلف تماما للأدب؛ وحقيقة أن كتاب الفيلسوف والروائي الفرنسي جان بول سارتر </w:t>
      </w:r>
      <w:r w:rsidRPr="006D77C8">
        <w:rPr>
          <w:i/>
          <w:iCs/>
          <w:rtl/>
        </w:rPr>
        <w:t>"</w:t>
      </w:r>
      <w:proofErr w:type="spellStart"/>
      <w:r w:rsidRPr="006D77C8">
        <w:rPr>
          <w:i/>
          <w:iCs/>
        </w:rPr>
        <w:t>Qu'est-ce</w:t>
      </w:r>
      <w:proofErr w:type="spellEnd"/>
      <w:r w:rsidRPr="006D77C8">
        <w:rPr>
          <w:i/>
          <w:iCs/>
        </w:rPr>
        <w:t xml:space="preserve"> que la </w:t>
      </w:r>
      <w:proofErr w:type="spellStart"/>
      <w:r w:rsidRPr="006D77C8">
        <w:rPr>
          <w:i/>
          <w:iCs/>
        </w:rPr>
        <w:t>littérature</w:t>
      </w:r>
      <w:proofErr w:type="spellEnd"/>
      <w:r w:rsidRPr="006D77C8">
        <w:rPr>
          <w:i/>
          <w:iCs/>
          <w:rtl/>
        </w:rPr>
        <w:t>?"</w:t>
      </w:r>
      <w:r w:rsidRPr="006D77C8">
        <w:rPr>
          <w:rtl/>
        </w:rPr>
        <w:t> (1947؛ </w:t>
      </w:r>
      <w:r w:rsidRPr="006D77C8">
        <w:rPr>
          <w:i/>
          <w:iCs/>
          <w:rtl/>
        </w:rPr>
        <w:t>ما هو الأدب؟</w:t>
      </w:r>
      <w:r w:rsidRPr="006D77C8">
        <w:rPr>
          <w:rtl/>
        </w:rPr>
        <w:t>)—بدعوته للأدب في خدمة الشعب—ترجم إلى العربية خلال هذه الفترة أمر مهم جدا. من بين الأصوات البارزة التي حثت على الابتعاد عن موقف "برج العاج" المنعزل تجاه الأدب (الذي اتهم به كتاب رومانسية ورمزيون) كان لويس عوض، محمود أمين العالم، حسين مرووه، وعمر الفخوري. أصبح هذا الدفع نحو أدب "الالتزام" (</w:t>
      </w:r>
      <w:r w:rsidRPr="006D77C8">
        <w:rPr>
          <w:i/>
          <w:iCs/>
          <w:rtl/>
        </w:rPr>
        <w:t>التنظيم</w:t>
      </w:r>
      <w:r w:rsidRPr="006D77C8">
        <w:rPr>
          <w:rtl/>
        </w:rPr>
        <w:t>) جزءا ثابتا من النقد الأدبي العربي؛ </w:t>
      </w:r>
      <w:r w:rsidRPr="006D77C8">
        <w:rPr>
          <w:i/>
          <w:iCs/>
          <w:rtl/>
        </w:rPr>
        <w:t>تعد مجلة العداب</w:t>
      </w:r>
      <w:r w:rsidRPr="006D77C8">
        <w:rPr>
          <w:rtl/>
        </w:rPr>
        <w:t>، واحدة من أبرز المجلات الأدبية التي تأسست في المنطقة الناطقة بالعربية في النصف الثاني من القرن العشرين، من تأسيس الكاتب اللبناني سهيل إدريس خصيصا لتعزيز هذا النهج. ابتداء من خمسينيات القرن الماضي، كتب كتاب عرب الكثير من الأدب الملتزم؛ مواضيع مثل الشعب الفلسطيني وفرت محورا طبيعيا لمثل هذه الكتابات، لكن أهداف الشعوب العربية ودولها الفردية—مثل تأسيس شعور بالهوية، وتطوير علاقات متوازنة مع الدول الغربية—كانت غالبا ما تتطلب المشاركة الفعالة للكتاب والنقاد المبدعين ضمن الجهاز الثقافي للأنظمة المختلفة. ظل الارتباط بين السياسة والأدب والنقد الأدبي مباشرا.</w:t>
      </w:r>
    </w:p>
    <w:p w14:paraId="46B98898" w14:textId="3EC13920" w:rsidR="006D77C8" w:rsidRPr="006D77C8" w:rsidRDefault="006D77C8" w:rsidP="006D77C8">
      <w:pPr>
        <w:rPr>
          <w:rtl/>
        </w:rPr>
      </w:pPr>
      <w:r w:rsidRPr="006D77C8">
        <w:rPr>
          <w:rtl/>
        </w:rPr>
        <w:t>يبدو أن هناك اهتمامين خاصين يميزان الكثير من النقد الأدبي في العالم الناطق بالعربية خلال أواخر القرن العشرين: تعريف الحداثة وقضية "الخصوصية". كرس الشاعر اللبناني السوري الأصل أدونيس (علي أحمد سعيد) اهتماما كبيرا لمسألة "الحداثة" في الأدب العربي والمجتمع. أما أكثر استكشافاته شمولا للموضوع فقد اتخذت الدراسة المكونة من أربعة مجلدات بعنوان "الثابت والمتحل" (1974–78؛ "الثبات والديناميكية")، حيث يستعرض التقليد الأدبي العربي بأكمله ويخلص إلى أنه، مثل الأعمال الأدبية نفسها، يجب أن تخضع المواقف والتحليلات تجاهها لعملية إعادة تقييم مستمرة. ومع ذلك، ما يراه يحدث فعليا داخل المجال الحرج هو في الغالب ثابت وثابت. أما الاهتمام الثاني، وهو الخصوصية (</w:t>
      </w:r>
      <w:r w:rsidRPr="006D77C8">
        <w:rPr>
          <w:i/>
          <w:iCs/>
          <w:rtl/>
        </w:rPr>
        <w:t>خشوسيا</w:t>
      </w:r>
      <w:r w:rsidRPr="006D77C8">
        <w:rPr>
          <w:rtl/>
        </w:rPr>
        <w:t>)، فهو انعكاس واضح لإدراك الكتاب والنقاد في العالم الناطق بالعربية بأن المنطقة التي كانوا يسكنونها كانت شاسعة ومتنوعة (مع أوروبا في الشمال والغرب كمثال حي). النقاش حول هذه القضية، مع الاعتراف ببعض الشعور بالوحدة العربية، كشف عن الحاجة لكل دولة ومنطقة لدراسة المتطلبات الثقافية للحاضر بمصطلحات محلية ومحددة أكثر. إن المعرفة الأعمق بالعلاقة بين الحاضر المحلي ونسخته الفريدة من الماضي تعد بإحساس بالهوية والخصوصية، والتي عند دمجه مع كيانات مماثلة من مناطق ناطقة بالعربية أخرى، ستظهر التقليد الغني والمتنوع للغاية الذي يعتبر ورثة أدباء القرن الحادي والعشرين.</w:t>
      </w:r>
    </w:p>
    <w:p w14:paraId="794A5C77" w14:textId="77777777" w:rsidR="006D77C8" w:rsidRPr="006D77C8" w:rsidRDefault="006D77C8" w:rsidP="006D77C8">
      <w:pPr>
        <w:rPr>
          <w:b/>
          <w:bCs/>
        </w:rPr>
      </w:pPr>
      <w:r w:rsidRPr="006D77C8">
        <w:rPr>
          <w:b/>
          <w:bCs/>
          <w:rtl/>
        </w:rPr>
        <w:t>الألف ليلة والواحد</w:t>
      </w:r>
    </w:p>
    <w:p w14:paraId="4F2BE5E4" w14:textId="58D4F0CF" w:rsidR="006D77C8" w:rsidRDefault="006D77C8" w:rsidP="006D77C8">
      <w:pPr>
        <w:rPr>
          <w:rtl/>
        </w:rPr>
      </w:pPr>
      <w:r w:rsidRPr="006D77C8">
        <w:rPr>
          <w:b/>
          <w:bCs/>
          <w:rtl/>
        </w:rPr>
        <w:t>لف ليلة وليلة</w:t>
      </w:r>
      <w:r w:rsidRPr="006D77C8">
        <w:rPr>
          <w:rtl/>
        </w:rPr>
        <w:t>، مجموعة من القصص الشرق أوسطية والهندية بشكل رئيسي ذات تاريخ ومؤلف غير مؤكدين. حكايات </w:t>
      </w:r>
      <w:r w:rsidRPr="001A04B8">
        <w:rPr>
          <w:rtl/>
        </w:rPr>
        <w:t>علاء الدين</w:t>
      </w:r>
      <w:r w:rsidRPr="006D77C8">
        <w:t> </w:t>
      </w:r>
      <w:r w:rsidRPr="001A04B8">
        <w:rPr>
          <w:rtl/>
        </w:rPr>
        <w:t>وعلي بابا</w:t>
      </w:r>
      <w:r w:rsidRPr="006D77C8">
        <w:t> </w:t>
      </w:r>
      <w:r w:rsidRPr="001A04B8">
        <w:rPr>
          <w:rtl/>
        </w:rPr>
        <w:t>وسندباد البحار</w:t>
      </w:r>
      <w:r w:rsidRPr="006D77C8">
        <w:t> </w:t>
      </w:r>
      <w:r w:rsidRPr="006D77C8">
        <w:rPr>
          <w:rtl/>
        </w:rPr>
        <w:t>أصبحت تقريبا جزءا من </w:t>
      </w:r>
      <w:r w:rsidRPr="001A04B8">
        <w:rPr>
          <w:rtl/>
        </w:rPr>
        <w:t>الفولكلور</w:t>
      </w:r>
      <w:r w:rsidRPr="006D77C8">
        <w:t> </w:t>
      </w:r>
      <w:r w:rsidRPr="006D77C8">
        <w:rPr>
          <w:rtl/>
        </w:rPr>
        <w:t>الغربي، رغم أن هذه القصص أضيفت إلى المجموعة فقط في القرن الثامن عشر </w:t>
      </w:r>
      <w:r w:rsidRPr="001A04B8">
        <w:rPr>
          <w:rtl/>
        </w:rPr>
        <w:t>في اقتباسات</w:t>
      </w:r>
      <w:r w:rsidRPr="006D77C8">
        <w:t> </w:t>
      </w:r>
      <w:r w:rsidRPr="006D77C8">
        <w:rPr>
          <w:rtl/>
        </w:rPr>
        <w:t>أوروبية</w:t>
      </w:r>
      <w:r w:rsidRPr="006D77C8">
        <w:t>.</w:t>
      </w:r>
    </w:p>
    <w:p w14:paraId="2A28DF5C" w14:textId="37D32FD5" w:rsidR="006D77C8" w:rsidRPr="006D77C8" w:rsidRDefault="006D77C8" w:rsidP="006D77C8">
      <w:r w:rsidRPr="006D77C8">
        <w:rPr>
          <w:rtl/>
        </w:rPr>
        <w:t xml:space="preserve">كما هو الحال في معظم الأدب الأوروبي في العصور الوسطى، تدور القصص — الحكايات الخرافية، والرومانسية، والأساطير، والحكايات، والأمثال، والحكايات، والمغامرات الواقعية أو الغريبة — داخل قصة إطارية. المشهد، آسيا الوسطى أو "جزر أو شبه جزيرة الهند والصين"، حيث يكتشف الملك شهريار، بعد أن اكتشف أن زوجته كانت تخونه بانتظام خلال غيابه، يقتلها وقتل من خانته معهم. ثم، وهو يكره كل نوع من النساء، يتزوج ويقتل زوجة جديدة كل يوم حتى لا يعثر على مرشحين </w:t>
      </w:r>
      <w:r w:rsidRPr="006D77C8">
        <w:rPr>
          <w:rtl/>
        </w:rPr>
        <w:lastRenderedPageBreak/>
        <w:t>آخرين. ومع ذلك، لدى وزيره ابنتان، شهرزاد (شهرزاد) ودنيا زاد؛ وأكبر، شهرزاد، بعد أن وضعت خطة لإنقاذ نفسها والآخرين، تصر على أن يزوجها والدها للملك. كل مساء تروي قصة، وتتركها غير مكتملة وتعدها بإنهائها في الليلة التالية. القصص مسلية للغاية، والملك متلهف لسماع النهاية، حتى أنه يؤجل تنفيذ حكم إعدامها يوما بيوم ويتخلى أخيرا عن خطته القاسية.</w:t>
      </w:r>
    </w:p>
    <w:p w14:paraId="7D0DA79B" w14:textId="2B67F075" w:rsidR="006D77C8" w:rsidRPr="006D77C8" w:rsidRDefault="006D77C8" w:rsidP="006D77C8">
      <w:pPr>
        <w:rPr>
          <w:rtl/>
        </w:rPr>
      </w:pPr>
      <w:r w:rsidRPr="006D77C8">
        <w:rPr>
          <w:rtl/>
        </w:rPr>
        <w:t>على الرغم من أن أسماء الشخصيات الرئيسية إيرانية، إلا أن القصة الخلفية على الأرجح هندية، وأكبر نسبة من الأسماء عربية. تنوع القصص ونطاق أصولها الجغرافي—الهند، إيران، العراق، مصر، تركيا، وربما اليونان—يجعل من غير المرجح أن يكون مؤلفا واحدا؛ هذا الرأي مدعوم بأدلة داخلية—فالأسلوب، الذي لا يدرس أو يتأثر في الغالب، يحتوي على تعبيرات عامية وحتى أخطاء نحوية لا يسمح بها أي كاتب عربي محترف.</w:t>
      </w:r>
    </w:p>
    <w:p w14:paraId="0C641616" w14:textId="007F7049" w:rsidR="006D77C8" w:rsidRPr="006D77C8" w:rsidRDefault="006D77C8" w:rsidP="006D77C8">
      <w:r w:rsidRPr="006D77C8">
        <w:rPr>
          <w:rtl/>
        </w:rPr>
        <w:t>أول إشارة معروفة إلى </w:t>
      </w:r>
      <w:r w:rsidRPr="006D77C8">
        <w:rPr>
          <w:i/>
          <w:iCs/>
          <w:rtl/>
        </w:rPr>
        <w:t>الليالي</w:t>
      </w:r>
      <w:r w:rsidRPr="006D77C8">
        <w:rPr>
          <w:rtl/>
        </w:rPr>
        <w:t> هي قطعة من القرن التاسع. وذكر لاحقا في عام 947 على يد المسعودي في مناقشة لقصص أسطورية من إيران والهند واليونان، باسم "الهزار قصة</w:t>
      </w:r>
      <w:r w:rsidRPr="006D77C8">
        <w:rPr>
          <w:i/>
          <w:iCs/>
          <w:rtl/>
        </w:rPr>
        <w:t>" الفارسية</w:t>
      </w:r>
      <w:r w:rsidRPr="006D77C8">
        <w:rPr>
          <w:rtl/>
        </w:rPr>
        <w:t> "ألف حكاية"، "التي يسميها الناس 'ألف ليلة'." في عام 987 يضيف ابن النديم أن أبو عبد الله بن عبد الجهشياري بدأ جمع 1000 حكاية شعبية بالعربية والإيرانية واليونانية وغيرها، لكنه توفي (942) عندما كتبت 480 حكاية فقط.</w:t>
      </w:r>
    </w:p>
    <w:p w14:paraId="76B0094E" w14:textId="77777777" w:rsidR="006D77C8" w:rsidRPr="006D77C8" w:rsidRDefault="006D77C8" w:rsidP="006D77C8">
      <w:pPr>
        <w:rPr>
          <w:rtl/>
        </w:rPr>
      </w:pPr>
      <w:r w:rsidRPr="006D77C8">
        <w:rPr>
          <w:rtl/>
        </w:rPr>
        <w:t>من الواضح أن التعبيرات "ألف حكاية" و"ألف وواحد..." كانت تهدف فقط إلى الإشارة إلى عدد كبير، ولم تؤخذ حرفيا إلا لاحقا، عندما أضيفت القصص لتكوين الرقم.</w:t>
      </w:r>
    </w:p>
    <w:p w14:paraId="5A61ED55" w14:textId="4A33BDA3" w:rsidR="006D77C8" w:rsidRPr="006D77C8" w:rsidRDefault="006D77C8" w:rsidP="006D77C8">
      <w:pPr>
        <w:rPr>
          <w:rtl/>
        </w:rPr>
      </w:pPr>
      <w:r w:rsidRPr="006D77C8">
        <w:rPr>
          <w:rtl/>
        </w:rPr>
        <w:t>بحلول القرن العشرين، اتفق العلماء الغربيون على أن "</w:t>
      </w:r>
      <w:r w:rsidRPr="006D77C8">
        <w:rPr>
          <w:i/>
          <w:iCs/>
          <w:rtl/>
        </w:rPr>
        <w:t>الليالي"</w:t>
      </w:r>
      <w:r w:rsidRPr="006D77C8">
        <w:rPr>
          <w:rtl/>
        </w:rPr>
        <w:t> عمل مركب يتكون من قصص شعبية تم نقلها شفهيا وتم تطويرها على مدى عدة قرون، مع مواد أضيفت بشكل عشوائي إلى حد ما في فترات وأماكن مختلفة. تم تمييز عدة طبقات في العمل، منها واحدة نشأت في بغداد وأخرى أكبر وكتبت لاحقا في مصر، في عام 1887 بواسطة أوغست مولر. بحلول منتصف القرن العشرين، تم تحديد ستة أشكال متعاقبة: ترجمتان عربيتان من القرن الثامن لكلمة </w:t>
      </w:r>
      <w:r w:rsidRPr="006D77C8">
        <w:rPr>
          <w:i/>
          <w:iCs/>
          <w:rtl/>
        </w:rPr>
        <w:t>"حزار أفسانة"</w:t>
      </w:r>
      <w:r w:rsidRPr="006D77C8">
        <w:rPr>
          <w:rtl/>
        </w:rPr>
        <w:t> الفارسية، تدعيان </w:t>
      </w:r>
      <w:r w:rsidRPr="006D77C8">
        <w:rPr>
          <w:i/>
          <w:iCs/>
          <w:rtl/>
        </w:rPr>
        <w:t>ألف خرافة</w:t>
      </w:r>
      <w:r w:rsidRPr="006D77C8">
        <w:rPr>
          <w:rtl/>
        </w:rPr>
        <w:t> </w:t>
      </w:r>
      <w:r w:rsidRPr="006D77C8">
        <w:rPr>
          <w:i/>
          <w:iCs/>
          <w:rtl/>
        </w:rPr>
        <w:t>وألف ليلة</w:t>
      </w:r>
      <w:r w:rsidRPr="006D77C8">
        <w:rPr>
          <w:rtl/>
        </w:rPr>
        <w:t>؛ نسخة من القرن التاسع مستوحاة من </w:t>
      </w:r>
      <w:r w:rsidRPr="006D77C8">
        <w:rPr>
          <w:i/>
          <w:iCs/>
          <w:rtl/>
        </w:rPr>
        <w:t>ألف ليلاه</w:t>
      </w:r>
      <w:r w:rsidRPr="006D77C8">
        <w:rPr>
          <w:rtl/>
        </w:rPr>
        <w:t> مع قصص أخرى كانت سائدة آنذاك؛ العمل من القرن العاشر للجهشياري؛ مجموعة من القرن الثاني عشر، تشمل حكايات مصرية؛ والنسخة النهائية، التي تمتد إلى القرن السادس عشر وتضم المواد السابقة مع إضافة قصص عن الحملات الصليبية المضادة الإسلامية وحكايات جلبها المغول إلى الشرق الأوسط. معظم القصص المعروفة في الغرب—وخاصة قصص علاء الدين، وعلي بابا، وسندباد—كانت إضافات لاحقة إلى المجموعة الأصلية.</w:t>
      </w:r>
    </w:p>
    <w:p w14:paraId="79DABF00" w14:textId="4CA998BF" w:rsidR="006D77C8" w:rsidRPr="006D77C8" w:rsidRDefault="006D77C8" w:rsidP="006D77C8">
      <w:pPr>
        <w:rPr>
          <w:rtl/>
        </w:rPr>
      </w:pPr>
      <w:r w:rsidRPr="006D77C8">
        <w:rPr>
          <w:rtl/>
        </w:rPr>
        <w:t>أول ترجمة أوروبية </w:t>
      </w:r>
      <w:r w:rsidRPr="006D77C8">
        <w:rPr>
          <w:i/>
          <w:iCs/>
          <w:rtl/>
        </w:rPr>
        <w:t>لكتاب الليالي</w:t>
      </w:r>
      <w:r w:rsidRPr="006D77C8">
        <w:rPr>
          <w:rtl/>
        </w:rPr>
        <w:t>، والتي كانت أيضا أول طبعة منشورة، أجرتها أنطوان غالاند بعنوان </w:t>
      </w:r>
      <w:r w:rsidRPr="006D77C8">
        <w:rPr>
          <w:i/>
          <w:iCs/>
          <w:rtl/>
        </w:rPr>
        <w:t>"الأكل والليل، الترجمة العربية في الفرنسية</w:t>
      </w:r>
      <w:r w:rsidRPr="006D77C8">
        <w:rPr>
          <w:rtl/>
        </w:rPr>
        <w:t>"، 12 مجلدا (المجلد 1–10، 1704–1712؛ المجلد 11 و12، 1717). كان النص الرئيسي لجالاند مخطوطة سورية من أربعة مجلدات، لكن المجلدات اللاحقة تحتوي على العديد من القصص من مصادر شفهية وغيرها. وظلت ترجمته معيارية حتى منتصف القرن التاسع عشر، وأعيد ترجمة أجزاء منها إلى العربية. نشر النص العربي كاملا لأول مرة في كلكتا (كولكاتا)، في 4 مجلدات (1839–42). ومع ذلك، كان مصدر معظم الترجمات اللاحقة هو ما يسمى بالنص الفولغاتي، وهو نسخة مصرية نشرت في بولاق، القاهرة، عام 1835، وأعيد طبعها عدة مرات.</w:t>
      </w:r>
    </w:p>
    <w:p w14:paraId="77E2F944" w14:textId="1805DF4C" w:rsidR="001A04B8" w:rsidRDefault="006D77C8" w:rsidP="006D77C8">
      <w:pPr>
        <w:rPr>
          <w:rtl/>
        </w:rPr>
      </w:pPr>
      <w:r w:rsidRPr="006D77C8">
        <w:rPr>
          <w:rtl/>
        </w:rPr>
        <w:t>وفي الوقت نفسه، أضافت الاستمرار والإصدارات الفرنسية والإنجليزية لجالاند قصصا من مصادر </w:t>
      </w:r>
      <w:r w:rsidRPr="001A04B8">
        <w:rPr>
          <w:rtl/>
        </w:rPr>
        <w:t>شفهية</w:t>
      </w:r>
      <w:r w:rsidRPr="006D77C8">
        <w:t> </w:t>
      </w:r>
      <w:r w:rsidRPr="006D77C8">
        <w:rPr>
          <w:rtl/>
        </w:rPr>
        <w:t>ومخطوطة، جمعت مع آخرين في طبعة بريسلاو، 5 مجلدات (1825–43) لماكسيميليان هابيشت. تبعت الترجمات اللاحقة نص بولاق بدقة واكتمال متفاوتين. من أشهر الترجمات إلى الإنجليزية في القرن التاسع عشر ترجمة </w:t>
      </w:r>
      <w:r w:rsidRPr="001A04B8">
        <w:rPr>
          <w:rtl/>
        </w:rPr>
        <w:t>السير ريتشارد بيرتون</w:t>
      </w:r>
      <w:r w:rsidRPr="006D77C8">
        <w:rPr>
          <w:rtl/>
        </w:rPr>
        <w:t>، الذي استخدم ترجمة </w:t>
      </w:r>
      <w:r w:rsidRPr="001A04B8">
        <w:rPr>
          <w:rtl/>
        </w:rPr>
        <w:t>جون باين</w:t>
      </w:r>
      <w:r w:rsidRPr="006D77C8">
        <w:t> </w:t>
      </w:r>
      <w:r w:rsidRPr="006D77C8">
        <w:rPr>
          <w:rtl/>
        </w:rPr>
        <w:t>الإنجليزية الكاملة غير المعروفة، 13 مجلدا (9 مجلدات، 1882–84؛ 3 </w:t>
      </w:r>
      <w:r w:rsidRPr="001A04B8">
        <w:rPr>
          <w:rtl/>
        </w:rPr>
        <w:t>مجلدات إضافية</w:t>
      </w:r>
      <w:r w:rsidRPr="006D77C8">
        <w:rPr>
          <w:rtl/>
        </w:rPr>
        <w:t>، 1884؛ المجلد 13، 1889)، لإنتاج كتابه غير المنقح </w:t>
      </w:r>
      <w:r w:rsidRPr="006D77C8">
        <w:rPr>
          <w:i/>
          <w:iCs/>
        </w:rPr>
        <w:t>"</w:t>
      </w:r>
      <w:r w:rsidRPr="006D77C8">
        <w:rPr>
          <w:i/>
          <w:iCs/>
          <w:rtl/>
        </w:rPr>
        <w:t>ألف ليلة وليلة</w:t>
      </w:r>
      <w:r w:rsidRPr="006D77C8">
        <w:rPr>
          <w:i/>
          <w:iCs/>
        </w:rPr>
        <w:t>"</w:t>
      </w:r>
      <w:r w:rsidRPr="006D77C8">
        <w:rPr>
          <w:i/>
          <w:iCs/>
          <w:rtl/>
        </w:rPr>
        <w:t>،</w:t>
      </w:r>
      <w:r w:rsidRPr="006D77C8">
        <w:rPr>
          <w:rtl/>
        </w:rPr>
        <w:t> </w:t>
      </w:r>
      <w:r w:rsidRPr="006D77C8">
        <w:t xml:space="preserve">16 </w:t>
      </w:r>
      <w:r w:rsidRPr="006D77C8">
        <w:rPr>
          <w:rtl/>
        </w:rPr>
        <w:t>مجلدا (10 مجلدات، 1885؛ 6 مجلدات إضافية، 1886–88)</w:t>
      </w:r>
      <w:r w:rsidRPr="006D77C8">
        <w:t>.</w:t>
      </w:r>
    </w:p>
    <w:p w14:paraId="55295DED" w14:textId="77777777" w:rsidR="001A04B8" w:rsidRPr="001A04B8" w:rsidRDefault="001A04B8" w:rsidP="001A04B8">
      <w:pPr>
        <w:rPr>
          <w:b/>
          <w:bCs/>
        </w:rPr>
      </w:pPr>
      <w:r w:rsidRPr="001A04B8">
        <w:rPr>
          <w:b/>
          <w:bCs/>
          <w:rtl/>
        </w:rPr>
        <w:t>نجيب محفوظ</w:t>
      </w:r>
    </w:p>
    <w:p w14:paraId="2F052152" w14:textId="77777777" w:rsidR="001A04B8" w:rsidRPr="001A04B8" w:rsidRDefault="001A04B8" w:rsidP="001A04B8">
      <w:pPr>
        <w:rPr>
          <w:b/>
          <w:bCs/>
          <w:rtl/>
        </w:rPr>
      </w:pPr>
      <w:r w:rsidRPr="001A04B8">
        <w:rPr>
          <w:b/>
          <w:bCs/>
          <w:rtl/>
        </w:rPr>
        <w:t>كاتب مصري</w:t>
      </w:r>
    </w:p>
    <w:p w14:paraId="1178F1E7" w14:textId="6BC6CC75" w:rsidR="001A04B8" w:rsidRPr="001A04B8" w:rsidRDefault="001A04B8" w:rsidP="001A04B8">
      <w:r w:rsidRPr="001A04B8">
        <w:rPr>
          <w:b/>
          <w:bCs/>
          <w:rtl/>
        </w:rPr>
        <w:t>نجيب محفوظ</w:t>
      </w:r>
      <w:r w:rsidRPr="001A04B8">
        <w:rPr>
          <w:rtl/>
        </w:rPr>
        <w:t> (ولد في 11 ديسمبر 1911 في القاهرة، مصر - توفي في 30 أغسطس 2006 في القاهرة) كان روائيا وكاتبا مصريا للسيناريو، حصل على جائزة نوبل للأدب عام 1988، وكان أول كاتب عربي يحصل على هذا التكريم.</w:t>
      </w:r>
    </w:p>
    <w:p w14:paraId="67E4D8FF" w14:textId="3F85B035" w:rsidR="001A04B8" w:rsidRPr="001A04B8" w:rsidRDefault="001A04B8" w:rsidP="001A04B8">
      <w:pPr>
        <w:rPr>
          <w:rtl/>
        </w:rPr>
      </w:pPr>
      <w:r w:rsidRPr="001A04B8">
        <w:rPr>
          <w:rtl/>
        </w:rPr>
        <w:t>كان محفوظ ابن موظف حكومي ونشأ في منطقة الجمال بالقاهرة. التحق بالجامعة المصرية (التي تعرف الآن بجامعة القاهرة)، حيث حصل في عام 1934 على شهادة في الفلسفة. عمل في الخدمة المدنية المصرية في عدة مناصب من عام 1934 حتى تقاعده في عام 1971.</w:t>
      </w:r>
    </w:p>
    <w:p w14:paraId="5165A3AD" w14:textId="2447F5C0" w:rsidR="001A04B8" w:rsidRPr="001A04B8" w:rsidRDefault="001A04B8" w:rsidP="001A04B8">
      <w:pPr>
        <w:rPr>
          <w:rtl/>
        </w:rPr>
      </w:pPr>
      <w:r w:rsidRPr="001A04B8">
        <w:rPr>
          <w:rtl/>
        </w:rPr>
        <w:lastRenderedPageBreak/>
        <w:t>كانت أولى أعمال محفوظ المنشورة قصصا قصيرة. رواياته المبكرة، مثل </w:t>
      </w:r>
      <w:r w:rsidRPr="001A04B8">
        <w:rPr>
          <w:i/>
          <w:iCs/>
          <w:rtl/>
        </w:rPr>
        <w:t>"رادوبيس</w:t>
      </w:r>
      <w:r w:rsidRPr="001A04B8">
        <w:rPr>
          <w:rtl/>
        </w:rPr>
        <w:t>" (1943؛ "رادوبي"), كانت تدور أحداثها في مصر القديمة، لكنه كان قد تحول إلى وصف المجتمع المصري الحديث بحلول الوقت الذي بدأ فيه عمله الرئيسي، سلسلة </w:t>
      </w:r>
      <w:r w:rsidRPr="001A04B8">
        <w:rPr>
          <w:i/>
          <w:iCs/>
          <w:rtl/>
        </w:rPr>
        <w:t>الثولاتية</w:t>
      </w:r>
      <w:r w:rsidRPr="001A04B8">
        <w:rPr>
          <w:rtl/>
        </w:rPr>
        <w:t> (1956–57؛ "ثلاثية"), المعروفة باسم </w:t>
      </w:r>
      <w:r w:rsidRPr="001A04B8">
        <w:rPr>
          <w:i/>
          <w:iCs/>
          <w:rtl/>
        </w:rPr>
        <w:t>ثلاثية القاهرة</w:t>
      </w:r>
      <w:r w:rsidRPr="001A04B8">
        <w:rPr>
          <w:rtl/>
        </w:rPr>
        <w:t>. رواياته الثلاث—</w:t>
      </w:r>
      <w:r w:rsidRPr="001A04B8">
        <w:rPr>
          <w:i/>
          <w:iCs/>
          <w:rtl/>
        </w:rPr>
        <w:t>بين القسرين</w:t>
      </w:r>
      <w:r w:rsidRPr="001A04B8">
        <w:rPr>
          <w:rtl/>
        </w:rPr>
        <w:t> (1956؛ </w:t>
      </w:r>
      <w:r w:rsidRPr="001A04B8">
        <w:rPr>
          <w:i/>
          <w:iCs/>
          <w:rtl/>
        </w:rPr>
        <w:t>مشى القصر</w:t>
      </w:r>
      <w:r w:rsidRPr="001A04B8">
        <w:rPr>
          <w:rtl/>
        </w:rPr>
        <w:t>)، </w:t>
      </w:r>
      <w:r w:rsidRPr="001A04B8">
        <w:rPr>
          <w:i/>
          <w:iCs/>
          <w:rtl/>
        </w:rPr>
        <w:t>قصر الشوق</w:t>
      </w:r>
      <w:r w:rsidRPr="001A04B8">
        <w:rPr>
          <w:rtl/>
        </w:rPr>
        <w:t>(1957؛ </w:t>
      </w:r>
      <w:r w:rsidRPr="001A04B8">
        <w:rPr>
          <w:i/>
          <w:iCs/>
          <w:rtl/>
        </w:rPr>
        <w:t>قصر الرغبة</w:t>
      </w:r>
      <w:r w:rsidRPr="001A04B8">
        <w:rPr>
          <w:rtl/>
        </w:rPr>
        <w:t>)، </w:t>
      </w:r>
      <w:r w:rsidRPr="001A04B8">
        <w:rPr>
          <w:i/>
          <w:iCs/>
          <w:rtl/>
        </w:rPr>
        <w:t>والسكرية</w:t>
      </w:r>
      <w:r w:rsidRPr="001A04B8">
        <w:rPr>
          <w:rtl/>
        </w:rPr>
        <w:t> (1957؛ </w:t>
      </w:r>
      <w:r w:rsidRPr="001A04B8">
        <w:rPr>
          <w:i/>
          <w:iCs/>
          <w:rtl/>
        </w:rPr>
        <w:t>شارع السكر</w:t>
      </w:r>
      <w:r w:rsidRPr="001A04B8">
        <w:rPr>
          <w:rtl/>
        </w:rPr>
        <w:t>)—تصور حياة ثلاثة أجيال من عائلات مختلفة في القاهرة من الحرب العالمية الأولى حتى بعد الانقلاب العسكري عام 1952 الذي أطاح بالملك فاروق. تقدم الثلاثية نظرة شاملة على الفكر المصري في القرن العشرين، والمواقف، والتغيير الاجتماعي.</w:t>
      </w:r>
    </w:p>
    <w:p w14:paraId="4344F30C" w14:textId="1E7D062A" w:rsidR="001A04B8" w:rsidRPr="001A04B8" w:rsidRDefault="001A04B8" w:rsidP="001A04B8">
      <w:pPr>
        <w:rPr>
          <w:rtl/>
        </w:rPr>
      </w:pPr>
      <w:r w:rsidRPr="001A04B8">
        <w:rPr>
          <w:rtl/>
        </w:rPr>
        <w:t>في أعماله اللاحقة، قدم محفوظ وجهات نظر نقدية عن الملكية المصرية القديمة، والاستعمار البريطاني، ومصر المعاصرة. تتناول العديد من رواياته البارزة قضايا اجتماعية تتعلق بالنساء والسجناء السياسيين. روايته </w:t>
      </w:r>
      <w:r w:rsidRPr="001A04B8">
        <w:rPr>
          <w:i/>
          <w:iCs/>
          <w:rtl/>
        </w:rPr>
        <w:t>"أولاد حراتينة</w:t>
      </w:r>
      <w:r w:rsidRPr="001A04B8">
        <w:rPr>
          <w:rtl/>
        </w:rPr>
        <w:t>" (1959؛ </w:t>
      </w:r>
      <w:r w:rsidRPr="001A04B8">
        <w:rPr>
          <w:i/>
          <w:iCs/>
          <w:rtl/>
        </w:rPr>
        <w:t>أطفال الزقاق</w:t>
      </w:r>
      <w:r w:rsidRPr="001A04B8">
        <w:rPr>
          <w:rtl/>
        </w:rPr>
        <w:t>) تم حظره في مصر لفترة بسبب معاملته المثيرة للجدل للدين واستخدامه لشخصيات مستوحاة من محمد وموسى وشخصيات أخرى. ودعا المتشددون الإسلاميون، جزئيا بسبب غضبهم من العمل، لاحقا إلى قتله، وفي عام 1994 طعن محفوظ في رقبته.</w:t>
      </w:r>
    </w:p>
    <w:p w14:paraId="472CECF9" w14:textId="1762AB1E" w:rsidR="001A04B8" w:rsidRPr="001A04B8" w:rsidRDefault="001A04B8" w:rsidP="001A04B8">
      <w:pPr>
        <w:rPr>
          <w:rtl/>
        </w:rPr>
      </w:pPr>
      <w:r w:rsidRPr="001A04B8">
        <w:rPr>
          <w:rtl/>
        </w:rPr>
        <w:t>ومن روايات محفوظ الأخرى "</w:t>
      </w:r>
      <w:r w:rsidRPr="001A04B8">
        <w:rPr>
          <w:i/>
          <w:iCs/>
          <w:rtl/>
        </w:rPr>
        <w:t>اللحسن والكلب</w:t>
      </w:r>
      <w:r w:rsidRPr="001A04B8">
        <w:rPr>
          <w:rtl/>
        </w:rPr>
        <w:t>" (1961؛ </w:t>
      </w:r>
      <w:r w:rsidRPr="001A04B8">
        <w:rPr>
          <w:i/>
          <w:iCs/>
          <w:rtl/>
        </w:rPr>
        <w:t>اللص والكلاب</w:t>
      </w:r>
      <w:r w:rsidRPr="001A04B8">
        <w:rPr>
          <w:rtl/>
        </w:rPr>
        <w:t>)، </w:t>
      </w:r>
      <w:r w:rsidRPr="001A04B8">
        <w:rPr>
          <w:i/>
          <w:iCs/>
          <w:rtl/>
        </w:rPr>
        <w:t>الشهيد</w:t>
      </w:r>
      <w:r w:rsidRPr="001A04B8">
        <w:rPr>
          <w:rtl/>
        </w:rPr>
        <w:t> (1965؛ </w:t>
      </w:r>
      <w:r w:rsidRPr="001A04B8">
        <w:rPr>
          <w:i/>
          <w:iCs/>
          <w:rtl/>
        </w:rPr>
        <w:t>المتسول</w:t>
      </w:r>
      <w:r w:rsidRPr="001A04B8">
        <w:rPr>
          <w:rtl/>
        </w:rPr>
        <w:t>)، </w:t>
      </w:r>
      <w:r w:rsidRPr="001A04B8">
        <w:rPr>
          <w:i/>
          <w:iCs/>
          <w:rtl/>
        </w:rPr>
        <w:t>وميرامر</w:t>
      </w:r>
      <w:r w:rsidRPr="001A04B8">
        <w:rPr>
          <w:rtl/>
        </w:rPr>
        <w:t> (1967؛ </w:t>
      </w:r>
      <w:r w:rsidRPr="001A04B8">
        <w:rPr>
          <w:i/>
          <w:iCs/>
          <w:rtl/>
        </w:rPr>
        <w:t>وجميعها</w:t>
      </w:r>
      <w:r w:rsidRPr="001A04B8">
        <w:rPr>
          <w:rtl/>
        </w:rPr>
        <w:t> تعتبر المجتمع المصري تحت حكم جمال عبد الناصر؛ </w:t>
      </w:r>
      <w:r w:rsidRPr="001A04B8">
        <w:rPr>
          <w:i/>
          <w:iCs/>
          <w:rtl/>
        </w:rPr>
        <w:t>أفرح القبة</w:t>
      </w:r>
      <w:r w:rsidRPr="001A04B8">
        <w:rPr>
          <w:rtl/>
        </w:rPr>
        <w:t> (1981؛ </w:t>
      </w:r>
      <w:r w:rsidRPr="001A04B8">
        <w:rPr>
          <w:i/>
          <w:iCs/>
          <w:rtl/>
        </w:rPr>
        <w:t>أغنية الزفاف</w:t>
      </w:r>
      <w:r w:rsidRPr="001A04B8">
        <w:rPr>
          <w:rtl/>
        </w:rPr>
        <w:t>)، التي تدور أحداثها بين عدة شخصيات مرتبطة بفرقة مسرحية في القاهرة؛ وكتاب </w:t>
      </w:r>
      <w:r w:rsidRPr="001A04B8">
        <w:rPr>
          <w:i/>
          <w:iCs/>
          <w:rtl/>
        </w:rPr>
        <w:t>الجهاد والمصاع</w:t>
      </w:r>
      <w:r w:rsidRPr="001A04B8">
        <w:rPr>
          <w:rtl/>
        </w:rPr>
        <w:t> التجريبي هيكليا (1987؛ </w:t>
      </w:r>
      <w:r w:rsidRPr="001A04B8">
        <w:rPr>
          <w:i/>
          <w:iCs/>
          <w:rtl/>
        </w:rPr>
        <w:t>حديث الصباح والمساء</w:t>
      </w:r>
      <w:r w:rsidRPr="001A04B8">
        <w:rPr>
          <w:rtl/>
        </w:rPr>
        <w:t>)، الذي يربط عشرات الرسومات الأبجدية للشخصيات. معا، جلبت رواياته، التي كانت من أوائل الروايات التي حظيت بقبول واسع في العالم الناطق بالعربية، هذا النوع الأدبي إلى النضج داخل الأدب العربي.</w:t>
      </w:r>
    </w:p>
    <w:p w14:paraId="03883247" w14:textId="34123A06" w:rsidR="00ED3055" w:rsidRPr="00ED3055" w:rsidRDefault="001A04B8" w:rsidP="001A04B8">
      <w:pPr>
        <w:rPr>
          <w:rtl/>
        </w:rPr>
      </w:pPr>
      <w:r w:rsidRPr="001A04B8">
        <w:rPr>
          <w:rtl/>
        </w:rPr>
        <w:t>تظهر إنجازات محفوظ ككاتب قصص قصيرة في مجموعات مثل </w:t>
      </w:r>
      <w:r w:rsidRPr="001A04B8">
        <w:rPr>
          <w:i/>
          <w:iCs/>
        </w:rPr>
        <w:t>"</w:t>
      </w:r>
      <w:r w:rsidRPr="001A04B8">
        <w:rPr>
          <w:i/>
          <w:iCs/>
          <w:rtl/>
        </w:rPr>
        <w:t>دنيا الله</w:t>
      </w:r>
      <w:r w:rsidRPr="001A04B8">
        <w:rPr>
          <w:i/>
          <w:iCs/>
        </w:rPr>
        <w:t>"</w:t>
      </w:r>
      <w:r w:rsidRPr="001A04B8">
        <w:t> (1963</w:t>
      </w:r>
      <w:r w:rsidRPr="001A04B8">
        <w:rPr>
          <w:rtl/>
        </w:rPr>
        <w:t>؛ </w:t>
      </w:r>
      <w:r w:rsidRPr="001A04B8">
        <w:rPr>
          <w:i/>
          <w:iCs/>
          <w:rtl/>
        </w:rPr>
        <w:t>عالم الله</w:t>
      </w:r>
      <w:r w:rsidRPr="001A04B8">
        <w:t>). "</w:t>
      </w:r>
      <w:r w:rsidRPr="001A04B8">
        <w:rPr>
          <w:i/>
          <w:iCs/>
          <w:rtl/>
        </w:rPr>
        <w:t>الزمن والمكان، وقصص أخرى</w:t>
      </w:r>
      <w:r w:rsidRPr="001A04B8">
        <w:t xml:space="preserve">" (1991) </w:t>
      </w:r>
      <w:r w:rsidRPr="001A04B8">
        <w:rPr>
          <w:rtl/>
        </w:rPr>
        <w:t>و</w:t>
      </w:r>
      <w:r w:rsidRPr="001A04B8">
        <w:rPr>
          <w:i/>
          <w:iCs/>
        </w:rPr>
        <w:t>"</w:t>
      </w:r>
      <w:r w:rsidRPr="001A04B8">
        <w:rPr>
          <w:i/>
          <w:iCs/>
          <w:rtl/>
        </w:rPr>
        <w:t>السماء السابعة</w:t>
      </w:r>
      <w:r w:rsidRPr="001A04B8">
        <w:t xml:space="preserve">" (2005) </w:t>
      </w:r>
      <w:r w:rsidRPr="001A04B8">
        <w:rPr>
          <w:rtl/>
        </w:rPr>
        <w:t>هما مجموعتان من قصصه بترجمة إنجليزية. كتب محفوظ أكثر من 45 رواية ومجموعة قصص قصيرة، بالإضافة إلى حوالي 30 سيناريو وعدة مسرحيات</w:t>
      </w:r>
      <w:r w:rsidRPr="001A04B8">
        <w:t>. </w:t>
      </w:r>
      <w:r w:rsidRPr="001A04B8">
        <w:rPr>
          <w:i/>
          <w:iCs/>
          <w:rtl/>
        </w:rPr>
        <w:t>أصداء السيرة الداعية</w:t>
      </w:r>
      <w:r w:rsidRPr="001A04B8">
        <w:rPr>
          <w:rtl/>
        </w:rPr>
        <w:t> </w:t>
      </w:r>
      <w:r w:rsidRPr="001A04B8">
        <w:t>(1996</w:t>
      </w:r>
      <w:r w:rsidRPr="001A04B8">
        <w:rPr>
          <w:rtl/>
        </w:rPr>
        <w:t>؛ </w:t>
      </w:r>
      <w:r w:rsidRPr="001A04B8">
        <w:rPr>
          <w:i/>
          <w:iCs/>
          <w:rtl/>
        </w:rPr>
        <w:t>أصداء سيرة ذاتية</w:t>
      </w:r>
      <w:r w:rsidRPr="001A04B8">
        <w:t xml:space="preserve">) </w:t>
      </w:r>
      <w:r w:rsidRPr="001A04B8">
        <w:rPr>
          <w:rtl/>
        </w:rPr>
        <w:t>هو مجموعة من الأمثال وأقواله. في عام 1996 تم تأسيس ميدالية نجيب محفوظ للأدب لتكريم الكتاب العرب</w:t>
      </w:r>
      <w:r w:rsidRPr="001A04B8">
        <w:t>.</w:t>
      </w:r>
      <w:r w:rsidR="00ED3055">
        <w:rPr>
          <w:rtl/>
        </w:rPr>
        <w:tab/>
      </w:r>
    </w:p>
    <w:p w14:paraId="1EAAA451" w14:textId="77777777" w:rsidR="009E0F7C" w:rsidRDefault="009E0F7C">
      <w:pPr>
        <w:rPr>
          <w:rtl/>
        </w:rPr>
      </w:pPr>
    </w:p>
    <w:p w14:paraId="06D49772" w14:textId="23E2ACA2" w:rsidR="001A04B8" w:rsidRPr="001A04B8" w:rsidRDefault="001A04B8">
      <w:pPr>
        <w:rPr>
          <w:b/>
          <w:bCs/>
          <w:sz w:val="48"/>
          <w:szCs w:val="48"/>
          <w:rtl/>
        </w:rPr>
      </w:pPr>
      <w:r w:rsidRPr="001A04B8">
        <w:rPr>
          <w:rFonts w:hint="cs"/>
          <w:b/>
          <w:bCs/>
          <w:sz w:val="48"/>
          <w:szCs w:val="48"/>
          <w:highlight w:val="yellow"/>
          <w:rtl/>
        </w:rPr>
        <w:t>المصدر :</w:t>
      </w:r>
    </w:p>
    <w:p w14:paraId="58054B4B" w14:textId="67807C57" w:rsidR="001A04B8" w:rsidRPr="001A04B8" w:rsidRDefault="001A04B8" w:rsidP="001A04B8">
      <w:pPr>
        <w:jc w:val="center"/>
        <w:rPr>
          <w:rFonts w:hint="cs"/>
          <w:b/>
          <w:bCs/>
          <w:sz w:val="44"/>
          <w:szCs w:val="44"/>
          <w:rtl/>
          <w:lang w:bidi="ar-EG"/>
        </w:rPr>
      </w:pPr>
      <w:hyperlink r:id="rId4" w:history="1">
        <w:r w:rsidRPr="001A04B8">
          <w:rPr>
            <w:rStyle w:val="Hyperlink"/>
            <w:b/>
            <w:bCs/>
            <w:sz w:val="44"/>
            <w:szCs w:val="44"/>
            <w:u w:val="none"/>
          </w:rPr>
          <w:t>Arabic literature | Writers, Books, &amp; History | Britannica</w:t>
        </w:r>
      </w:hyperlink>
    </w:p>
    <w:p w14:paraId="0416E9C0" w14:textId="77777777" w:rsidR="001A04B8" w:rsidRDefault="001A04B8"/>
    <w:sectPr w:rsidR="001A04B8" w:rsidSect="00A56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071"/>
    <w:rsid w:val="001A04B8"/>
    <w:rsid w:val="00331F5A"/>
    <w:rsid w:val="006D77C8"/>
    <w:rsid w:val="006E1071"/>
    <w:rsid w:val="009E0F7C"/>
    <w:rsid w:val="00A5690C"/>
    <w:rsid w:val="00CA6C27"/>
    <w:rsid w:val="00ED3055"/>
    <w:rsid w:val="00F35C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45C5"/>
  <w15:chartTrackingRefBased/>
  <w15:docId w15:val="{F1559F0B-9981-4523-8A5A-BD67BCA27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0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0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0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0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0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071"/>
    <w:rPr>
      <w:rFonts w:eastAsiaTheme="majorEastAsia" w:cstheme="majorBidi"/>
      <w:color w:val="272727" w:themeColor="text1" w:themeTint="D8"/>
    </w:rPr>
  </w:style>
  <w:style w:type="paragraph" w:styleId="Title">
    <w:name w:val="Title"/>
    <w:basedOn w:val="Normal"/>
    <w:next w:val="Normal"/>
    <w:link w:val="TitleChar"/>
    <w:uiPriority w:val="10"/>
    <w:qFormat/>
    <w:rsid w:val="006E1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071"/>
    <w:pPr>
      <w:spacing w:before="160"/>
      <w:jc w:val="center"/>
    </w:pPr>
    <w:rPr>
      <w:i/>
      <w:iCs/>
      <w:color w:val="404040" w:themeColor="text1" w:themeTint="BF"/>
    </w:rPr>
  </w:style>
  <w:style w:type="character" w:customStyle="1" w:styleId="QuoteChar">
    <w:name w:val="Quote Char"/>
    <w:basedOn w:val="DefaultParagraphFont"/>
    <w:link w:val="Quote"/>
    <w:uiPriority w:val="29"/>
    <w:rsid w:val="006E1071"/>
    <w:rPr>
      <w:i/>
      <w:iCs/>
      <w:color w:val="404040" w:themeColor="text1" w:themeTint="BF"/>
    </w:rPr>
  </w:style>
  <w:style w:type="paragraph" w:styleId="ListParagraph">
    <w:name w:val="List Paragraph"/>
    <w:basedOn w:val="Normal"/>
    <w:uiPriority w:val="34"/>
    <w:qFormat/>
    <w:rsid w:val="006E1071"/>
    <w:pPr>
      <w:ind w:left="720"/>
      <w:contextualSpacing/>
    </w:pPr>
  </w:style>
  <w:style w:type="character" w:styleId="IntenseEmphasis">
    <w:name w:val="Intense Emphasis"/>
    <w:basedOn w:val="DefaultParagraphFont"/>
    <w:uiPriority w:val="21"/>
    <w:qFormat/>
    <w:rsid w:val="006E1071"/>
    <w:rPr>
      <w:i/>
      <w:iCs/>
      <w:color w:val="2F5496" w:themeColor="accent1" w:themeShade="BF"/>
    </w:rPr>
  </w:style>
  <w:style w:type="paragraph" w:styleId="IntenseQuote">
    <w:name w:val="Intense Quote"/>
    <w:basedOn w:val="Normal"/>
    <w:next w:val="Normal"/>
    <w:link w:val="IntenseQuoteChar"/>
    <w:uiPriority w:val="30"/>
    <w:qFormat/>
    <w:rsid w:val="006E1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071"/>
    <w:rPr>
      <w:i/>
      <w:iCs/>
      <w:color w:val="2F5496" w:themeColor="accent1" w:themeShade="BF"/>
    </w:rPr>
  </w:style>
  <w:style w:type="character" w:styleId="IntenseReference">
    <w:name w:val="Intense Reference"/>
    <w:basedOn w:val="DefaultParagraphFont"/>
    <w:uiPriority w:val="32"/>
    <w:qFormat/>
    <w:rsid w:val="006E1071"/>
    <w:rPr>
      <w:b/>
      <w:bCs/>
      <w:smallCaps/>
      <w:color w:val="2F5496" w:themeColor="accent1" w:themeShade="BF"/>
      <w:spacing w:val="5"/>
    </w:rPr>
  </w:style>
  <w:style w:type="character" w:styleId="Hyperlink">
    <w:name w:val="Hyperlink"/>
    <w:basedOn w:val="DefaultParagraphFont"/>
    <w:uiPriority w:val="99"/>
    <w:unhideWhenUsed/>
    <w:rsid w:val="00ED3055"/>
    <w:rPr>
      <w:color w:val="0563C1" w:themeColor="hyperlink"/>
      <w:u w:val="single"/>
    </w:rPr>
  </w:style>
  <w:style w:type="character" w:styleId="UnresolvedMention">
    <w:name w:val="Unresolved Mention"/>
    <w:basedOn w:val="DefaultParagraphFont"/>
    <w:uiPriority w:val="99"/>
    <w:semiHidden/>
    <w:unhideWhenUsed/>
    <w:rsid w:val="00ED30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ritannica.com/art/Arabic-litera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26</Pages>
  <Words>14604</Words>
  <Characters>83243</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2026-04-08T09:01:00Z</dcterms:created>
  <dcterms:modified xsi:type="dcterms:W3CDTF">2026-04-08T09:27:00Z</dcterms:modified>
</cp:coreProperties>
</file>