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CDED1" w14:textId="2D1B01B6" w:rsidR="00F3126F" w:rsidRDefault="00C10250" w:rsidP="00C10250">
      <w:pPr>
        <w:pStyle w:val="Title"/>
        <w:jc w:val="center"/>
        <w:rPr>
          <w:b/>
          <w:bCs/>
          <w:color w:val="4C94D8" w:themeColor="text2" w:themeTint="80"/>
          <w:rtl/>
          <w:lang w:bidi="ar-EG"/>
        </w:rPr>
      </w:pPr>
      <w:r w:rsidRPr="00C10250">
        <w:rPr>
          <w:rFonts w:hint="cs"/>
          <w:b/>
          <w:bCs/>
          <w:color w:val="4C94D8" w:themeColor="text2" w:themeTint="80"/>
          <w:highlight w:val="yellow"/>
          <w:rtl/>
          <w:lang w:bidi="ar-EG"/>
        </w:rPr>
        <w:t>مالطا</w:t>
      </w:r>
    </w:p>
    <w:p w14:paraId="4E6EB565" w14:textId="77777777" w:rsidR="00C10250" w:rsidRDefault="00C10250" w:rsidP="00C10250">
      <w:pPr>
        <w:rPr>
          <w:rtl/>
          <w:lang w:bidi="ar-EG"/>
        </w:rPr>
      </w:pPr>
    </w:p>
    <w:p w14:paraId="7779E679" w14:textId="77777777" w:rsidR="00C10250" w:rsidRDefault="00C10250" w:rsidP="00C10250">
      <w:pPr>
        <w:bidi/>
        <w:rPr>
          <w:rtl/>
          <w:lang w:bidi="ar-EG"/>
        </w:rPr>
      </w:pPr>
    </w:p>
    <w:p w14:paraId="3A2E7139" w14:textId="77777777" w:rsidR="00E76E88" w:rsidRPr="00E76E88" w:rsidRDefault="00E76E88" w:rsidP="00E76E88">
      <w:pPr>
        <w:bidi/>
        <w:rPr>
          <w:b/>
          <w:bCs/>
          <w:lang w:bidi="ar-EG"/>
        </w:rPr>
      </w:pPr>
      <w:r w:rsidRPr="00E76E88">
        <w:rPr>
          <w:b/>
          <w:bCs/>
          <w:rtl/>
        </w:rPr>
        <w:t>مالطا: دراسة تاريخية موسعة</w:t>
      </w:r>
    </w:p>
    <w:p w14:paraId="22BA5D78" w14:textId="77777777" w:rsidR="00E76E88" w:rsidRPr="00E76E88" w:rsidRDefault="00E76E88" w:rsidP="00E76E88">
      <w:pPr>
        <w:bidi/>
        <w:rPr>
          <w:b/>
          <w:bCs/>
          <w:lang w:bidi="ar-EG"/>
        </w:rPr>
      </w:pPr>
      <w:r w:rsidRPr="00E76E88">
        <w:rPr>
          <w:b/>
          <w:bCs/>
          <w:rtl/>
        </w:rPr>
        <w:t>مدخل عام</w:t>
      </w:r>
    </w:p>
    <w:p w14:paraId="62A07C30" w14:textId="77777777" w:rsidR="00E76E88" w:rsidRPr="00E76E88" w:rsidRDefault="00E76E88" w:rsidP="00E76E88">
      <w:pPr>
        <w:bidi/>
        <w:rPr>
          <w:lang w:bidi="ar-EG"/>
        </w:rPr>
      </w:pPr>
      <w:r w:rsidRPr="00E76E88">
        <w:rPr>
          <w:rtl/>
        </w:rPr>
        <w:t>تُمثّل مالطا حالة تاريخية متوسطية شديدة الخصوصية؛ فصِغَرُ مساحتها لم يَحُل دون أن تكون إحدى أهم العقد البحرية في البحر المتوسط. موقعها بين صقلية والساحل الشمالي لأفريقيا، وعلى تماس مع طرق الملاحة بين الحوضين الشرقي والغربي للمتوسط، جعلها عبر التاريخ نقطة عبور، وقاعدة بحرية، ومجالًا للتنافس بين قوى بحرية وتجارية ودينية كبرى. ولهذا لا يُقرأ تاريخها بوصفه تاريخ جزيرة صغيرة فحسب، بل بوصفه تاريخ موقع استراتيجي كثيف الطبقات الحضارية، تعاقبت عليه مجتمعات ما قبل التاريخ، ثم العناصر الفينيقية والقرطاجية، ثم الرومان والبيزنطيون والعرب والنورمان والإسبان وفرسان القديس يوحنا والفرنسيون والبريطانيون، قبل أن تصبح دولة مستقلة وجمهورية أوروبية حديثة</w:t>
      </w:r>
      <w:r w:rsidRPr="00E76E88">
        <w:rPr>
          <w:lang w:bidi="ar-EG"/>
        </w:rPr>
        <w:t xml:space="preserve">. </w:t>
      </w:r>
    </w:p>
    <w:p w14:paraId="41C93519" w14:textId="77777777" w:rsidR="00E76E88" w:rsidRPr="00E76E88" w:rsidRDefault="00E76E88" w:rsidP="00E76E88">
      <w:pPr>
        <w:bidi/>
        <w:rPr>
          <w:b/>
          <w:bCs/>
          <w:lang w:bidi="ar-EG"/>
        </w:rPr>
      </w:pPr>
      <w:r w:rsidRPr="00E76E88">
        <w:rPr>
          <w:b/>
          <w:bCs/>
          <w:rtl/>
        </w:rPr>
        <w:t>أولًا: عصور ما قبل التاريخ والحضارات الأولى</w:t>
      </w:r>
    </w:p>
    <w:p w14:paraId="5F06DCFE" w14:textId="77777777" w:rsidR="00E76E88" w:rsidRPr="00E76E88" w:rsidRDefault="00E76E88" w:rsidP="00E76E88">
      <w:pPr>
        <w:bidi/>
        <w:rPr>
          <w:lang w:bidi="ar-EG"/>
        </w:rPr>
      </w:pPr>
      <w:r w:rsidRPr="00E76E88">
        <w:rPr>
          <w:rtl/>
        </w:rPr>
        <w:t xml:space="preserve">ترجع أقدم البقايا الأثرية المعروفة في مالطا إلى نحو </w:t>
      </w:r>
      <w:r w:rsidRPr="00E76E88">
        <w:rPr>
          <w:b/>
          <w:bCs/>
          <w:lang w:bidi="ar-EG"/>
        </w:rPr>
        <w:t xml:space="preserve">5000 </w:t>
      </w:r>
      <w:r w:rsidRPr="00E76E88">
        <w:rPr>
          <w:b/>
          <w:bCs/>
          <w:rtl/>
        </w:rPr>
        <w:t>قبل الميلاد</w:t>
      </w:r>
      <w:r w:rsidRPr="00E76E88">
        <w:rPr>
          <w:rtl/>
        </w:rPr>
        <w:t xml:space="preserve">، حين استقر فيها مزارعون نيوليتيون عاشوا في كهوف مثل </w:t>
      </w:r>
      <w:r w:rsidRPr="00E76E88">
        <w:rPr>
          <w:b/>
          <w:bCs/>
          <w:rtl/>
        </w:rPr>
        <w:t>غار دالام</w:t>
      </w:r>
      <w:r w:rsidRPr="00E76E88">
        <w:rPr>
          <w:rtl/>
        </w:rPr>
        <w:t xml:space="preserve"> وفي قرى مثل </w:t>
      </w:r>
      <w:r w:rsidRPr="00E76E88">
        <w:rPr>
          <w:b/>
          <w:bCs/>
          <w:rtl/>
        </w:rPr>
        <w:t>سكوربا</w:t>
      </w:r>
      <w:r w:rsidRPr="00E76E88">
        <w:rPr>
          <w:rtl/>
        </w:rPr>
        <w:t>، وكانت فخارياتهم تشبه فخار شرق صقلية، وهو ما يدل على وجود صلات مبكرة وقوية مع المجال الصقلي-الجنوب إيطالي. وتكشف هذه المرحلة أن الاستيطان الأول في مالطا لم يكن عابرًا أو بدائيًا بالمفهوم البسيط، بل كان مرتبطًا بالزراعة والقرى وتنظيم الحياة اليومية، أي أن الأرخبيل دخل مبكرًا في نمط الاستقرار النيوليتي المتوسطي</w:t>
      </w:r>
      <w:r w:rsidRPr="00E76E88">
        <w:rPr>
          <w:lang w:bidi="ar-EG"/>
        </w:rPr>
        <w:t xml:space="preserve">. </w:t>
      </w:r>
    </w:p>
    <w:p w14:paraId="2558DF1B" w14:textId="77777777" w:rsidR="00E76E88" w:rsidRPr="00E76E88" w:rsidRDefault="00E76E88" w:rsidP="00E76E88">
      <w:pPr>
        <w:bidi/>
        <w:rPr>
          <w:lang w:bidi="ar-EG"/>
        </w:rPr>
      </w:pPr>
      <w:r w:rsidRPr="00E76E88">
        <w:rPr>
          <w:rtl/>
        </w:rPr>
        <w:t xml:space="preserve">ومع تطور هذا المجتمع ظهرت في مالطا واحدة من أكثر الظواهر الأثرية إبهارًا في أوروبا ما قبل التاريخ، وهي </w:t>
      </w:r>
      <w:r w:rsidRPr="00E76E88">
        <w:rPr>
          <w:b/>
          <w:bCs/>
          <w:rtl/>
        </w:rPr>
        <w:t>المعابد الميغاليثية</w:t>
      </w:r>
      <w:r w:rsidRPr="00E76E88">
        <w:rPr>
          <w:lang w:bidi="ar-EG"/>
        </w:rPr>
        <w:t xml:space="preserve">. </w:t>
      </w:r>
      <w:r w:rsidRPr="00E76E88">
        <w:rPr>
          <w:rtl/>
        </w:rPr>
        <w:t xml:space="preserve">وتؤكد اليونسكو أن في مالطا وغودزو </w:t>
      </w:r>
      <w:r w:rsidRPr="00E76E88">
        <w:rPr>
          <w:b/>
          <w:bCs/>
          <w:rtl/>
        </w:rPr>
        <w:t>سبعة معابد ضخمة</w:t>
      </w:r>
      <w:r w:rsidRPr="00E76E88">
        <w:rPr>
          <w:rtl/>
        </w:rPr>
        <w:t xml:space="preserve">، كل واحد منها يمثل تطورًا معماريًا خاصًا، وأن هذه المجمعات تُعد من أقدم الأبنية الحجرية الحرة القائمة في العالم. وتضم هذه المجموعة مواقع مثل </w:t>
      </w:r>
      <w:proofErr w:type="spellStart"/>
      <w:r w:rsidRPr="00E76E88">
        <w:rPr>
          <w:b/>
          <w:bCs/>
          <w:lang w:bidi="ar-EG"/>
        </w:rPr>
        <w:t>Ġgantija</w:t>
      </w:r>
      <w:proofErr w:type="spellEnd"/>
      <w:r w:rsidRPr="00E76E88">
        <w:rPr>
          <w:lang w:bidi="ar-EG"/>
        </w:rPr>
        <w:t xml:space="preserve"> </w:t>
      </w:r>
      <w:r w:rsidRPr="00E76E88">
        <w:rPr>
          <w:rtl/>
        </w:rPr>
        <w:t>في غودزو، و</w:t>
      </w:r>
      <w:proofErr w:type="spellStart"/>
      <w:r w:rsidRPr="00E76E88">
        <w:rPr>
          <w:b/>
          <w:bCs/>
          <w:lang w:bidi="ar-EG"/>
        </w:rPr>
        <w:t>Ħaġar</w:t>
      </w:r>
      <w:proofErr w:type="spellEnd"/>
      <w:r w:rsidRPr="00E76E88">
        <w:rPr>
          <w:b/>
          <w:bCs/>
          <w:lang w:bidi="ar-EG"/>
        </w:rPr>
        <w:t xml:space="preserve"> Qim</w:t>
      </w:r>
      <w:r w:rsidRPr="00E76E88">
        <w:rPr>
          <w:lang w:bidi="ar-EG"/>
        </w:rPr>
        <w:t xml:space="preserve"> </w:t>
      </w:r>
      <w:r w:rsidRPr="00E76E88">
        <w:rPr>
          <w:rtl/>
        </w:rPr>
        <w:t>و</w:t>
      </w:r>
      <w:r w:rsidRPr="00E76E88">
        <w:rPr>
          <w:b/>
          <w:bCs/>
          <w:lang w:bidi="ar-EG"/>
        </w:rPr>
        <w:t>Mnajdra</w:t>
      </w:r>
      <w:r w:rsidRPr="00E76E88">
        <w:rPr>
          <w:lang w:bidi="ar-EG"/>
        </w:rPr>
        <w:t xml:space="preserve"> </w:t>
      </w:r>
      <w:r w:rsidRPr="00E76E88">
        <w:rPr>
          <w:rtl/>
        </w:rPr>
        <w:t>و</w:t>
      </w:r>
      <w:r w:rsidRPr="00E76E88">
        <w:rPr>
          <w:b/>
          <w:bCs/>
          <w:lang w:bidi="ar-EG"/>
        </w:rPr>
        <w:t>Tarxien</w:t>
      </w:r>
      <w:r w:rsidRPr="00E76E88">
        <w:rPr>
          <w:lang w:bidi="ar-EG"/>
        </w:rPr>
        <w:t xml:space="preserve"> </w:t>
      </w:r>
      <w:r w:rsidRPr="00E76E88">
        <w:rPr>
          <w:rtl/>
        </w:rPr>
        <w:t>و</w:t>
      </w:r>
      <w:r w:rsidRPr="00E76E88">
        <w:rPr>
          <w:b/>
          <w:bCs/>
          <w:lang w:bidi="ar-EG"/>
        </w:rPr>
        <w:t xml:space="preserve">Ta’ </w:t>
      </w:r>
      <w:proofErr w:type="spellStart"/>
      <w:r w:rsidRPr="00E76E88">
        <w:rPr>
          <w:b/>
          <w:bCs/>
          <w:lang w:bidi="ar-EG"/>
        </w:rPr>
        <w:t>Ħaġrat</w:t>
      </w:r>
      <w:proofErr w:type="spellEnd"/>
      <w:r w:rsidRPr="00E76E88">
        <w:rPr>
          <w:lang w:bidi="ar-EG"/>
        </w:rPr>
        <w:t xml:space="preserve"> </w:t>
      </w:r>
      <w:r w:rsidRPr="00E76E88">
        <w:rPr>
          <w:rtl/>
        </w:rPr>
        <w:t>و</w:t>
      </w:r>
      <w:proofErr w:type="spellStart"/>
      <w:r w:rsidRPr="00E76E88">
        <w:rPr>
          <w:b/>
          <w:bCs/>
          <w:lang w:bidi="ar-EG"/>
        </w:rPr>
        <w:t>Skorba</w:t>
      </w:r>
      <w:proofErr w:type="spellEnd"/>
      <w:r w:rsidRPr="00E76E88">
        <w:rPr>
          <w:lang w:bidi="ar-EG"/>
        </w:rPr>
        <w:t xml:space="preserve"> </w:t>
      </w:r>
      <w:r w:rsidRPr="00E76E88">
        <w:rPr>
          <w:rtl/>
        </w:rPr>
        <w:t>في مالطا. أهمية هذه المواقع لا تكمن في قدمها فقط، بل في أنها تكشف عن مجتمع يمتلك تنظيمًا جماعيًا وتقنيات بناء متقدمة وخيالًا رمزيًا ودينيًا واضحًا، رغم محدودية الموارد المادية المتاحة له</w:t>
      </w:r>
      <w:r w:rsidRPr="00E76E88">
        <w:rPr>
          <w:lang w:bidi="ar-EG"/>
        </w:rPr>
        <w:t xml:space="preserve">. </w:t>
      </w:r>
    </w:p>
    <w:p w14:paraId="5D73D8B0" w14:textId="77777777" w:rsidR="00E76E88" w:rsidRPr="00E76E88" w:rsidRDefault="00E76E88" w:rsidP="00E76E88">
      <w:pPr>
        <w:bidi/>
        <w:rPr>
          <w:lang w:bidi="ar-EG"/>
        </w:rPr>
      </w:pPr>
      <w:r w:rsidRPr="00E76E88">
        <w:rPr>
          <w:rtl/>
        </w:rPr>
        <w:t xml:space="preserve">ومن أبرز معالم هذه المرحلة أيضًا </w:t>
      </w:r>
      <w:r w:rsidRPr="00E76E88">
        <w:rPr>
          <w:b/>
          <w:bCs/>
          <w:rtl/>
        </w:rPr>
        <w:t>هيبوغيوم</w:t>
      </w:r>
      <w:r w:rsidRPr="00E76E88">
        <w:rPr>
          <w:b/>
          <w:bCs/>
          <w:lang w:bidi="ar-EG"/>
        </w:rPr>
        <w:t xml:space="preserve"> </w:t>
      </w:r>
      <w:proofErr w:type="spellStart"/>
      <w:r w:rsidRPr="00E76E88">
        <w:rPr>
          <w:b/>
          <w:bCs/>
          <w:lang w:bidi="ar-EG"/>
        </w:rPr>
        <w:t>Ħal</w:t>
      </w:r>
      <w:proofErr w:type="spellEnd"/>
      <w:r w:rsidRPr="00E76E88">
        <w:rPr>
          <w:b/>
          <w:bCs/>
          <w:lang w:bidi="ar-EG"/>
        </w:rPr>
        <w:t xml:space="preserve"> </w:t>
      </w:r>
      <w:proofErr w:type="spellStart"/>
      <w:r w:rsidRPr="00E76E88">
        <w:rPr>
          <w:b/>
          <w:bCs/>
          <w:lang w:bidi="ar-EG"/>
        </w:rPr>
        <w:t>Saflieni</w:t>
      </w:r>
      <w:proofErr w:type="spellEnd"/>
      <w:r w:rsidRPr="00E76E88">
        <w:rPr>
          <w:rtl/>
        </w:rPr>
        <w:t>، وهو مجمّع جنائزي منحوت تحت الأرض يرتبط بطقوس دفن معقدة وبثقافة دينية متطورة. وتُظهر الآثار التي خرجت منه، من بقايا بشرية وتماثيل وأوانٍ وحلي، أن المجتمع المالطي في عصور ما قبل التاريخ لم يكن مجرد جماعة زراعية منعزلة، بل كان يملك بنية رمزية متماسكة ونظامًا شعائريًا معقدًا. وبذلك تمثل مالطا إحدى أهم البيئات الأوروبية لفهم تطور المجتمعات النيوليتية في غرب ووسط المتوسط</w:t>
      </w:r>
      <w:r w:rsidRPr="00E76E88">
        <w:rPr>
          <w:lang w:bidi="ar-EG"/>
        </w:rPr>
        <w:t xml:space="preserve">. </w:t>
      </w:r>
    </w:p>
    <w:p w14:paraId="404CB586" w14:textId="77777777" w:rsidR="00E76E88" w:rsidRPr="00E76E88" w:rsidRDefault="00E76E88" w:rsidP="00E76E88">
      <w:pPr>
        <w:bidi/>
        <w:rPr>
          <w:lang w:bidi="ar-EG"/>
        </w:rPr>
      </w:pPr>
      <w:r w:rsidRPr="00E76E88">
        <w:rPr>
          <w:rtl/>
        </w:rPr>
        <w:t xml:space="preserve">غير أن هذه الثقافة الميغاليثية لم تستمر بلا انقطاع؛ فبحسب بريتانيكا انتهت هذه المرحلة نحو </w:t>
      </w:r>
      <w:r w:rsidRPr="00E76E88">
        <w:rPr>
          <w:b/>
          <w:bCs/>
          <w:lang w:bidi="ar-EG"/>
        </w:rPr>
        <w:t xml:space="preserve">2000 </w:t>
      </w:r>
      <w:r w:rsidRPr="00E76E88">
        <w:rPr>
          <w:b/>
          <w:bCs/>
          <w:rtl/>
        </w:rPr>
        <w:t>ق.م</w:t>
      </w:r>
      <w:r w:rsidRPr="00E76E88">
        <w:rPr>
          <w:b/>
          <w:bCs/>
          <w:lang w:bidi="ar-EG"/>
        </w:rPr>
        <w:t>.</w:t>
      </w:r>
      <w:r w:rsidRPr="00E76E88">
        <w:rPr>
          <w:lang w:bidi="ar-EG"/>
        </w:rPr>
        <w:t xml:space="preserve"> </w:t>
      </w:r>
      <w:r w:rsidRPr="00E76E88">
        <w:rPr>
          <w:rtl/>
        </w:rPr>
        <w:t xml:space="preserve">تقريبًا، ثم ظهرت </w:t>
      </w:r>
      <w:r w:rsidRPr="00E76E88">
        <w:rPr>
          <w:b/>
          <w:bCs/>
          <w:rtl/>
        </w:rPr>
        <w:t>ثقافة</w:t>
      </w:r>
      <w:r w:rsidRPr="00E76E88">
        <w:rPr>
          <w:b/>
          <w:bCs/>
          <w:lang w:bidi="ar-EG"/>
        </w:rPr>
        <w:t xml:space="preserve"> Tarxien Cemetery</w:t>
      </w:r>
      <w:r w:rsidRPr="00E76E88">
        <w:rPr>
          <w:lang w:bidi="ar-EG"/>
        </w:rPr>
        <w:t xml:space="preserve"> </w:t>
      </w:r>
      <w:r w:rsidRPr="00E76E88">
        <w:rPr>
          <w:rtl/>
        </w:rPr>
        <w:t xml:space="preserve">المرتبطة باستعمال المعادن، تلتها جماعات </w:t>
      </w:r>
      <w:proofErr w:type="spellStart"/>
      <w:r w:rsidRPr="00E76E88">
        <w:rPr>
          <w:b/>
          <w:bCs/>
          <w:lang w:bidi="ar-EG"/>
        </w:rPr>
        <w:t>Borġ</w:t>
      </w:r>
      <w:proofErr w:type="spellEnd"/>
      <w:r w:rsidRPr="00E76E88">
        <w:rPr>
          <w:b/>
          <w:bCs/>
          <w:lang w:bidi="ar-EG"/>
        </w:rPr>
        <w:t xml:space="preserve"> in-Nadur</w:t>
      </w:r>
      <w:r w:rsidRPr="00E76E88">
        <w:rPr>
          <w:lang w:bidi="ar-EG"/>
        </w:rPr>
        <w:t xml:space="preserve"> </w:t>
      </w:r>
      <w:r w:rsidRPr="00E76E88">
        <w:rPr>
          <w:rtl/>
        </w:rPr>
        <w:t xml:space="preserve">التي اتخذت مواقع مرتفعة قابلة للدفاع، ثم جماعات </w:t>
      </w:r>
      <w:proofErr w:type="spellStart"/>
      <w:r w:rsidRPr="00E76E88">
        <w:rPr>
          <w:b/>
          <w:bCs/>
          <w:lang w:bidi="ar-EG"/>
        </w:rPr>
        <w:t>Baħrija</w:t>
      </w:r>
      <w:proofErr w:type="spellEnd"/>
      <w:r w:rsidRPr="00E76E88">
        <w:rPr>
          <w:lang w:bidi="ar-EG"/>
        </w:rPr>
        <w:t xml:space="preserve"> </w:t>
      </w:r>
      <w:r w:rsidRPr="00E76E88">
        <w:rPr>
          <w:rtl/>
        </w:rPr>
        <w:t xml:space="preserve">بين </w:t>
      </w:r>
      <w:r w:rsidRPr="00E76E88">
        <w:rPr>
          <w:b/>
          <w:bCs/>
          <w:lang w:bidi="ar-EG"/>
        </w:rPr>
        <w:t xml:space="preserve">900 </w:t>
      </w:r>
      <w:r w:rsidRPr="00E76E88">
        <w:rPr>
          <w:b/>
          <w:bCs/>
          <w:rtl/>
        </w:rPr>
        <w:t>و800 ق.م</w:t>
      </w:r>
      <w:r w:rsidRPr="00E76E88">
        <w:rPr>
          <w:b/>
          <w:bCs/>
          <w:lang w:bidi="ar-EG"/>
        </w:rPr>
        <w:t>.</w:t>
      </w:r>
      <w:r w:rsidRPr="00E76E88">
        <w:rPr>
          <w:lang w:bidi="ar-EG"/>
        </w:rPr>
        <w:t xml:space="preserve"> </w:t>
      </w:r>
      <w:r w:rsidRPr="00E76E88">
        <w:rPr>
          <w:rtl/>
        </w:rPr>
        <w:t>عُرفت بفخارها الخاص. ويكشف هذا التسلسل أن تاريخ مالطا المبكر لم يكن خطًا واحدًا متصلًا، بل سلسلة من التحولات السكانية والثقافية، بعضها يبدو حادًا إلى درجة توحي بانقطاعات أو بإعادة تركيب للمجتمع المحلي</w:t>
      </w:r>
      <w:r w:rsidRPr="00E76E88">
        <w:rPr>
          <w:lang w:bidi="ar-EG"/>
        </w:rPr>
        <w:t xml:space="preserve">. </w:t>
      </w:r>
    </w:p>
    <w:p w14:paraId="59DCAA7F" w14:textId="77777777" w:rsidR="00E76E88" w:rsidRPr="00E76E88" w:rsidRDefault="00E76E88" w:rsidP="00E76E88">
      <w:pPr>
        <w:bidi/>
        <w:rPr>
          <w:b/>
          <w:bCs/>
          <w:lang w:bidi="ar-EG"/>
        </w:rPr>
      </w:pPr>
      <w:r w:rsidRPr="00E76E88">
        <w:rPr>
          <w:b/>
          <w:bCs/>
          <w:rtl/>
        </w:rPr>
        <w:t>ثانيًا: الفينيقيون والقرطاجيون</w:t>
      </w:r>
    </w:p>
    <w:p w14:paraId="0185BBA8" w14:textId="77777777" w:rsidR="00E76E88" w:rsidRPr="00E76E88" w:rsidRDefault="00E76E88" w:rsidP="00E76E88">
      <w:pPr>
        <w:bidi/>
        <w:rPr>
          <w:lang w:bidi="ar-EG"/>
        </w:rPr>
      </w:pPr>
      <w:r w:rsidRPr="00E76E88">
        <w:rPr>
          <w:rtl/>
        </w:rPr>
        <w:lastRenderedPageBreak/>
        <w:t xml:space="preserve">مع بدايات الألف الأول قبل الميلاد دخلت مالطا في نطاق العالم السامي البحري، لكن من المهم هنا الالتزام بالدقة الأكاديمية: فبريتانيكا تشير إلى أن </w:t>
      </w:r>
      <w:r w:rsidRPr="00E76E88">
        <w:rPr>
          <w:b/>
          <w:bCs/>
          <w:rtl/>
        </w:rPr>
        <w:t>الدليل على الوجود الفينيقي المباشر محدود نسبيًا</w:t>
      </w:r>
      <w:r w:rsidRPr="00E76E88">
        <w:rPr>
          <w:rtl/>
        </w:rPr>
        <w:t xml:space="preserve">، وأن من أبرز شواهده بعض النقوش وتحويل موقع </w:t>
      </w:r>
      <w:r w:rsidRPr="00E76E88">
        <w:rPr>
          <w:b/>
          <w:bCs/>
          <w:lang w:bidi="ar-EG"/>
        </w:rPr>
        <w:t>Tas-</w:t>
      </w:r>
      <w:proofErr w:type="spellStart"/>
      <w:r w:rsidRPr="00E76E88">
        <w:rPr>
          <w:b/>
          <w:bCs/>
          <w:lang w:bidi="ar-EG"/>
        </w:rPr>
        <w:t>Silġ</w:t>
      </w:r>
      <w:proofErr w:type="spellEnd"/>
      <w:r w:rsidRPr="00E76E88">
        <w:rPr>
          <w:lang w:bidi="ar-EG"/>
        </w:rPr>
        <w:t xml:space="preserve"> </w:t>
      </w:r>
      <w:r w:rsidRPr="00E76E88">
        <w:rPr>
          <w:rtl/>
        </w:rPr>
        <w:t xml:space="preserve">إلى معبد فينيقي. أما الوجود </w:t>
      </w:r>
      <w:r w:rsidRPr="00E76E88">
        <w:rPr>
          <w:b/>
          <w:bCs/>
          <w:rtl/>
        </w:rPr>
        <w:t>القرطاجي</w:t>
      </w:r>
      <w:r w:rsidRPr="00E76E88">
        <w:rPr>
          <w:rtl/>
        </w:rPr>
        <w:t xml:space="preserve"> فهو أوضح بكثير منذ القرن السادس قبل الميلاد، وتدل عليه النقوش والقبور البونيقية والعملات وغيرها. ولهذا فإن دمج الوجودين الفينيقي والقرطاجي في عبارة واحدة من غير تفريق يُفقد البحث دقته، لأن درجة اليقين التاريخي ليست واحدة في المرحلتين</w:t>
      </w:r>
      <w:r w:rsidRPr="00E76E88">
        <w:rPr>
          <w:lang w:bidi="ar-EG"/>
        </w:rPr>
        <w:t xml:space="preserve">. </w:t>
      </w:r>
    </w:p>
    <w:p w14:paraId="027CD6A1" w14:textId="77777777" w:rsidR="00E76E88" w:rsidRPr="00E76E88" w:rsidRDefault="00E76E88" w:rsidP="00E76E88">
      <w:pPr>
        <w:bidi/>
        <w:rPr>
          <w:lang w:bidi="ar-EG"/>
        </w:rPr>
      </w:pPr>
      <w:r w:rsidRPr="00E76E88">
        <w:rPr>
          <w:rtl/>
        </w:rPr>
        <w:t>وتكشف هذه المرحلة أن مالطا أصبحت جزءًا من المجال التجاري والسياسي الذي ربط غرب المتوسط بشرقه، ولم تعد مجرد جزيرة ذات تطور محلي مستقل. فالطابع البونيقي منحها موضعًا داخل شبكات التجارة البحرية والنفوذ القرطاجي، وهو ما مهّد لانتقالها لاحقًا إلى المجال الروماني خلال الصراع الكبير بين روما وقرطاجة. بهذا المعنى، فإن العصر البونيقي لم يكن هامشيًا، بل كان حلقة وصل حاسمة بين ما قبل التاريخ المالطي وبين التاريخ السياسي المتوسطي بمعناه الإمبراطوري</w:t>
      </w:r>
      <w:r w:rsidRPr="00E76E88">
        <w:rPr>
          <w:lang w:bidi="ar-EG"/>
        </w:rPr>
        <w:t xml:space="preserve">. </w:t>
      </w:r>
    </w:p>
    <w:p w14:paraId="0A42939E" w14:textId="77777777" w:rsidR="00E76E88" w:rsidRPr="00E76E88" w:rsidRDefault="00E76E88" w:rsidP="00E76E88">
      <w:pPr>
        <w:bidi/>
        <w:rPr>
          <w:b/>
          <w:bCs/>
          <w:lang w:bidi="ar-EG"/>
        </w:rPr>
      </w:pPr>
      <w:r w:rsidRPr="00E76E88">
        <w:rPr>
          <w:b/>
          <w:bCs/>
          <w:rtl/>
        </w:rPr>
        <w:t>ثالثًا: العهد الروماني وبدايات المسيحية</w:t>
      </w:r>
    </w:p>
    <w:p w14:paraId="3725CB0F" w14:textId="77777777" w:rsidR="00E76E88" w:rsidRPr="00E76E88" w:rsidRDefault="00E76E88" w:rsidP="00E76E88">
      <w:pPr>
        <w:bidi/>
        <w:rPr>
          <w:lang w:bidi="ar-EG"/>
        </w:rPr>
      </w:pPr>
      <w:r w:rsidRPr="00E76E88">
        <w:rPr>
          <w:rtl/>
        </w:rPr>
        <w:t xml:space="preserve">دخلت مالطا تحت السيطرة الرومانية سنة </w:t>
      </w:r>
      <w:r w:rsidRPr="00E76E88">
        <w:rPr>
          <w:b/>
          <w:bCs/>
          <w:lang w:bidi="ar-EG"/>
        </w:rPr>
        <w:t xml:space="preserve">218 </w:t>
      </w:r>
      <w:r w:rsidRPr="00E76E88">
        <w:rPr>
          <w:b/>
          <w:bCs/>
          <w:rtl/>
        </w:rPr>
        <w:t>ق.م</w:t>
      </w:r>
      <w:r w:rsidRPr="00E76E88">
        <w:rPr>
          <w:b/>
          <w:bCs/>
          <w:lang w:bidi="ar-EG"/>
        </w:rPr>
        <w:t>.</w:t>
      </w:r>
      <w:r w:rsidRPr="00E76E88">
        <w:rPr>
          <w:lang w:bidi="ar-EG"/>
        </w:rPr>
        <w:t xml:space="preserve"> </w:t>
      </w:r>
      <w:r w:rsidRPr="00E76E88">
        <w:rPr>
          <w:rtl/>
        </w:rPr>
        <w:t xml:space="preserve">أثناء الحروب البونيقية، وأصبحت جزءًا من </w:t>
      </w:r>
      <w:r w:rsidRPr="00E76E88">
        <w:rPr>
          <w:b/>
          <w:bCs/>
          <w:rtl/>
        </w:rPr>
        <w:t>الولاية الصقلية</w:t>
      </w:r>
      <w:r w:rsidRPr="00E76E88">
        <w:rPr>
          <w:lang w:bidi="ar-EG"/>
        </w:rPr>
        <w:t xml:space="preserve">. </w:t>
      </w:r>
      <w:r w:rsidRPr="00E76E88">
        <w:rPr>
          <w:rtl/>
        </w:rPr>
        <w:t xml:space="preserve">وتشير بريتانيكا إلى أن الجزيرة احتفظت أولًا بهامش من الإدارة الداخلية، وامتلكت حق سك العملة وإرسال وفودها إلى روما، ثم مُنحت لاحقًا صفة </w:t>
      </w:r>
      <w:r w:rsidRPr="00E76E88">
        <w:rPr>
          <w:b/>
          <w:bCs/>
          <w:lang w:bidi="ar-EG"/>
        </w:rPr>
        <w:t>municipium</w:t>
      </w:r>
      <w:r w:rsidRPr="00E76E88">
        <w:rPr>
          <w:rtl/>
        </w:rPr>
        <w:t>، أي أنها اندمجت تدريجيًا في النظام البلدي الروماني. وهذا يدل على أن الحكم الروماني لم يكن مجرد احتلال عسكري، بل أدخل مالطا في بنية قانونية وإدارية أوسع، وربطها على نحو أوثق بالعالم الروماني في صقلية وإيطاليا</w:t>
      </w:r>
      <w:r w:rsidRPr="00E76E88">
        <w:rPr>
          <w:lang w:bidi="ar-EG"/>
        </w:rPr>
        <w:t xml:space="preserve">. </w:t>
      </w:r>
    </w:p>
    <w:p w14:paraId="3FEBC18F" w14:textId="77777777" w:rsidR="00E76E88" w:rsidRPr="00E76E88" w:rsidRDefault="00E76E88" w:rsidP="00E76E88">
      <w:pPr>
        <w:bidi/>
        <w:rPr>
          <w:lang w:bidi="ar-EG"/>
        </w:rPr>
      </w:pPr>
      <w:r w:rsidRPr="00E76E88">
        <w:rPr>
          <w:rtl/>
        </w:rPr>
        <w:t xml:space="preserve">وترتبط هذه المرحلة أيضًا بإحدى أهم القضايا في الذاكرة الدينية المالطية، وهي </w:t>
      </w:r>
      <w:r w:rsidRPr="00E76E88">
        <w:rPr>
          <w:b/>
          <w:bCs/>
          <w:rtl/>
        </w:rPr>
        <w:t>حادثة غرق سفينة القديس بولس</w:t>
      </w:r>
      <w:r w:rsidRPr="00E76E88">
        <w:rPr>
          <w:rtl/>
        </w:rPr>
        <w:t xml:space="preserve"> سنة </w:t>
      </w:r>
      <w:r w:rsidRPr="00E76E88">
        <w:rPr>
          <w:b/>
          <w:bCs/>
          <w:lang w:bidi="ar-EG"/>
        </w:rPr>
        <w:t>60</w:t>
      </w:r>
      <w:r w:rsidRPr="00E76E88">
        <w:rPr>
          <w:b/>
          <w:bCs/>
          <w:rtl/>
        </w:rPr>
        <w:t>م</w:t>
      </w:r>
      <w:r w:rsidRPr="00E76E88">
        <w:rPr>
          <w:lang w:bidi="ar-EG"/>
        </w:rPr>
        <w:t xml:space="preserve">. </w:t>
      </w:r>
      <w:r w:rsidRPr="00E76E88">
        <w:rPr>
          <w:rtl/>
        </w:rPr>
        <w:t xml:space="preserve">تذكر بريتانيكا أن بولس “يُعتقد” أنه أسهم في تحويل سكان الجزيرة إلى المسيحية، لكن أول دليل أثري واضح على الوجود المسيحي في مالطا يتمثل في المدافن الجماعية تحت الأرض من القرنين الرابع إلى الثامن الميلاديين. وهنا ينبغي التمييز أكاديميًا بين </w:t>
      </w:r>
      <w:r w:rsidRPr="00E76E88">
        <w:rPr>
          <w:b/>
          <w:bCs/>
          <w:rtl/>
        </w:rPr>
        <w:t>التقليد الديني التاريخي</w:t>
      </w:r>
      <w:r w:rsidRPr="00E76E88">
        <w:rPr>
          <w:rtl/>
        </w:rPr>
        <w:t xml:space="preserve"> وبين </w:t>
      </w:r>
      <w:r w:rsidRPr="00E76E88">
        <w:rPr>
          <w:b/>
          <w:bCs/>
          <w:rtl/>
        </w:rPr>
        <w:t>البرهان الأثري المباشر</w:t>
      </w:r>
      <w:r w:rsidRPr="00E76E88">
        <w:rPr>
          <w:rtl/>
        </w:rPr>
        <w:t>؛ فالأول مركزي جدًا في الهوية المالطية، والثاني متأخر زمنيًا عنه</w:t>
      </w:r>
      <w:r w:rsidRPr="00E76E88">
        <w:rPr>
          <w:lang w:bidi="ar-EG"/>
        </w:rPr>
        <w:t xml:space="preserve">. </w:t>
      </w:r>
    </w:p>
    <w:p w14:paraId="526D53C7" w14:textId="77777777" w:rsidR="00E76E88" w:rsidRPr="00E76E88" w:rsidRDefault="00E76E88" w:rsidP="00E76E88">
      <w:pPr>
        <w:bidi/>
        <w:rPr>
          <w:lang w:bidi="ar-EG"/>
        </w:rPr>
      </w:pPr>
      <w:r w:rsidRPr="00E76E88">
        <w:rPr>
          <w:rtl/>
        </w:rPr>
        <w:t>ومع ذلك فإن الربط بين مالطا والمسيحية المبكرة ظل من أقوى عناصر الذاكرة الجماعية في الجزيرة، وأسهم لاحقًا في جعلها فضاءً كاثوليكيًا شديد الارتباط بالهوية الدينية الغربية. وهكذا جمع العهد الروماني في مالطا بين الإدماج الإداري في عالم روما وبين بداية تشكّل إرث ديني سيظل فاعلًا حتى العصور الحديثة</w:t>
      </w:r>
      <w:r w:rsidRPr="00E76E88">
        <w:rPr>
          <w:lang w:bidi="ar-EG"/>
        </w:rPr>
        <w:t xml:space="preserve">. </w:t>
      </w:r>
    </w:p>
    <w:p w14:paraId="4733E869" w14:textId="77777777" w:rsidR="00E76E88" w:rsidRPr="00E76E88" w:rsidRDefault="00E76E88" w:rsidP="00E76E88">
      <w:pPr>
        <w:bidi/>
        <w:rPr>
          <w:b/>
          <w:bCs/>
          <w:lang w:bidi="ar-EG"/>
        </w:rPr>
      </w:pPr>
      <w:r w:rsidRPr="00E76E88">
        <w:rPr>
          <w:b/>
          <w:bCs/>
          <w:rtl/>
        </w:rPr>
        <w:t>رابعًا: البيزنطيون والعرب</w:t>
      </w:r>
    </w:p>
    <w:p w14:paraId="2D67EC4C" w14:textId="77777777" w:rsidR="00E76E88" w:rsidRPr="00E76E88" w:rsidRDefault="00E76E88" w:rsidP="00E76E88">
      <w:pPr>
        <w:bidi/>
        <w:rPr>
          <w:lang w:bidi="ar-EG"/>
        </w:rPr>
      </w:pPr>
      <w:r w:rsidRPr="00E76E88">
        <w:rPr>
          <w:rtl/>
        </w:rPr>
        <w:t xml:space="preserve">بعد انقسام الإمبراطورية الرومانية سنة </w:t>
      </w:r>
      <w:r w:rsidRPr="00E76E88">
        <w:rPr>
          <w:b/>
          <w:bCs/>
          <w:lang w:bidi="ar-EG"/>
        </w:rPr>
        <w:t>395</w:t>
      </w:r>
      <w:r w:rsidRPr="00E76E88">
        <w:rPr>
          <w:b/>
          <w:bCs/>
          <w:rtl/>
        </w:rPr>
        <w:t>م</w:t>
      </w:r>
      <w:r w:rsidRPr="00E76E88">
        <w:rPr>
          <w:rtl/>
        </w:rPr>
        <w:t xml:space="preserve"> أُلحقت مالطا بالقسم الشرقي الخاضع للقسطنطينية، ثم خضعت للحكم </w:t>
      </w:r>
      <w:r w:rsidRPr="00E76E88">
        <w:rPr>
          <w:b/>
          <w:bCs/>
          <w:rtl/>
        </w:rPr>
        <w:t>البيزنطي</w:t>
      </w:r>
      <w:r w:rsidRPr="00E76E88">
        <w:rPr>
          <w:rtl/>
        </w:rPr>
        <w:t xml:space="preserve"> بين </w:t>
      </w:r>
      <w:r w:rsidRPr="00E76E88">
        <w:rPr>
          <w:b/>
          <w:bCs/>
          <w:lang w:bidi="ar-EG"/>
        </w:rPr>
        <w:t xml:space="preserve">535 </w:t>
      </w:r>
      <w:r w:rsidRPr="00E76E88">
        <w:rPr>
          <w:b/>
          <w:bCs/>
          <w:rtl/>
        </w:rPr>
        <w:t>و870م</w:t>
      </w:r>
      <w:r w:rsidRPr="00E76E88">
        <w:rPr>
          <w:rtl/>
        </w:rPr>
        <w:t xml:space="preserve"> تقريبًا. وكانت هذه الفترة استمرارًا لصلتها بالإطار المسيحي الشرقي وبالسياق الصقلي-البيزنطي الأوسع، لكن أثرها في الهوية اللاحقة لمالطا بدا أقل ظهورًا من أثر المرحلة العربية اللاحقة. مع ذلك تبقى هذه المرحلة مهمة لأنها مثّلت الجسر الذي انتقلت عبره الجزيرة من العالم الروماني المتأخر إلى تحولات العصور الوسطى المتوسطية</w:t>
      </w:r>
      <w:r w:rsidRPr="00E76E88">
        <w:rPr>
          <w:lang w:bidi="ar-EG"/>
        </w:rPr>
        <w:t xml:space="preserve">. </w:t>
      </w:r>
    </w:p>
    <w:p w14:paraId="06E0E585" w14:textId="77777777" w:rsidR="00E76E88" w:rsidRPr="00E76E88" w:rsidRDefault="00E76E88" w:rsidP="00E76E88">
      <w:pPr>
        <w:bidi/>
        <w:rPr>
          <w:lang w:bidi="ar-EG"/>
        </w:rPr>
      </w:pPr>
      <w:r w:rsidRPr="00E76E88">
        <w:rPr>
          <w:rtl/>
        </w:rPr>
        <w:t xml:space="preserve">بدأ الحكم </w:t>
      </w:r>
      <w:r w:rsidRPr="00E76E88">
        <w:rPr>
          <w:b/>
          <w:bCs/>
          <w:rtl/>
        </w:rPr>
        <w:t>العربي</w:t>
      </w:r>
      <w:r w:rsidRPr="00E76E88">
        <w:rPr>
          <w:rtl/>
        </w:rPr>
        <w:t xml:space="preserve"> في مالطا سنة </w:t>
      </w:r>
      <w:r w:rsidRPr="00E76E88">
        <w:rPr>
          <w:b/>
          <w:bCs/>
          <w:lang w:bidi="ar-EG"/>
        </w:rPr>
        <w:t>870</w:t>
      </w:r>
      <w:r w:rsidRPr="00E76E88">
        <w:rPr>
          <w:b/>
          <w:bCs/>
          <w:rtl/>
        </w:rPr>
        <w:t>م</w:t>
      </w:r>
      <w:r w:rsidRPr="00E76E88">
        <w:rPr>
          <w:rtl/>
        </w:rPr>
        <w:t xml:space="preserve"> واستمر حتى </w:t>
      </w:r>
      <w:r w:rsidRPr="00E76E88">
        <w:rPr>
          <w:b/>
          <w:bCs/>
          <w:lang w:bidi="ar-EG"/>
        </w:rPr>
        <w:t>1090</w:t>
      </w:r>
      <w:r w:rsidRPr="00E76E88">
        <w:rPr>
          <w:b/>
          <w:bCs/>
          <w:rtl/>
        </w:rPr>
        <w:t>م</w:t>
      </w:r>
      <w:r w:rsidRPr="00E76E88">
        <w:rPr>
          <w:rtl/>
        </w:rPr>
        <w:t xml:space="preserve">، وقد ترك أثرًا بالغ العمق في البنية اللغوية والاجتماعية والثقافية للجزيرة. وتذكر بريتانيكا بوضوح أن البيزنطيين والعرب تركوا معًا بصمات قوية في </w:t>
      </w:r>
      <w:r w:rsidRPr="00E76E88">
        <w:rPr>
          <w:b/>
          <w:bCs/>
          <w:rtl/>
        </w:rPr>
        <w:t>اللغة والعادات</w:t>
      </w:r>
      <w:r w:rsidRPr="00E76E88">
        <w:rPr>
          <w:rtl/>
        </w:rPr>
        <w:t xml:space="preserve">، لكن الأثر العربي هو الأكثر وضوحًا عند النظر إلى اللغة المالطية الحديثة. فالمالطية، بحسب بريتانيكا، نشأت من اندماج </w:t>
      </w:r>
      <w:r w:rsidRPr="00E76E88">
        <w:rPr>
          <w:b/>
          <w:bCs/>
          <w:rtl/>
        </w:rPr>
        <w:t>العربية الشمال أفريقية</w:t>
      </w:r>
      <w:r w:rsidRPr="00E76E88">
        <w:rPr>
          <w:rtl/>
        </w:rPr>
        <w:t xml:space="preserve"> مع لهجة صقلية من الإيطالية، وهي </w:t>
      </w:r>
      <w:r w:rsidRPr="00E76E88">
        <w:rPr>
          <w:b/>
          <w:bCs/>
          <w:rtl/>
        </w:rPr>
        <w:t>اللغة السامية الوحيدة المكتوبة رسميًا بالحرف اللاتيني</w:t>
      </w:r>
      <w:r w:rsidRPr="00E76E88">
        <w:rPr>
          <w:lang w:bidi="ar-EG"/>
        </w:rPr>
        <w:t xml:space="preserve">. </w:t>
      </w:r>
      <w:r w:rsidRPr="00E76E88">
        <w:rPr>
          <w:rtl/>
        </w:rPr>
        <w:t>وهذا يعني أن العصر العربي في مالطا لم يكن مجرد فترة سيطرة سياسية، بل مرحلة تأسيسية ما زالت حاضرة في أهم عناصر الشخصية المالطية المعاصرة</w:t>
      </w:r>
      <w:r w:rsidRPr="00E76E88">
        <w:rPr>
          <w:lang w:bidi="ar-EG"/>
        </w:rPr>
        <w:t xml:space="preserve">. </w:t>
      </w:r>
    </w:p>
    <w:p w14:paraId="7CD1E4D9" w14:textId="77777777" w:rsidR="00E76E88" w:rsidRPr="00E76E88" w:rsidRDefault="00E76E88" w:rsidP="00E76E88">
      <w:pPr>
        <w:bidi/>
        <w:rPr>
          <w:lang w:bidi="ar-EG"/>
        </w:rPr>
      </w:pPr>
      <w:r w:rsidRPr="00E76E88">
        <w:rPr>
          <w:rtl/>
        </w:rPr>
        <w:lastRenderedPageBreak/>
        <w:t>ومن هنا فالفهم الدقيق لمالطا يقتضي تجاوز الفكرة المبسطة التي تجعلها “جزيرة أوروبية لاتينية خالصة”. صحيح أن تاريخها الحديث ارتبط بقوة بالغرب الكاثوليكي وأوروبا اللاتينية، لكن لغتها ذات أصل عربي واضح، وهذا الأصل ليس أثرًا سطحيًا أو هامشيًا، بل عنصرًا بنيويًا في تكوين الأمة المالطية. لهذا تعد مالطا من أكثر الحالات المتوسطية دلالة على التداخل بين أوروبا والعالم العربي في التاريخ الطويل</w:t>
      </w:r>
      <w:r w:rsidRPr="00E76E88">
        <w:rPr>
          <w:lang w:bidi="ar-EG"/>
        </w:rPr>
        <w:t xml:space="preserve">. </w:t>
      </w:r>
    </w:p>
    <w:p w14:paraId="1B454841" w14:textId="77777777" w:rsidR="00E76E88" w:rsidRPr="00E76E88" w:rsidRDefault="00E76E88" w:rsidP="00E76E88">
      <w:pPr>
        <w:bidi/>
        <w:rPr>
          <w:b/>
          <w:bCs/>
          <w:lang w:bidi="ar-EG"/>
        </w:rPr>
      </w:pPr>
      <w:r w:rsidRPr="00E76E88">
        <w:rPr>
          <w:b/>
          <w:bCs/>
          <w:rtl/>
        </w:rPr>
        <w:t>خامسًا: النورمان، السوابيون، الأنجويون، والإسبان</w:t>
      </w:r>
    </w:p>
    <w:p w14:paraId="4BF19CFC" w14:textId="77777777" w:rsidR="00E76E88" w:rsidRPr="00E76E88" w:rsidRDefault="00E76E88" w:rsidP="00E76E88">
      <w:pPr>
        <w:bidi/>
        <w:rPr>
          <w:lang w:bidi="ar-EG"/>
        </w:rPr>
      </w:pPr>
      <w:r w:rsidRPr="00E76E88">
        <w:rPr>
          <w:rtl/>
        </w:rPr>
        <w:t xml:space="preserve">استعاد </w:t>
      </w:r>
      <w:r w:rsidRPr="00E76E88">
        <w:rPr>
          <w:b/>
          <w:bCs/>
          <w:rtl/>
        </w:rPr>
        <w:t>النورمان</w:t>
      </w:r>
      <w:r w:rsidRPr="00E76E88">
        <w:rPr>
          <w:rtl/>
        </w:rPr>
        <w:t xml:space="preserve"> مالطا سنة </w:t>
      </w:r>
      <w:r w:rsidRPr="00E76E88">
        <w:rPr>
          <w:b/>
          <w:bCs/>
          <w:lang w:bidi="ar-EG"/>
        </w:rPr>
        <w:t>1091</w:t>
      </w:r>
      <w:r w:rsidRPr="00E76E88">
        <w:rPr>
          <w:b/>
          <w:bCs/>
          <w:rtl/>
        </w:rPr>
        <w:t>م</w:t>
      </w:r>
      <w:r w:rsidRPr="00E76E88">
        <w:rPr>
          <w:rtl/>
        </w:rPr>
        <w:t>، ومنذ ذلك الحين دخل الأرخبيل في الإطار السياسي لمملكة صقلية. وتشير بريتانيكا إلى أن مالطا خضعت بعد النورمان إلى تعاقب قوى إقطاعية أوروبية عدة</w:t>
      </w:r>
      <w:r w:rsidRPr="00E76E88">
        <w:rPr>
          <w:lang w:bidi="ar-EG"/>
        </w:rPr>
        <w:t xml:space="preserve">: </w:t>
      </w:r>
      <w:r w:rsidRPr="00E76E88">
        <w:rPr>
          <w:b/>
          <w:bCs/>
          <w:rtl/>
        </w:rPr>
        <w:t>السوابيون</w:t>
      </w:r>
      <w:r w:rsidRPr="00E76E88">
        <w:rPr>
          <w:rtl/>
        </w:rPr>
        <w:t xml:space="preserve"> حتى </w:t>
      </w:r>
      <w:r w:rsidRPr="00E76E88">
        <w:rPr>
          <w:b/>
          <w:bCs/>
          <w:lang w:bidi="ar-EG"/>
        </w:rPr>
        <w:t>1266</w:t>
      </w:r>
      <w:r w:rsidRPr="00E76E88">
        <w:rPr>
          <w:rtl/>
        </w:rPr>
        <w:t xml:space="preserve">، ثم </w:t>
      </w:r>
      <w:r w:rsidRPr="00E76E88">
        <w:rPr>
          <w:b/>
          <w:bCs/>
          <w:rtl/>
        </w:rPr>
        <w:t>الأنجويون</w:t>
      </w:r>
      <w:r w:rsidRPr="00E76E88">
        <w:rPr>
          <w:rtl/>
        </w:rPr>
        <w:t xml:space="preserve"> بين </w:t>
      </w:r>
      <w:r w:rsidRPr="00E76E88">
        <w:rPr>
          <w:b/>
          <w:bCs/>
          <w:lang w:bidi="ar-EG"/>
        </w:rPr>
        <w:t xml:space="preserve">1266 </w:t>
      </w:r>
      <w:r w:rsidRPr="00E76E88">
        <w:rPr>
          <w:b/>
          <w:bCs/>
          <w:rtl/>
        </w:rPr>
        <w:t>و1282</w:t>
      </w:r>
      <w:r w:rsidRPr="00E76E88">
        <w:rPr>
          <w:rtl/>
        </w:rPr>
        <w:t xml:space="preserve">، ثم مرحلة </w:t>
      </w:r>
      <w:r w:rsidRPr="00E76E88">
        <w:rPr>
          <w:b/>
          <w:bCs/>
          <w:rtl/>
        </w:rPr>
        <w:t>إسبانية</w:t>
      </w:r>
      <w:r w:rsidRPr="00E76E88">
        <w:rPr>
          <w:rtl/>
        </w:rPr>
        <w:t xml:space="preserve"> طويلة بين </w:t>
      </w:r>
      <w:r w:rsidRPr="00E76E88">
        <w:rPr>
          <w:b/>
          <w:bCs/>
          <w:lang w:bidi="ar-EG"/>
        </w:rPr>
        <w:t xml:space="preserve">1282 </w:t>
      </w:r>
      <w:r w:rsidRPr="00E76E88">
        <w:rPr>
          <w:b/>
          <w:bCs/>
          <w:rtl/>
        </w:rPr>
        <w:t>و1530</w:t>
      </w:r>
      <w:r w:rsidRPr="00E76E88">
        <w:rPr>
          <w:lang w:bidi="ar-EG"/>
        </w:rPr>
        <w:t xml:space="preserve">. </w:t>
      </w:r>
      <w:r w:rsidRPr="00E76E88">
        <w:rPr>
          <w:rtl/>
        </w:rPr>
        <w:t>ولم يكن هذا مجرد تبدل في أسماء الحكام، بل صاحبه تغير في البنى القانونية والإدارية والحكومية، أي إن مالطا كانت تُعاد صياغتها مرارًا داخل النظم السياسية المتوسطية المسيحية الغربية</w:t>
      </w:r>
      <w:r w:rsidRPr="00E76E88">
        <w:rPr>
          <w:lang w:bidi="ar-EG"/>
        </w:rPr>
        <w:t xml:space="preserve">. </w:t>
      </w:r>
    </w:p>
    <w:p w14:paraId="0F20524E" w14:textId="77777777" w:rsidR="00E76E88" w:rsidRPr="00E76E88" w:rsidRDefault="00E76E88" w:rsidP="00E76E88">
      <w:pPr>
        <w:bidi/>
        <w:rPr>
          <w:lang w:bidi="ar-EG"/>
        </w:rPr>
      </w:pPr>
      <w:r w:rsidRPr="00E76E88">
        <w:rPr>
          <w:rtl/>
        </w:rPr>
        <w:t>وفي هذه القرون ترسخ الطابع اللاتيني-الأوروبي للجزيرة سياسيًا ودينيًا، لكن من غير أن يمحو بالكامل الأثر العربي السابق، خاصة في اللغة والعادات. وهذا التراكب بين الإطار السياسي اللاتيني وبين الأساس اللغوي السامي هو أحد أهم مفاتيح تفسير خصوصية مالطا مقارنةً بجزر متوسطية أخرى. كما أن تبعيتها الطويلة لصقلية جعلت تاريخها شديد الارتباط بجنوب إيطاليا، وهو ما يفسر كثيرًا من التأثيرات اللاحقة في الثقافة والإدارة واللغة</w:t>
      </w:r>
      <w:r w:rsidRPr="00E76E88">
        <w:rPr>
          <w:lang w:bidi="ar-EG"/>
        </w:rPr>
        <w:t xml:space="preserve">. </w:t>
      </w:r>
    </w:p>
    <w:p w14:paraId="66023D3F" w14:textId="77777777" w:rsidR="00E76E88" w:rsidRPr="00E76E88" w:rsidRDefault="00E76E88" w:rsidP="00E76E88">
      <w:pPr>
        <w:bidi/>
        <w:rPr>
          <w:b/>
          <w:bCs/>
          <w:lang w:bidi="ar-EG"/>
        </w:rPr>
      </w:pPr>
      <w:r w:rsidRPr="00E76E88">
        <w:rPr>
          <w:b/>
          <w:bCs/>
          <w:rtl/>
        </w:rPr>
        <w:t>سادسًا: فرسان القديس يوحنا وتحول مالطا إلى حصن متوسطي</w:t>
      </w:r>
    </w:p>
    <w:p w14:paraId="7EF47B97" w14:textId="77777777" w:rsidR="00E76E88" w:rsidRPr="00E76E88" w:rsidRDefault="00E76E88" w:rsidP="00E76E88">
      <w:pPr>
        <w:bidi/>
        <w:rPr>
          <w:lang w:bidi="ar-EG"/>
        </w:rPr>
      </w:pPr>
      <w:r w:rsidRPr="00E76E88">
        <w:rPr>
          <w:rtl/>
        </w:rPr>
        <w:t xml:space="preserve">في سنة </w:t>
      </w:r>
      <w:r w:rsidRPr="00E76E88">
        <w:rPr>
          <w:b/>
          <w:bCs/>
          <w:lang w:bidi="ar-EG"/>
        </w:rPr>
        <w:t>1530</w:t>
      </w:r>
      <w:r w:rsidRPr="00E76E88">
        <w:rPr>
          <w:lang w:bidi="ar-EG"/>
        </w:rPr>
        <w:t xml:space="preserve"> </w:t>
      </w:r>
      <w:r w:rsidRPr="00E76E88">
        <w:rPr>
          <w:rtl/>
        </w:rPr>
        <w:t xml:space="preserve">منح الإمبراطور </w:t>
      </w:r>
      <w:r w:rsidRPr="00E76E88">
        <w:rPr>
          <w:b/>
          <w:bCs/>
          <w:rtl/>
        </w:rPr>
        <w:t>شارل الخامس</w:t>
      </w:r>
      <w:r w:rsidRPr="00E76E88">
        <w:rPr>
          <w:rtl/>
        </w:rPr>
        <w:t xml:space="preserve"> الأرخبيل إلى </w:t>
      </w:r>
      <w:r w:rsidRPr="00E76E88">
        <w:rPr>
          <w:b/>
          <w:bCs/>
          <w:rtl/>
        </w:rPr>
        <w:t>فرسان رودس</w:t>
      </w:r>
      <w:r w:rsidRPr="00E76E88">
        <w:rPr>
          <w:rtl/>
        </w:rPr>
        <w:t xml:space="preserve"> الذين عُرفوا لاحقًا باسم </w:t>
      </w:r>
      <w:r w:rsidRPr="00E76E88">
        <w:rPr>
          <w:b/>
          <w:bCs/>
          <w:rtl/>
        </w:rPr>
        <w:t>فرسان مالطا</w:t>
      </w:r>
      <w:r w:rsidRPr="00E76E88">
        <w:rPr>
          <w:rtl/>
        </w:rPr>
        <w:t xml:space="preserve"> أو </w:t>
      </w:r>
      <w:r w:rsidRPr="00E76E88">
        <w:rPr>
          <w:b/>
          <w:bCs/>
          <w:rtl/>
        </w:rPr>
        <w:t>فرسان القديس يوحنا</w:t>
      </w:r>
      <w:r w:rsidRPr="00E76E88">
        <w:rPr>
          <w:lang w:bidi="ar-EG"/>
        </w:rPr>
        <w:t xml:space="preserve">. </w:t>
      </w:r>
      <w:r w:rsidRPr="00E76E88">
        <w:rPr>
          <w:rtl/>
        </w:rPr>
        <w:t xml:space="preserve">ومنذ ذلك التاريخ تحولت مالطا إلى </w:t>
      </w:r>
      <w:r w:rsidRPr="00E76E88">
        <w:rPr>
          <w:b/>
          <w:bCs/>
          <w:rtl/>
        </w:rPr>
        <w:t>قلعة عسكرية بحرية</w:t>
      </w:r>
      <w:r w:rsidRPr="00E76E88">
        <w:rPr>
          <w:rtl/>
        </w:rPr>
        <w:t xml:space="preserve"> في قلب المتوسط، وإلى قاعدة متقدمة للمواجهة بين العالم الكاثوليكي والقوة العثمانية الصاعدة. وتذكر بريتانيكا أن هذه المرحلة غيّرت وجه الجزيرة على نحو جذري، إذ لم يعد موقعها الجغرافي مجرد ميزة تجارية، بل أصبح أساسًا لدور عسكري-استراتيجي بالغ الأهمية</w:t>
      </w:r>
      <w:r w:rsidRPr="00E76E88">
        <w:rPr>
          <w:lang w:bidi="ar-EG"/>
        </w:rPr>
        <w:t xml:space="preserve">. </w:t>
      </w:r>
    </w:p>
    <w:p w14:paraId="04364AAB" w14:textId="77777777" w:rsidR="00E76E88" w:rsidRPr="00E76E88" w:rsidRDefault="00E76E88" w:rsidP="00E76E88">
      <w:pPr>
        <w:bidi/>
        <w:rPr>
          <w:lang w:bidi="ar-EG"/>
        </w:rPr>
      </w:pPr>
      <w:r w:rsidRPr="00E76E88">
        <w:rPr>
          <w:rtl/>
        </w:rPr>
        <w:t xml:space="preserve">وتبلغ هذه المرحلة ذروتها في </w:t>
      </w:r>
      <w:r w:rsidRPr="00E76E88">
        <w:rPr>
          <w:b/>
          <w:bCs/>
          <w:rtl/>
        </w:rPr>
        <w:t>الحصار الكبير سنة 1565</w:t>
      </w:r>
      <w:r w:rsidRPr="00E76E88">
        <w:rPr>
          <w:rtl/>
        </w:rPr>
        <w:t xml:space="preserve">، وهو أحد أشهر أحداث تاريخ مالطا بل وتاريخ المتوسط في القرن السادس عشر. فقد هاجمت القوات العثمانية الجزيرة، لكن الفرسان نجحوا، بقيادة </w:t>
      </w:r>
      <w:r w:rsidRPr="00E76E88">
        <w:rPr>
          <w:b/>
          <w:bCs/>
          <w:rtl/>
        </w:rPr>
        <w:t>جان باريسو دو لا فاليت</w:t>
      </w:r>
      <w:r w:rsidRPr="00E76E88">
        <w:rPr>
          <w:rtl/>
        </w:rPr>
        <w:t xml:space="preserve">، في الدفاع عنها بين مايو وسبتمبر 1565. وتذكر بريتانيكا أن نجاح هذا الدفاع </w:t>
      </w:r>
      <w:r w:rsidRPr="00E76E88">
        <w:rPr>
          <w:b/>
          <w:bCs/>
          <w:rtl/>
        </w:rPr>
        <w:t>حطم سمعة العثمانيين في عدم القهر</w:t>
      </w:r>
      <w:r w:rsidRPr="00E76E88">
        <w:rPr>
          <w:rtl/>
        </w:rPr>
        <w:t xml:space="preserve"> وأوقف تقدمهم نحو غرب المتوسط. وهذا ليس مجرد انتصار عسكري محلي، بل حدث غيّر التوازن النفسي والسياسي في البحر المتوسط، ورسّخ مكانة مالطا كحصن كاثوليكي متقدم</w:t>
      </w:r>
      <w:r w:rsidRPr="00E76E88">
        <w:rPr>
          <w:lang w:bidi="ar-EG"/>
        </w:rPr>
        <w:t xml:space="preserve">. </w:t>
      </w:r>
    </w:p>
    <w:p w14:paraId="31DB2A82" w14:textId="77777777" w:rsidR="00E76E88" w:rsidRPr="00E76E88" w:rsidRDefault="00E76E88" w:rsidP="00E76E88">
      <w:pPr>
        <w:bidi/>
        <w:rPr>
          <w:lang w:bidi="ar-EG"/>
        </w:rPr>
      </w:pPr>
      <w:r w:rsidRPr="00E76E88">
        <w:rPr>
          <w:rtl/>
        </w:rPr>
        <w:t xml:space="preserve">وبعد الحصار شُيّدت </w:t>
      </w:r>
      <w:r w:rsidRPr="00E76E88">
        <w:rPr>
          <w:b/>
          <w:bCs/>
          <w:rtl/>
        </w:rPr>
        <w:t>فاليتا</w:t>
      </w:r>
      <w:r w:rsidRPr="00E76E88">
        <w:rPr>
          <w:rtl/>
        </w:rPr>
        <w:t xml:space="preserve">، وسُمّيت باسم </w:t>
      </w:r>
      <w:r w:rsidRPr="00E76E88">
        <w:rPr>
          <w:b/>
          <w:bCs/>
          <w:rtl/>
        </w:rPr>
        <w:t>دو لا فاليت</w:t>
      </w:r>
      <w:r w:rsidRPr="00E76E88">
        <w:rPr>
          <w:rtl/>
        </w:rPr>
        <w:t xml:space="preserve">، وأصبحت عاصمة مالطا سنة </w:t>
      </w:r>
      <w:r w:rsidRPr="00E76E88">
        <w:rPr>
          <w:b/>
          <w:bCs/>
          <w:lang w:bidi="ar-EG"/>
        </w:rPr>
        <w:t>1570</w:t>
      </w:r>
      <w:r w:rsidRPr="00E76E88">
        <w:rPr>
          <w:lang w:bidi="ar-EG"/>
        </w:rPr>
        <w:t xml:space="preserve">. </w:t>
      </w:r>
      <w:r w:rsidRPr="00E76E88">
        <w:rPr>
          <w:rtl/>
        </w:rPr>
        <w:t>وتصفها بريتانيكا بأنها أُنشئت بعد الحصار الكبير بين ميناءين طبيعيين جميلين، بينما تُعدّها من أهم المدن التاريخية في المتوسط. لقد كان تأسيس فاليتا أكثر من مشروع عمراني؛ كان إعلانًا سياسيًا وحضاريًا بأن مالطا خرجت من الحصار أقوى، وأنها ستُعاد صياغتها كعاصمة حصينة ومنظمة ومهيبة. ولهذا ارتبط اسم فاليتا بمرحلة بناء مؤسسات الحكم والتحصينات والقصور والكنائس والمستشفيات التي تركها الفرسان</w:t>
      </w:r>
      <w:r w:rsidRPr="00E76E88">
        <w:rPr>
          <w:lang w:bidi="ar-EG"/>
        </w:rPr>
        <w:t xml:space="preserve">. </w:t>
      </w:r>
    </w:p>
    <w:p w14:paraId="3FFA9365" w14:textId="77777777" w:rsidR="00E76E88" w:rsidRPr="00E76E88" w:rsidRDefault="00E76E88" w:rsidP="00E76E88">
      <w:pPr>
        <w:bidi/>
        <w:rPr>
          <w:lang w:bidi="ar-EG"/>
        </w:rPr>
      </w:pPr>
      <w:r w:rsidRPr="00E76E88">
        <w:rPr>
          <w:rtl/>
        </w:rPr>
        <w:t>كما ترك الفرسان أثرًا عميقًا في الفن والعمارة والحياة العامة، وحوّلوا مالطا إلى مركز بحري وعسكري وثقافي له وزن يفوق كثيرًا حجم الجزيرة. لكن بريتانيكا تلمّح أيضًا إلى أن العلاقة بين الفرسان والسكان المحليين لم تكن دائمًا علاقة اندماج اجتماعي كامل؛ فقد ظل النظام قائمًا على نخبة دينية-عسكرية حاكمة، وإن كانت هذه النخبة هي التي منحت مالطا صورتها الحضرية والسياسية الأشهر في التاريخ الحديث المبكر</w:t>
      </w:r>
      <w:r w:rsidRPr="00E76E88">
        <w:rPr>
          <w:lang w:bidi="ar-EG"/>
        </w:rPr>
        <w:t xml:space="preserve">. </w:t>
      </w:r>
    </w:p>
    <w:p w14:paraId="0AF55F30" w14:textId="77777777" w:rsidR="00E76E88" w:rsidRPr="00E76E88" w:rsidRDefault="00E76E88" w:rsidP="00E76E88">
      <w:pPr>
        <w:bidi/>
        <w:rPr>
          <w:lang w:bidi="ar-EG"/>
        </w:rPr>
      </w:pPr>
      <w:r w:rsidRPr="00E76E88">
        <w:rPr>
          <w:rtl/>
        </w:rPr>
        <w:t>ومن المهم التنبيه هنا إلى فارق أساسي بينها وبين قبرص</w:t>
      </w:r>
      <w:r w:rsidRPr="00E76E88">
        <w:rPr>
          <w:lang w:bidi="ar-EG"/>
        </w:rPr>
        <w:t xml:space="preserve">: </w:t>
      </w:r>
      <w:r w:rsidRPr="00E76E88">
        <w:rPr>
          <w:b/>
          <w:bCs/>
          <w:rtl/>
        </w:rPr>
        <w:t>مالطا لم تدخل الحكم العثماني</w:t>
      </w:r>
      <w:r w:rsidRPr="00E76E88">
        <w:rPr>
          <w:rtl/>
        </w:rPr>
        <w:t>، بل قاومت محاولة عثمانية كبرى للسيطرة عليها وفشلت. هذا الفرق مهم جدًا في التصنيف التاريخي لدول “أوروبا المتوسطية الكلاسيكية”، لأن مالطا في العصر الحديث المبكر ارتبطت بدور المواجهة مع العثمانيين لا بدور الاندماج داخل الدولة العثمانية</w:t>
      </w:r>
      <w:r w:rsidRPr="00E76E88">
        <w:rPr>
          <w:lang w:bidi="ar-EG"/>
        </w:rPr>
        <w:t xml:space="preserve">. </w:t>
      </w:r>
    </w:p>
    <w:p w14:paraId="02517195" w14:textId="77777777" w:rsidR="00E76E88" w:rsidRPr="00E76E88" w:rsidRDefault="00E76E88" w:rsidP="00E76E88">
      <w:pPr>
        <w:bidi/>
        <w:rPr>
          <w:b/>
          <w:bCs/>
          <w:lang w:bidi="ar-EG"/>
        </w:rPr>
      </w:pPr>
      <w:r w:rsidRPr="00E76E88">
        <w:rPr>
          <w:b/>
          <w:bCs/>
          <w:rtl/>
        </w:rPr>
        <w:lastRenderedPageBreak/>
        <w:t>سابعًا: الاحتلال الفرنسي والتحول إلى الحكم البريطاني</w:t>
      </w:r>
    </w:p>
    <w:p w14:paraId="097F1D00" w14:textId="77777777" w:rsidR="00E76E88" w:rsidRPr="00E76E88" w:rsidRDefault="00E76E88" w:rsidP="00E76E88">
      <w:pPr>
        <w:bidi/>
        <w:rPr>
          <w:lang w:bidi="ar-EG"/>
        </w:rPr>
      </w:pPr>
      <w:r w:rsidRPr="00E76E88">
        <w:rPr>
          <w:rtl/>
        </w:rPr>
        <w:t xml:space="preserve">انتهى عهد الفرسان سنة </w:t>
      </w:r>
      <w:r w:rsidRPr="00E76E88">
        <w:rPr>
          <w:b/>
          <w:bCs/>
          <w:lang w:bidi="ar-EG"/>
        </w:rPr>
        <w:t>1798</w:t>
      </w:r>
      <w:r w:rsidRPr="00E76E88">
        <w:rPr>
          <w:lang w:bidi="ar-EG"/>
        </w:rPr>
        <w:t xml:space="preserve"> </w:t>
      </w:r>
      <w:r w:rsidRPr="00E76E88">
        <w:rPr>
          <w:rtl/>
        </w:rPr>
        <w:t xml:space="preserve">عندما استولى </w:t>
      </w:r>
      <w:r w:rsidRPr="00E76E88">
        <w:rPr>
          <w:b/>
          <w:bCs/>
          <w:rtl/>
        </w:rPr>
        <w:t>نابليون بونابرت</w:t>
      </w:r>
      <w:r w:rsidRPr="00E76E88">
        <w:rPr>
          <w:rtl/>
        </w:rPr>
        <w:t xml:space="preserve"> على الجزيرة في طريقه إلى مصر. لكن الوجود الفرنسي كان قصيرًا؛ إذ ثار المالطيون على الحامية الفرنسية، وبحلول سنة </w:t>
      </w:r>
      <w:r w:rsidRPr="00E76E88">
        <w:rPr>
          <w:b/>
          <w:bCs/>
          <w:lang w:bidi="ar-EG"/>
        </w:rPr>
        <w:t>1800</w:t>
      </w:r>
      <w:r w:rsidRPr="00E76E88">
        <w:rPr>
          <w:lang w:bidi="ar-EG"/>
        </w:rPr>
        <w:t xml:space="preserve"> </w:t>
      </w:r>
      <w:r w:rsidRPr="00E76E88">
        <w:rPr>
          <w:rtl/>
        </w:rPr>
        <w:t xml:space="preserve">كانت القوات البريطانية التي استُدعيت لمساعدتهم قد وصلت، واستسلم الفرنسيون بعد حصار. وتذكر بريتانيكا أن </w:t>
      </w:r>
      <w:r w:rsidRPr="00E76E88">
        <w:rPr>
          <w:b/>
          <w:bCs/>
          <w:rtl/>
        </w:rPr>
        <w:t>معاهدة أميان 1802</w:t>
      </w:r>
      <w:r w:rsidRPr="00E76E88">
        <w:rPr>
          <w:rtl/>
        </w:rPr>
        <w:t xml:space="preserve"> أعادت الجزيرة نظريًا إلى الفرسان، لكن المالطيين احتجوا على ذلك واعترفوا بسيادة بريطانيا بشروط معينة، ثم تكرس الوضع الجديد في </w:t>
      </w:r>
      <w:r w:rsidRPr="00E76E88">
        <w:rPr>
          <w:b/>
          <w:bCs/>
          <w:rtl/>
        </w:rPr>
        <w:t>معاهدات باريس 1814–1815</w:t>
      </w:r>
      <w:r w:rsidRPr="00E76E88">
        <w:rPr>
          <w:lang w:bidi="ar-EG"/>
        </w:rPr>
        <w:t xml:space="preserve">. </w:t>
      </w:r>
    </w:p>
    <w:p w14:paraId="6C88417F" w14:textId="77777777" w:rsidR="00E76E88" w:rsidRPr="00E76E88" w:rsidRDefault="00E76E88" w:rsidP="00E76E88">
      <w:pPr>
        <w:bidi/>
        <w:rPr>
          <w:lang w:bidi="ar-EG"/>
        </w:rPr>
      </w:pPr>
      <w:r w:rsidRPr="00E76E88">
        <w:rPr>
          <w:rtl/>
        </w:rPr>
        <w:t xml:space="preserve">منذ ذلك الحين أصبحت مالطا قاعدة بحرية وعسكرية بريطانية شديدة الأهمية. وقد ازدهرت نسبيًا خلال </w:t>
      </w:r>
      <w:r w:rsidRPr="00E76E88">
        <w:rPr>
          <w:b/>
          <w:bCs/>
          <w:rtl/>
        </w:rPr>
        <w:t>حرب القرم</w:t>
      </w:r>
      <w:r w:rsidRPr="00E76E88">
        <w:rPr>
          <w:rtl/>
        </w:rPr>
        <w:t xml:space="preserve">، كما استفادت من افتتاح </w:t>
      </w:r>
      <w:r w:rsidRPr="00E76E88">
        <w:rPr>
          <w:b/>
          <w:bCs/>
          <w:rtl/>
        </w:rPr>
        <w:t>قناة السويس سنة 1869</w:t>
      </w:r>
      <w:r w:rsidRPr="00E76E88">
        <w:rPr>
          <w:rtl/>
        </w:rPr>
        <w:t xml:space="preserve"> الذي زاد من أهميتها على طريق الإمبراطورية البريطانية بين أوروبا والشرق. ويدل هذا على أن الموقع الجغرافي لمالطا حافظ على قيمته الاستراتيجية عبر العصور، حتى وإن تبدلت الإمبراطوريات التي استغلته</w:t>
      </w:r>
      <w:r w:rsidRPr="00E76E88">
        <w:rPr>
          <w:lang w:bidi="ar-EG"/>
        </w:rPr>
        <w:t xml:space="preserve">. </w:t>
      </w:r>
    </w:p>
    <w:p w14:paraId="42459452" w14:textId="77777777" w:rsidR="00E76E88" w:rsidRPr="00E76E88" w:rsidRDefault="00E76E88" w:rsidP="00E76E88">
      <w:pPr>
        <w:bidi/>
        <w:rPr>
          <w:b/>
          <w:bCs/>
          <w:lang w:bidi="ar-EG"/>
        </w:rPr>
      </w:pPr>
      <w:r w:rsidRPr="00E76E88">
        <w:rPr>
          <w:b/>
          <w:bCs/>
          <w:rtl/>
        </w:rPr>
        <w:t>ثامنًا: القرن العشرون، الحكم الذاتي، والهوية اللغوية</w:t>
      </w:r>
    </w:p>
    <w:p w14:paraId="0257EDC7" w14:textId="77777777" w:rsidR="00E76E88" w:rsidRPr="00E76E88" w:rsidRDefault="00E76E88" w:rsidP="00E76E88">
      <w:pPr>
        <w:bidi/>
        <w:rPr>
          <w:lang w:bidi="ar-EG"/>
        </w:rPr>
      </w:pPr>
      <w:r w:rsidRPr="00E76E88">
        <w:rPr>
          <w:rtl/>
        </w:rPr>
        <w:t xml:space="preserve">في سنة </w:t>
      </w:r>
      <w:r w:rsidRPr="00E76E88">
        <w:rPr>
          <w:b/>
          <w:bCs/>
          <w:lang w:bidi="ar-EG"/>
        </w:rPr>
        <w:t>1921</w:t>
      </w:r>
      <w:r w:rsidRPr="00E76E88">
        <w:rPr>
          <w:lang w:bidi="ar-EG"/>
        </w:rPr>
        <w:t xml:space="preserve"> </w:t>
      </w:r>
      <w:r w:rsidRPr="00E76E88">
        <w:rPr>
          <w:rtl/>
        </w:rPr>
        <w:t xml:space="preserve">مُنحت مالطا حكمًا ذاتيًا على أساس ثنائي؛ فاحتفظت بريطانيا بالشؤون الخارجية والعسكرية، بينما أُنشئت هيئة تشريعية مالطية للشؤون المحلية. لكن هذا الترتيب لم يكن مستقرًا؛ إذ سُحب سنة </w:t>
      </w:r>
      <w:r w:rsidRPr="00E76E88">
        <w:rPr>
          <w:b/>
          <w:bCs/>
          <w:lang w:bidi="ar-EG"/>
        </w:rPr>
        <w:t>1933</w:t>
      </w:r>
      <w:r w:rsidRPr="00E76E88">
        <w:rPr>
          <w:rtl/>
        </w:rPr>
        <w:t xml:space="preserve">، وتذكر بريتانيكا أن من أهم أسباب ذلك مقاومة المالطيين </w:t>
      </w:r>
      <w:r w:rsidRPr="00E76E88">
        <w:rPr>
          <w:b/>
          <w:bCs/>
          <w:rtl/>
        </w:rPr>
        <w:t>لفرض الإنجليزية بدل الإيطالية لغةً رسمية</w:t>
      </w:r>
      <w:r w:rsidRPr="00E76E88">
        <w:rPr>
          <w:lang w:bidi="ar-EG"/>
        </w:rPr>
        <w:t xml:space="preserve">. </w:t>
      </w:r>
      <w:r w:rsidRPr="00E76E88">
        <w:rPr>
          <w:rtl/>
        </w:rPr>
        <w:t>وهنا تتضح العلاقة الوثيقة بين اللغة والسياسة في تاريخ مالطا: فالخلاف اللغوي لم يكن تفصيلًا إداريًا، بل تعبيرًا عن صراع أعمق حول الانتماء الثقافي واتجاه الجزيرة بين الإرث الإيطالي-الصقلي والإطار البريطاني الإمبراطوري</w:t>
      </w:r>
      <w:r w:rsidRPr="00E76E88">
        <w:rPr>
          <w:lang w:bidi="ar-EG"/>
        </w:rPr>
        <w:t xml:space="preserve">. </w:t>
      </w:r>
    </w:p>
    <w:p w14:paraId="0249928F" w14:textId="77777777" w:rsidR="00E76E88" w:rsidRPr="00E76E88" w:rsidRDefault="00E76E88" w:rsidP="00E76E88">
      <w:pPr>
        <w:bidi/>
        <w:rPr>
          <w:lang w:bidi="ar-EG"/>
        </w:rPr>
      </w:pPr>
      <w:r w:rsidRPr="00E76E88">
        <w:rPr>
          <w:rtl/>
        </w:rPr>
        <w:t xml:space="preserve">خلال </w:t>
      </w:r>
      <w:r w:rsidRPr="00E76E88">
        <w:rPr>
          <w:b/>
          <w:bCs/>
          <w:rtl/>
        </w:rPr>
        <w:t>الحرب العالمية الثانية</w:t>
      </w:r>
      <w:r w:rsidRPr="00E76E88">
        <w:rPr>
          <w:rtl/>
        </w:rPr>
        <w:t xml:space="preserve"> أدت مالطا دورًا حاسمًا بوصفها قاعدة للحلفاء في المتوسط، ولذلك تعرضت لقصف ألماني وإيطالي كثيف ومدمر. وبحسب بريتانيكا مُنحت الجزيرة كلها </w:t>
      </w:r>
      <w:r w:rsidRPr="00E76E88">
        <w:rPr>
          <w:b/>
          <w:bCs/>
          <w:rtl/>
        </w:rPr>
        <w:t>صليب جورج</w:t>
      </w:r>
      <w:r w:rsidRPr="00E76E88">
        <w:rPr>
          <w:rtl/>
        </w:rPr>
        <w:t xml:space="preserve"> سنة </w:t>
      </w:r>
      <w:r w:rsidRPr="00E76E88">
        <w:rPr>
          <w:b/>
          <w:bCs/>
          <w:lang w:bidi="ar-EG"/>
        </w:rPr>
        <w:t>1942</w:t>
      </w:r>
      <w:r w:rsidRPr="00E76E88">
        <w:rPr>
          <w:lang w:bidi="ar-EG"/>
        </w:rPr>
        <w:t xml:space="preserve"> </w:t>
      </w:r>
      <w:r w:rsidRPr="00E76E88">
        <w:rPr>
          <w:rtl/>
        </w:rPr>
        <w:t>تقديرًا لشجاعة سكانها، في سابقة نادرة لأن الوسام لم يكن يُمنح عادةً لوحدة جغرافية كاملة. وقد شكّل هذا الصمود عنصرًا أساسيًا في الذاكرة الوطنية المالطية، وربط بين المعاناة زمن الحرب وبين تصاعد مطلب الحكم الذاتي ثم الاستقلال</w:t>
      </w:r>
      <w:r w:rsidRPr="00E76E88">
        <w:rPr>
          <w:lang w:bidi="ar-EG"/>
        </w:rPr>
        <w:t xml:space="preserve">. </w:t>
      </w:r>
    </w:p>
    <w:p w14:paraId="5B883252" w14:textId="77777777" w:rsidR="00E76E88" w:rsidRPr="00E76E88" w:rsidRDefault="00E76E88" w:rsidP="00E76E88">
      <w:pPr>
        <w:bidi/>
        <w:rPr>
          <w:b/>
          <w:bCs/>
          <w:lang w:bidi="ar-EG"/>
        </w:rPr>
      </w:pPr>
      <w:r w:rsidRPr="00E76E88">
        <w:rPr>
          <w:b/>
          <w:bCs/>
          <w:rtl/>
        </w:rPr>
        <w:t>تاسعًا: الاستقلال والجمهورية</w:t>
      </w:r>
    </w:p>
    <w:p w14:paraId="12FF515F" w14:textId="77777777" w:rsidR="00E76E88" w:rsidRPr="00E76E88" w:rsidRDefault="00E76E88" w:rsidP="00E76E88">
      <w:pPr>
        <w:bidi/>
        <w:rPr>
          <w:lang w:bidi="ar-EG"/>
        </w:rPr>
      </w:pPr>
      <w:r w:rsidRPr="00E76E88">
        <w:rPr>
          <w:rtl/>
        </w:rPr>
        <w:t xml:space="preserve">بعد الحرب ازداد زخم المطالبة بالحكم الذاتي. فأُعيد سنة </w:t>
      </w:r>
      <w:r w:rsidRPr="00E76E88">
        <w:rPr>
          <w:b/>
          <w:bCs/>
          <w:lang w:bidi="ar-EG"/>
        </w:rPr>
        <w:t>1947</w:t>
      </w:r>
      <w:r w:rsidRPr="00E76E88">
        <w:rPr>
          <w:rtl/>
        </w:rPr>
        <w:t xml:space="preserve">، ثم أُلغي سنة </w:t>
      </w:r>
      <w:r w:rsidRPr="00E76E88">
        <w:rPr>
          <w:b/>
          <w:bCs/>
          <w:lang w:bidi="ar-EG"/>
        </w:rPr>
        <w:t>1959</w:t>
      </w:r>
      <w:r w:rsidRPr="00E76E88">
        <w:rPr>
          <w:rtl/>
        </w:rPr>
        <w:t xml:space="preserve">، ثم عاد سنة </w:t>
      </w:r>
      <w:r w:rsidRPr="00E76E88">
        <w:rPr>
          <w:b/>
          <w:bCs/>
          <w:lang w:bidi="ar-EG"/>
        </w:rPr>
        <w:t>1962</w:t>
      </w:r>
      <w:r w:rsidRPr="00E76E88">
        <w:rPr>
          <w:rtl/>
        </w:rPr>
        <w:t xml:space="preserve">، قبل أن تنال مالطا </w:t>
      </w:r>
      <w:r w:rsidRPr="00E76E88">
        <w:rPr>
          <w:b/>
          <w:bCs/>
          <w:rtl/>
        </w:rPr>
        <w:t>الاستقلال في 21 سبتمبر 1964</w:t>
      </w:r>
      <w:r w:rsidRPr="00E76E88">
        <w:rPr>
          <w:rtl/>
        </w:rPr>
        <w:t xml:space="preserve"> داخل الكومنولث. وتوضح بريتانيكا أن دستور 1964 جعل مالطا دولة برلمانية مستقلة، ثم عُدّل سنة </w:t>
      </w:r>
      <w:r w:rsidRPr="00E76E88">
        <w:rPr>
          <w:b/>
          <w:bCs/>
          <w:lang w:bidi="ar-EG"/>
        </w:rPr>
        <w:t>1974</w:t>
      </w:r>
      <w:r w:rsidRPr="00E76E88">
        <w:rPr>
          <w:lang w:bidi="ar-EG"/>
        </w:rPr>
        <w:t xml:space="preserve"> </w:t>
      </w:r>
      <w:r w:rsidRPr="00E76E88">
        <w:rPr>
          <w:rtl/>
        </w:rPr>
        <w:t xml:space="preserve">لتصبح </w:t>
      </w:r>
      <w:r w:rsidRPr="00E76E88">
        <w:rPr>
          <w:b/>
          <w:bCs/>
          <w:rtl/>
        </w:rPr>
        <w:t>جمهورية</w:t>
      </w:r>
      <w:r w:rsidRPr="00E76E88">
        <w:rPr>
          <w:rtl/>
        </w:rPr>
        <w:t xml:space="preserve"> داخل الكومنولث. بهذا تكون مالطا قد انتقلت من وضع القاعدة الإمبراطورية إلى الدولة الوطنية ذات المؤسسات الدستورية الحديثة</w:t>
      </w:r>
      <w:r w:rsidRPr="00E76E88">
        <w:rPr>
          <w:lang w:bidi="ar-EG"/>
        </w:rPr>
        <w:t xml:space="preserve">. </w:t>
      </w:r>
    </w:p>
    <w:p w14:paraId="67E176B0" w14:textId="77777777" w:rsidR="00E76E88" w:rsidRPr="00E76E88" w:rsidRDefault="00E76E88" w:rsidP="00E76E88">
      <w:pPr>
        <w:bidi/>
        <w:rPr>
          <w:lang w:bidi="ar-EG"/>
        </w:rPr>
      </w:pPr>
      <w:r w:rsidRPr="00E76E88">
        <w:rPr>
          <w:rtl/>
        </w:rPr>
        <w:t xml:space="preserve">وفي </w:t>
      </w:r>
      <w:r w:rsidRPr="00E76E88">
        <w:rPr>
          <w:b/>
          <w:bCs/>
          <w:lang w:bidi="ar-EG"/>
        </w:rPr>
        <w:t>1979</w:t>
      </w:r>
      <w:r w:rsidRPr="00E76E88">
        <w:rPr>
          <w:lang w:bidi="ar-EG"/>
        </w:rPr>
        <w:t xml:space="preserve"> </w:t>
      </w:r>
      <w:r w:rsidRPr="00E76E88">
        <w:rPr>
          <w:rtl/>
        </w:rPr>
        <w:t>انتهى التحالف العسكري مع بريطانيا، وأعلنت مالطا حيادها. تمثل هذه اللحظة نقطة رمزية مهمة في التاريخ المالطي الحديث، لأنها عبّرت عن اكتمال الخروج من التبعية العسكرية المباشرة للقوة الاستعمارية السابقة. ومنذ ذلك الحين اتجهت البلاد إلى ترسيخ نموذجها كدولة صغيرة مستقلة ذات سياسة خارجية حذرة وموقع أوروبي-متوسطي خاص</w:t>
      </w:r>
      <w:r w:rsidRPr="00E76E88">
        <w:rPr>
          <w:lang w:bidi="ar-EG"/>
        </w:rPr>
        <w:t xml:space="preserve">. </w:t>
      </w:r>
    </w:p>
    <w:p w14:paraId="4F931B39" w14:textId="77777777" w:rsidR="00E76E88" w:rsidRPr="00E76E88" w:rsidRDefault="00E76E88" w:rsidP="00E76E88">
      <w:pPr>
        <w:bidi/>
        <w:rPr>
          <w:b/>
          <w:bCs/>
          <w:lang w:bidi="ar-EG"/>
        </w:rPr>
      </w:pPr>
      <w:r w:rsidRPr="00E76E88">
        <w:rPr>
          <w:b/>
          <w:bCs/>
          <w:rtl/>
        </w:rPr>
        <w:t>عاشرًا: مالطا المعاصرة</w:t>
      </w:r>
    </w:p>
    <w:p w14:paraId="59883904" w14:textId="77777777" w:rsidR="00E76E88" w:rsidRPr="00E76E88" w:rsidRDefault="00E76E88" w:rsidP="00E76E88">
      <w:pPr>
        <w:bidi/>
        <w:rPr>
          <w:lang w:bidi="ar-EG"/>
        </w:rPr>
      </w:pPr>
      <w:r w:rsidRPr="00E76E88">
        <w:rPr>
          <w:rtl/>
        </w:rPr>
        <w:t xml:space="preserve">في العصر المعاصر اتجهت مالطا تدريجيًا إلى الاندماج الأوروبي؛ فأصبحت عضوًا في </w:t>
      </w:r>
      <w:r w:rsidRPr="00E76E88">
        <w:rPr>
          <w:b/>
          <w:bCs/>
          <w:rtl/>
        </w:rPr>
        <w:t>الاتحاد الأوروبي في 1 مايو 2004</w:t>
      </w:r>
      <w:r w:rsidRPr="00E76E88">
        <w:rPr>
          <w:rtl/>
        </w:rPr>
        <w:t xml:space="preserve">، ثم في </w:t>
      </w:r>
      <w:r w:rsidRPr="00E76E88">
        <w:rPr>
          <w:b/>
          <w:bCs/>
          <w:rtl/>
        </w:rPr>
        <w:t>شنغن سنة 2007</w:t>
      </w:r>
      <w:r w:rsidRPr="00E76E88">
        <w:rPr>
          <w:rtl/>
        </w:rPr>
        <w:t xml:space="preserve">، واعتمدت </w:t>
      </w:r>
      <w:r w:rsidRPr="00E76E88">
        <w:rPr>
          <w:b/>
          <w:bCs/>
          <w:rtl/>
        </w:rPr>
        <w:t>اليورو في 1 يناير 2008</w:t>
      </w:r>
      <w:r w:rsidRPr="00E76E88">
        <w:rPr>
          <w:lang w:bidi="ar-EG"/>
        </w:rPr>
        <w:t xml:space="preserve">. </w:t>
      </w:r>
      <w:r w:rsidRPr="00E76E88">
        <w:rPr>
          <w:rtl/>
        </w:rPr>
        <w:t>وهذا المسار يُظهر أن مالطا، بعد تاريخ طويل من التنازع الإمبراطوري عليها، انتهت إلى ترسيخ موقعها كدولة أوروبية كاملة العضوية، مع احتفاظها في الوقت نفسه بخصوصيتها اللغوية والثقافية المتوسطة بين أوروبا والعالم العربي</w:t>
      </w:r>
      <w:r w:rsidRPr="00E76E88">
        <w:rPr>
          <w:lang w:bidi="ar-EG"/>
        </w:rPr>
        <w:t xml:space="preserve">. </w:t>
      </w:r>
    </w:p>
    <w:p w14:paraId="5A002A17" w14:textId="77777777" w:rsidR="00E76E88" w:rsidRPr="00E76E88" w:rsidRDefault="00E76E88" w:rsidP="00E76E88">
      <w:pPr>
        <w:bidi/>
        <w:rPr>
          <w:b/>
          <w:bCs/>
          <w:lang w:bidi="ar-EG"/>
        </w:rPr>
      </w:pPr>
      <w:r w:rsidRPr="00E76E88">
        <w:rPr>
          <w:b/>
          <w:bCs/>
          <w:rtl/>
        </w:rPr>
        <w:lastRenderedPageBreak/>
        <w:t>خلاصة تحليلية</w:t>
      </w:r>
    </w:p>
    <w:p w14:paraId="535B93D0" w14:textId="77777777" w:rsidR="00E76E88" w:rsidRPr="00E76E88" w:rsidRDefault="00E76E88" w:rsidP="00E76E88">
      <w:pPr>
        <w:bidi/>
        <w:rPr>
          <w:lang w:bidi="ar-EG"/>
        </w:rPr>
      </w:pPr>
      <w:r w:rsidRPr="00E76E88">
        <w:rPr>
          <w:rtl/>
        </w:rPr>
        <w:t xml:space="preserve">يمكن قراءة التاريخ الطويل لمالطا بوصفه انتقالًا من </w:t>
      </w:r>
      <w:r w:rsidRPr="00E76E88">
        <w:rPr>
          <w:b/>
          <w:bCs/>
          <w:rtl/>
        </w:rPr>
        <w:t>مجتمع نيوليتي صاحب منجز معماري استثنائي</w:t>
      </w:r>
      <w:r w:rsidRPr="00E76E88">
        <w:rPr>
          <w:rtl/>
        </w:rPr>
        <w:t xml:space="preserve">، إلى </w:t>
      </w:r>
      <w:r w:rsidRPr="00E76E88">
        <w:rPr>
          <w:b/>
          <w:bCs/>
          <w:rtl/>
        </w:rPr>
        <w:t>جزيرة بونيقية-رومانية</w:t>
      </w:r>
      <w:r w:rsidRPr="00E76E88">
        <w:rPr>
          <w:rtl/>
        </w:rPr>
        <w:t xml:space="preserve">، ثم إلى </w:t>
      </w:r>
      <w:r w:rsidRPr="00E76E88">
        <w:rPr>
          <w:b/>
          <w:bCs/>
          <w:rtl/>
        </w:rPr>
        <w:t>فضاء بيزنطي-عربي</w:t>
      </w:r>
      <w:r w:rsidRPr="00E76E88">
        <w:rPr>
          <w:rtl/>
        </w:rPr>
        <w:t xml:space="preserve"> ترك أثره الأعمق في اللغة، ثم إلى </w:t>
      </w:r>
      <w:r w:rsidRPr="00E76E88">
        <w:rPr>
          <w:b/>
          <w:bCs/>
          <w:rtl/>
        </w:rPr>
        <w:t>كيان لاتيني-إقطاعي</w:t>
      </w:r>
      <w:r w:rsidRPr="00E76E88">
        <w:rPr>
          <w:rtl/>
        </w:rPr>
        <w:t xml:space="preserve">، ثم إلى </w:t>
      </w:r>
      <w:r w:rsidRPr="00E76E88">
        <w:rPr>
          <w:b/>
          <w:bCs/>
          <w:rtl/>
        </w:rPr>
        <w:t>حصن كاثوليكي بحري</w:t>
      </w:r>
      <w:r w:rsidRPr="00E76E88">
        <w:rPr>
          <w:rtl/>
        </w:rPr>
        <w:t xml:space="preserve"> في عهد الفرسان، ثم إلى </w:t>
      </w:r>
      <w:r w:rsidRPr="00E76E88">
        <w:rPr>
          <w:b/>
          <w:bCs/>
          <w:rtl/>
        </w:rPr>
        <w:t>قاعدة بريطانية مركزية</w:t>
      </w:r>
      <w:r w:rsidRPr="00E76E88">
        <w:rPr>
          <w:rtl/>
        </w:rPr>
        <w:t xml:space="preserve">، وأخيرًا إلى </w:t>
      </w:r>
      <w:r w:rsidRPr="00E76E88">
        <w:rPr>
          <w:b/>
          <w:bCs/>
          <w:rtl/>
        </w:rPr>
        <w:t>جمهورية أوروبية مستقلة</w:t>
      </w:r>
      <w:r w:rsidRPr="00E76E88">
        <w:rPr>
          <w:lang w:bidi="ar-EG"/>
        </w:rPr>
        <w:t xml:space="preserve">. </w:t>
      </w:r>
      <w:r w:rsidRPr="00E76E88">
        <w:rPr>
          <w:rtl/>
        </w:rPr>
        <w:t>وما يجعل مالطا مهمة أكاديميًا ليس فقط كثافة هذا التعاقب، بل الطريقة التي بقيت بها الطبقات القديمة حية داخل الحاضر: فعمارتها ما قبل التاريخية فريدة، وذاكرتها الكاثوليكية قوية، ولغتها ذات أصل عربي واضح، ومؤسساتها الحديثة أوروبية. هذه الكثافة الحضارية في مساحة صغيرة هي ما يجعل مالطا واحدة من أكثر حالات البحر المتوسط دلالة على التداخل بين الجغرافيا والموقع والسيادة واللغة والهوية</w:t>
      </w:r>
      <w:r w:rsidRPr="00E76E88">
        <w:rPr>
          <w:lang w:bidi="ar-EG"/>
        </w:rPr>
        <w:t xml:space="preserve">. </w:t>
      </w:r>
    </w:p>
    <w:p w14:paraId="7B427C22" w14:textId="77777777" w:rsidR="00E76E88" w:rsidRPr="00E76E88" w:rsidRDefault="00E76E88" w:rsidP="00E76E88">
      <w:pPr>
        <w:bidi/>
        <w:rPr>
          <w:b/>
          <w:bCs/>
          <w:lang w:bidi="ar-EG"/>
        </w:rPr>
      </w:pPr>
      <w:r w:rsidRPr="00E76E88">
        <w:rPr>
          <w:b/>
          <w:bCs/>
          <w:rtl/>
        </w:rPr>
        <w:t>ملاحظات أكاديمية مهمة</w:t>
      </w:r>
    </w:p>
    <w:p w14:paraId="40A121EF" w14:textId="77777777" w:rsidR="00E76E88" w:rsidRPr="00E76E88" w:rsidRDefault="00E76E88" w:rsidP="00E76E88">
      <w:pPr>
        <w:bidi/>
        <w:rPr>
          <w:lang w:bidi="ar-EG"/>
        </w:rPr>
      </w:pPr>
      <w:r w:rsidRPr="00E76E88">
        <w:rPr>
          <w:rtl/>
        </w:rPr>
        <w:t xml:space="preserve">عند كتابة بحث أكاديمي عن مالطا، توجد ثلاث نقاط ينبغي صياغتها بحذر. الأولى أن </w:t>
      </w:r>
      <w:r w:rsidRPr="00E76E88">
        <w:rPr>
          <w:b/>
          <w:bCs/>
          <w:rtl/>
        </w:rPr>
        <w:t>الوجود الفينيقي المباشر</w:t>
      </w:r>
      <w:r w:rsidRPr="00E76E88">
        <w:rPr>
          <w:rtl/>
        </w:rPr>
        <w:t xml:space="preserve"> أقل يقينًا من </w:t>
      </w:r>
      <w:r w:rsidRPr="00E76E88">
        <w:rPr>
          <w:b/>
          <w:bCs/>
          <w:rtl/>
        </w:rPr>
        <w:t>الوجود القرطاجي</w:t>
      </w:r>
      <w:r w:rsidRPr="00E76E88">
        <w:rPr>
          <w:lang w:bidi="ar-EG"/>
        </w:rPr>
        <w:t xml:space="preserve">. </w:t>
      </w:r>
      <w:r w:rsidRPr="00E76E88">
        <w:rPr>
          <w:rtl/>
        </w:rPr>
        <w:t xml:space="preserve">الثانية أن قصة </w:t>
      </w:r>
      <w:r w:rsidRPr="00E76E88">
        <w:rPr>
          <w:b/>
          <w:bCs/>
          <w:rtl/>
        </w:rPr>
        <w:t>القديس بولس</w:t>
      </w:r>
      <w:r w:rsidRPr="00E76E88">
        <w:rPr>
          <w:rtl/>
        </w:rPr>
        <w:t xml:space="preserve"> مركزية جدًا في السردية المالطية، لكن </w:t>
      </w:r>
      <w:r w:rsidRPr="00E76E88">
        <w:rPr>
          <w:b/>
          <w:bCs/>
          <w:rtl/>
        </w:rPr>
        <w:t>الدليل الأثري المسيحي</w:t>
      </w:r>
      <w:r w:rsidRPr="00E76E88">
        <w:rPr>
          <w:rtl/>
        </w:rPr>
        <w:t xml:space="preserve"> المباشر متأخر عنها. والثالثة أن أثر العصر العربي لا يجوز اختزاله في “فترة حكم”، لأنه باقٍ بوضوح في </w:t>
      </w:r>
      <w:r w:rsidRPr="00E76E88">
        <w:rPr>
          <w:b/>
          <w:bCs/>
          <w:rtl/>
        </w:rPr>
        <w:t>اللغة المالطية نفسها</w:t>
      </w:r>
      <w:r w:rsidRPr="00E76E88">
        <w:rPr>
          <w:rtl/>
        </w:rPr>
        <w:t>، وهي من أكثر الخصائص تميزًا في هوية البلاد الحديثة</w:t>
      </w:r>
      <w:r w:rsidRPr="00E76E88">
        <w:rPr>
          <w:lang w:bidi="ar-EG"/>
        </w:rPr>
        <w:t xml:space="preserve">. </w:t>
      </w:r>
    </w:p>
    <w:p w14:paraId="7C11854A" w14:textId="77777777" w:rsidR="00C10250" w:rsidRDefault="00C10250" w:rsidP="00C10250">
      <w:pPr>
        <w:bidi/>
        <w:rPr>
          <w:rtl/>
        </w:rPr>
      </w:pPr>
    </w:p>
    <w:p w14:paraId="7F05732D" w14:textId="77777777" w:rsidR="00E76E88" w:rsidRDefault="00E76E88" w:rsidP="00E76E88">
      <w:pPr>
        <w:bidi/>
        <w:rPr>
          <w:rtl/>
        </w:rPr>
      </w:pPr>
    </w:p>
    <w:p w14:paraId="6D122B01" w14:textId="77777777" w:rsidR="00E76E88" w:rsidRDefault="00E76E88" w:rsidP="00E76E88">
      <w:pPr>
        <w:pBdr>
          <w:bottom w:val="single" w:sz="6" w:space="1" w:color="auto"/>
        </w:pBdr>
        <w:bidi/>
        <w:rPr>
          <w:rtl/>
        </w:rPr>
      </w:pPr>
    </w:p>
    <w:p w14:paraId="66C8548B" w14:textId="77777777" w:rsidR="00E76E88" w:rsidRDefault="00E76E88" w:rsidP="00E76E88">
      <w:pPr>
        <w:bidi/>
        <w:rPr>
          <w:rtl/>
        </w:rPr>
      </w:pPr>
    </w:p>
    <w:p w14:paraId="3F37F3B8" w14:textId="77777777" w:rsidR="00E76E88" w:rsidRDefault="00E76E88" w:rsidP="00E76E88">
      <w:pPr>
        <w:bidi/>
        <w:rPr>
          <w:rtl/>
        </w:rPr>
      </w:pPr>
    </w:p>
    <w:p w14:paraId="323D0A68" w14:textId="77777777" w:rsidR="00E76E88" w:rsidRDefault="00E76E88" w:rsidP="00E76E88">
      <w:pPr>
        <w:rPr>
          <w:b/>
          <w:bCs/>
          <w:rtl/>
          <w:lang w:bidi="ar-EG"/>
        </w:rPr>
      </w:pPr>
    </w:p>
    <w:p w14:paraId="227612A3" w14:textId="77777777" w:rsidR="00E76E88" w:rsidRDefault="00E76E88" w:rsidP="00E76E88">
      <w:pPr>
        <w:rPr>
          <w:b/>
          <w:bCs/>
          <w:rtl/>
          <w:lang w:bidi="ar-EG"/>
        </w:rPr>
      </w:pPr>
    </w:p>
    <w:p w14:paraId="26A0A917" w14:textId="77777777" w:rsidR="00E76E88" w:rsidRDefault="00E76E88" w:rsidP="00E76E88">
      <w:pPr>
        <w:rPr>
          <w:b/>
          <w:bCs/>
          <w:rtl/>
          <w:lang w:bidi="ar-EG"/>
        </w:rPr>
      </w:pPr>
    </w:p>
    <w:p w14:paraId="5FA545B4" w14:textId="77777777" w:rsidR="00E76E88" w:rsidRDefault="00E76E88" w:rsidP="00E76E88">
      <w:pPr>
        <w:rPr>
          <w:b/>
          <w:bCs/>
          <w:rtl/>
          <w:lang w:bidi="ar-EG"/>
        </w:rPr>
      </w:pPr>
    </w:p>
    <w:p w14:paraId="7937813E" w14:textId="77777777" w:rsidR="00E76E88" w:rsidRDefault="00E76E88" w:rsidP="00E76E88">
      <w:pPr>
        <w:rPr>
          <w:b/>
          <w:bCs/>
          <w:rtl/>
          <w:lang w:bidi="ar-EG"/>
        </w:rPr>
      </w:pPr>
    </w:p>
    <w:p w14:paraId="23C1C257" w14:textId="77777777" w:rsidR="00E76E88" w:rsidRDefault="00E76E88" w:rsidP="00E76E88">
      <w:pPr>
        <w:rPr>
          <w:b/>
          <w:bCs/>
          <w:rtl/>
          <w:lang w:bidi="ar-EG"/>
        </w:rPr>
      </w:pPr>
    </w:p>
    <w:p w14:paraId="2725A083" w14:textId="77777777" w:rsidR="00E76E88" w:rsidRDefault="00E76E88" w:rsidP="00E76E88">
      <w:pPr>
        <w:rPr>
          <w:b/>
          <w:bCs/>
          <w:rtl/>
          <w:lang w:bidi="ar-EG"/>
        </w:rPr>
      </w:pPr>
    </w:p>
    <w:p w14:paraId="29B75514" w14:textId="77777777" w:rsidR="00E76E88" w:rsidRDefault="00E76E88" w:rsidP="00E76E88">
      <w:pPr>
        <w:rPr>
          <w:b/>
          <w:bCs/>
          <w:rtl/>
          <w:lang w:bidi="ar-EG"/>
        </w:rPr>
      </w:pPr>
    </w:p>
    <w:p w14:paraId="4BA7FE6D" w14:textId="77777777" w:rsidR="00E76E88" w:rsidRDefault="00E76E88" w:rsidP="00E76E88">
      <w:pPr>
        <w:rPr>
          <w:b/>
          <w:bCs/>
          <w:rtl/>
          <w:lang w:bidi="ar-EG"/>
        </w:rPr>
      </w:pPr>
    </w:p>
    <w:p w14:paraId="39071C65" w14:textId="77777777" w:rsidR="00E76E88" w:rsidRDefault="00E76E88" w:rsidP="00E76E88">
      <w:pPr>
        <w:rPr>
          <w:b/>
          <w:bCs/>
          <w:rtl/>
          <w:lang w:bidi="ar-EG"/>
        </w:rPr>
      </w:pPr>
    </w:p>
    <w:p w14:paraId="0514852B" w14:textId="77777777" w:rsidR="00E76E88" w:rsidRDefault="00E76E88" w:rsidP="00E76E88">
      <w:pPr>
        <w:rPr>
          <w:b/>
          <w:bCs/>
          <w:rtl/>
          <w:lang w:bidi="ar-EG"/>
        </w:rPr>
      </w:pPr>
    </w:p>
    <w:p w14:paraId="28ECD671" w14:textId="77777777" w:rsidR="00E76E88" w:rsidRDefault="00E76E88" w:rsidP="00E76E88">
      <w:pPr>
        <w:rPr>
          <w:b/>
          <w:bCs/>
          <w:rtl/>
          <w:lang w:bidi="ar-EG"/>
        </w:rPr>
      </w:pPr>
    </w:p>
    <w:p w14:paraId="7FB9FCFE" w14:textId="7F45842E" w:rsidR="00E76E88" w:rsidRPr="00E76E88" w:rsidRDefault="00E76E88" w:rsidP="00E76E88">
      <w:pPr>
        <w:rPr>
          <w:b/>
          <w:bCs/>
          <w:lang w:bidi="ar-EG"/>
        </w:rPr>
      </w:pPr>
      <w:r w:rsidRPr="00E76E88">
        <w:rPr>
          <w:b/>
          <w:bCs/>
          <w:lang w:bidi="ar-EG"/>
        </w:rPr>
        <w:lastRenderedPageBreak/>
        <w:t>Early history</w:t>
      </w:r>
    </w:p>
    <w:p w14:paraId="55FB465B" w14:textId="20EB7F19" w:rsidR="00E76E88" w:rsidRPr="00E76E88" w:rsidRDefault="00E76E88" w:rsidP="00E76E88">
      <w:pPr>
        <w:rPr>
          <w:lang w:bidi="ar-EG"/>
        </w:rPr>
      </w:pPr>
    </w:p>
    <w:p w14:paraId="23C6FA56" w14:textId="77777777" w:rsidR="00E76E88" w:rsidRPr="00E76E88" w:rsidRDefault="00E76E88" w:rsidP="00E76E88">
      <w:pPr>
        <w:rPr>
          <w:lang w:bidi="ar-EG"/>
        </w:rPr>
      </w:pPr>
      <w:r w:rsidRPr="00E76E88">
        <w:rPr>
          <w:b/>
          <w:bCs/>
          <w:lang w:bidi="ar-EG"/>
        </w:rPr>
        <w:t xml:space="preserve">Exploring the ancient underground chambers of </w:t>
      </w:r>
      <w:proofErr w:type="spellStart"/>
      <w:r w:rsidRPr="00E76E88">
        <w:rPr>
          <w:b/>
          <w:bCs/>
          <w:lang w:bidi="ar-EG"/>
        </w:rPr>
        <w:t>Malta</w:t>
      </w:r>
      <w:r w:rsidRPr="00E76E88">
        <w:rPr>
          <w:lang w:bidi="ar-EG"/>
        </w:rPr>
        <w:t>An</w:t>
      </w:r>
      <w:proofErr w:type="spellEnd"/>
      <w:r w:rsidRPr="00E76E88">
        <w:rPr>
          <w:lang w:bidi="ar-EG"/>
        </w:rPr>
        <w:t xml:space="preserve"> overview of the </w:t>
      </w:r>
      <w:proofErr w:type="spellStart"/>
      <w:r w:rsidRPr="00E76E88">
        <w:rPr>
          <w:lang w:bidi="ar-EG"/>
        </w:rPr>
        <w:t>Ħal</w:t>
      </w:r>
      <w:proofErr w:type="spellEnd"/>
      <w:r w:rsidRPr="00E76E88">
        <w:rPr>
          <w:lang w:bidi="ar-EG"/>
        </w:rPr>
        <w:t xml:space="preserve"> </w:t>
      </w:r>
      <w:proofErr w:type="spellStart"/>
      <w:r w:rsidRPr="00E76E88">
        <w:rPr>
          <w:lang w:bidi="ar-EG"/>
        </w:rPr>
        <w:t>Saflieni</w:t>
      </w:r>
      <w:proofErr w:type="spellEnd"/>
      <w:r w:rsidRPr="00E76E88">
        <w:rPr>
          <w:lang w:bidi="ar-EG"/>
        </w:rPr>
        <w:t xml:space="preserve"> Hypogeum, an underground complex of chambers and passageways in Malta.</w:t>
      </w:r>
    </w:p>
    <w:p w14:paraId="1369EC7D" w14:textId="0577B7F4" w:rsidR="00E76E88" w:rsidRPr="00E76E88" w:rsidRDefault="00E76E88" w:rsidP="00E76E88">
      <w:pPr>
        <w:rPr>
          <w:lang w:bidi="ar-EG"/>
        </w:rPr>
      </w:pPr>
    </w:p>
    <w:p w14:paraId="61A22ABC" w14:textId="77777777" w:rsidR="00E76E88" w:rsidRPr="00E76E88" w:rsidRDefault="00E76E88" w:rsidP="00E76E88">
      <w:pPr>
        <w:rPr>
          <w:lang w:bidi="ar-EG"/>
        </w:rPr>
      </w:pPr>
      <w:hyperlink r:id="rId5" w:history="1">
        <w:proofErr w:type="spellStart"/>
        <w:r w:rsidRPr="00E76E88">
          <w:rPr>
            <w:rStyle w:val="Hyperlink"/>
            <w:b/>
            <w:bCs/>
            <w:lang w:bidi="ar-EG"/>
          </w:rPr>
          <w:t>Ħal</w:t>
        </w:r>
        <w:proofErr w:type="spellEnd"/>
        <w:r w:rsidRPr="00E76E88">
          <w:rPr>
            <w:rStyle w:val="Hyperlink"/>
            <w:b/>
            <w:bCs/>
            <w:lang w:bidi="ar-EG"/>
          </w:rPr>
          <w:t xml:space="preserve"> </w:t>
        </w:r>
        <w:proofErr w:type="spellStart"/>
        <w:r w:rsidRPr="00E76E88">
          <w:rPr>
            <w:rStyle w:val="Hyperlink"/>
            <w:b/>
            <w:bCs/>
            <w:lang w:bidi="ar-EG"/>
          </w:rPr>
          <w:t>Saflieni</w:t>
        </w:r>
        <w:proofErr w:type="spellEnd"/>
        <w:r w:rsidRPr="00E76E88">
          <w:rPr>
            <w:rStyle w:val="Hyperlink"/>
            <w:b/>
            <w:bCs/>
            <w:lang w:bidi="ar-EG"/>
          </w:rPr>
          <w:t xml:space="preserve"> </w:t>
        </w:r>
        <w:proofErr w:type="spellStart"/>
        <w:r w:rsidRPr="00E76E88">
          <w:rPr>
            <w:rStyle w:val="Hyperlink"/>
            <w:b/>
            <w:bCs/>
            <w:lang w:bidi="ar-EG"/>
          </w:rPr>
          <w:t>Hypogeum</w:t>
        </w:r>
      </w:hyperlink>
      <w:r w:rsidRPr="00E76E88">
        <w:rPr>
          <w:lang w:bidi="ar-EG"/>
        </w:rPr>
        <w:t>Sign</w:t>
      </w:r>
      <w:proofErr w:type="spellEnd"/>
      <w:r w:rsidRPr="00E76E88">
        <w:rPr>
          <w:lang w:bidi="ar-EG"/>
        </w:rPr>
        <w:t xml:space="preserve"> for the Neolithic catacombs of </w:t>
      </w:r>
      <w:proofErr w:type="spellStart"/>
      <w:r w:rsidRPr="00E76E88">
        <w:rPr>
          <w:lang w:bidi="ar-EG"/>
        </w:rPr>
        <w:t>Ħal</w:t>
      </w:r>
      <w:proofErr w:type="spellEnd"/>
      <w:r w:rsidRPr="00E76E88">
        <w:rPr>
          <w:lang w:bidi="ar-EG"/>
        </w:rPr>
        <w:t xml:space="preserve"> </w:t>
      </w:r>
      <w:proofErr w:type="spellStart"/>
      <w:r w:rsidRPr="00E76E88">
        <w:rPr>
          <w:lang w:bidi="ar-EG"/>
        </w:rPr>
        <w:t>Saflieni</w:t>
      </w:r>
      <w:proofErr w:type="spellEnd"/>
      <w:r w:rsidRPr="00E76E88">
        <w:rPr>
          <w:lang w:bidi="ar-EG"/>
        </w:rPr>
        <w:t xml:space="preserve"> Hypogeum, in Paola, Malta, a UNESCO World Heritage site.</w:t>
      </w:r>
    </w:p>
    <w:p w14:paraId="254E5866" w14:textId="77777777" w:rsidR="00E76E88" w:rsidRPr="00E76E88" w:rsidRDefault="00E76E88" w:rsidP="00E76E88">
      <w:pPr>
        <w:rPr>
          <w:lang w:bidi="ar-EG"/>
        </w:rPr>
      </w:pPr>
      <w:r w:rsidRPr="00E76E88">
        <w:rPr>
          <w:lang w:bidi="ar-EG"/>
        </w:rPr>
        <w:t>The earliest archaeological remains in Malta date from about 5000 </w:t>
      </w:r>
      <w:proofErr w:type="spellStart"/>
      <w:r w:rsidRPr="00E76E88">
        <w:rPr>
          <w:lang w:bidi="ar-EG"/>
        </w:rPr>
        <w:t>bce</w:t>
      </w:r>
      <w:proofErr w:type="spellEnd"/>
      <w:r w:rsidRPr="00E76E88">
        <w:rPr>
          <w:lang w:bidi="ar-EG"/>
        </w:rPr>
        <w:t xml:space="preserve">. Neolithic farmers lived in caves such as those at </w:t>
      </w:r>
      <w:proofErr w:type="spellStart"/>
      <w:r w:rsidRPr="00E76E88">
        <w:rPr>
          <w:lang w:bidi="ar-EG"/>
        </w:rPr>
        <w:t>Għar</w:t>
      </w:r>
      <w:proofErr w:type="spellEnd"/>
      <w:r w:rsidRPr="00E76E88">
        <w:rPr>
          <w:lang w:bidi="ar-EG"/>
        </w:rPr>
        <w:t xml:space="preserve"> </w:t>
      </w:r>
      <w:proofErr w:type="spellStart"/>
      <w:r w:rsidRPr="00E76E88">
        <w:rPr>
          <w:lang w:bidi="ar-EG"/>
        </w:rPr>
        <w:t>Dalam</w:t>
      </w:r>
      <w:proofErr w:type="spellEnd"/>
      <w:r w:rsidRPr="00E76E88">
        <w:rPr>
          <w:lang w:bidi="ar-EG"/>
        </w:rPr>
        <w:t xml:space="preserve"> (near </w:t>
      </w:r>
      <w:proofErr w:type="spellStart"/>
      <w:r w:rsidRPr="00E76E88">
        <w:rPr>
          <w:lang w:bidi="ar-EG"/>
        </w:rPr>
        <w:fldChar w:fldCharType="begin"/>
      </w:r>
      <w:r w:rsidRPr="00E76E88">
        <w:rPr>
          <w:lang w:bidi="ar-EG"/>
        </w:rPr>
        <w:instrText>HYPERLINK "https://www.britannica.com/place/Birzebbuga"</w:instrText>
      </w:r>
      <w:r w:rsidRPr="00E76E88">
        <w:rPr>
          <w:lang w:bidi="ar-EG"/>
        </w:rPr>
      </w:r>
      <w:r w:rsidRPr="00E76E88">
        <w:rPr>
          <w:lang w:bidi="ar-EG"/>
        </w:rPr>
        <w:fldChar w:fldCharType="separate"/>
      </w:r>
      <w:r w:rsidRPr="00E76E88">
        <w:rPr>
          <w:rStyle w:val="Hyperlink"/>
          <w:lang w:bidi="ar-EG"/>
        </w:rPr>
        <w:t>Birżebbuġa</w:t>
      </w:r>
      <w:proofErr w:type="spellEnd"/>
      <w:r w:rsidRPr="00E76E88">
        <w:rPr>
          <w:lang w:bidi="ar-EG"/>
        </w:rPr>
        <w:fldChar w:fldCharType="end"/>
      </w:r>
      <w:r w:rsidRPr="00E76E88">
        <w:rPr>
          <w:lang w:bidi="ar-EG"/>
        </w:rPr>
        <w:t xml:space="preserve">) or villages such as </w:t>
      </w:r>
      <w:proofErr w:type="spellStart"/>
      <w:r w:rsidRPr="00E76E88">
        <w:rPr>
          <w:lang w:bidi="ar-EG"/>
        </w:rPr>
        <w:t>Skorba</w:t>
      </w:r>
      <w:proofErr w:type="spellEnd"/>
      <w:r w:rsidRPr="00E76E88">
        <w:rPr>
          <w:lang w:bidi="ar-EG"/>
        </w:rPr>
        <w:t xml:space="preserve"> (near </w:t>
      </w:r>
      <w:proofErr w:type="spellStart"/>
      <w:r w:rsidRPr="00E76E88">
        <w:rPr>
          <w:lang w:bidi="ar-EG"/>
        </w:rPr>
        <w:t>Żebbiegħ</w:t>
      </w:r>
      <w:proofErr w:type="spellEnd"/>
      <w:r w:rsidRPr="00E76E88">
        <w:rPr>
          <w:lang w:bidi="ar-EG"/>
        </w:rPr>
        <w:t>) and produced </w:t>
      </w:r>
      <w:hyperlink r:id="rId6" w:history="1">
        <w:r w:rsidRPr="00E76E88">
          <w:rPr>
            <w:rStyle w:val="Hyperlink"/>
            <w:lang w:bidi="ar-EG"/>
          </w:rPr>
          <w:t>pottery</w:t>
        </w:r>
      </w:hyperlink>
      <w:r w:rsidRPr="00E76E88">
        <w:rPr>
          <w:lang w:bidi="ar-EG"/>
        </w:rPr>
        <w:t> similar to that of contemporary eastern </w:t>
      </w:r>
      <w:hyperlink r:id="rId7" w:history="1">
        <w:r w:rsidRPr="00E76E88">
          <w:rPr>
            <w:rStyle w:val="Hyperlink"/>
            <w:lang w:bidi="ar-EG"/>
          </w:rPr>
          <w:t>Sicily</w:t>
        </w:r>
      </w:hyperlink>
      <w:r w:rsidRPr="00E76E88">
        <w:rPr>
          <w:lang w:bidi="ar-EG"/>
        </w:rPr>
        <w:t>. An elaborate </w:t>
      </w:r>
      <w:hyperlink r:id="rId8" w:history="1">
        <w:r w:rsidRPr="00E76E88">
          <w:rPr>
            <w:rStyle w:val="Hyperlink"/>
            <w:lang w:bidi="ar-EG"/>
          </w:rPr>
          <w:t>cult of the dead</w:t>
        </w:r>
      </w:hyperlink>
      <w:r w:rsidRPr="00E76E88">
        <w:rPr>
          <w:lang w:bidi="ar-EG"/>
        </w:rPr>
        <w:t> evolved sometime after 4000 </w:t>
      </w:r>
      <w:proofErr w:type="spellStart"/>
      <w:r w:rsidRPr="00E76E88">
        <w:rPr>
          <w:lang w:bidi="ar-EG"/>
        </w:rPr>
        <w:t>bce</w:t>
      </w:r>
      <w:proofErr w:type="spellEnd"/>
      <w:r w:rsidRPr="00E76E88">
        <w:rPr>
          <w:lang w:bidi="ar-EG"/>
        </w:rPr>
        <w:t xml:space="preserve">. Initially </w:t>
      </w:r>
      <w:proofErr w:type="spellStart"/>
      <w:r w:rsidRPr="00E76E88">
        <w:rPr>
          <w:lang w:bidi="ar-EG"/>
        </w:rPr>
        <w:t>centring</w:t>
      </w:r>
      <w:proofErr w:type="spellEnd"/>
      <w:r w:rsidRPr="00E76E88">
        <w:rPr>
          <w:lang w:bidi="ar-EG"/>
        </w:rPr>
        <w:t xml:space="preserve"> on rock-cut </w:t>
      </w:r>
      <w:hyperlink r:id="rId9" w:history="1">
        <w:r w:rsidRPr="00E76E88">
          <w:rPr>
            <w:rStyle w:val="Hyperlink"/>
            <w:lang w:bidi="ar-EG"/>
          </w:rPr>
          <w:t>collective</w:t>
        </w:r>
      </w:hyperlink>
      <w:r w:rsidRPr="00E76E88">
        <w:rPr>
          <w:lang w:bidi="ar-EG"/>
        </w:rPr>
        <w:t xml:space="preserve"> tombs such as those at </w:t>
      </w:r>
      <w:proofErr w:type="spellStart"/>
      <w:r w:rsidRPr="00E76E88">
        <w:rPr>
          <w:lang w:bidi="ar-EG"/>
        </w:rPr>
        <w:t>Żebbuġ</w:t>
      </w:r>
      <w:proofErr w:type="spellEnd"/>
      <w:r w:rsidRPr="00E76E88">
        <w:rPr>
          <w:lang w:bidi="ar-EG"/>
        </w:rPr>
        <w:t xml:space="preserve"> and </w:t>
      </w:r>
      <w:proofErr w:type="spellStart"/>
      <w:r w:rsidRPr="00E76E88">
        <w:rPr>
          <w:lang w:bidi="ar-EG"/>
        </w:rPr>
        <w:t>Xemxija</w:t>
      </w:r>
      <w:proofErr w:type="spellEnd"/>
      <w:r w:rsidRPr="00E76E88">
        <w:rPr>
          <w:lang w:bidi="ar-EG"/>
        </w:rPr>
        <w:t>, it culminated in the unique underground burial chamber (hypogeum) at </w:t>
      </w:r>
      <w:proofErr w:type="spellStart"/>
      <w:r w:rsidRPr="00E76E88">
        <w:rPr>
          <w:lang w:bidi="ar-EG"/>
        </w:rPr>
        <w:fldChar w:fldCharType="begin"/>
      </w:r>
      <w:r w:rsidRPr="00E76E88">
        <w:rPr>
          <w:lang w:bidi="ar-EG"/>
        </w:rPr>
        <w:instrText>HYPERLINK "https://www.britannica.com/place/Hal-Saflieni"</w:instrText>
      </w:r>
      <w:r w:rsidRPr="00E76E88">
        <w:rPr>
          <w:lang w:bidi="ar-EG"/>
        </w:rPr>
      </w:r>
      <w:r w:rsidRPr="00E76E88">
        <w:rPr>
          <w:lang w:bidi="ar-EG"/>
        </w:rPr>
        <w:fldChar w:fldCharType="separate"/>
      </w:r>
      <w:r w:rsidRPr="00E76E88">
        <w:rPr>
          <w:rStyle w:val="Hyperlink"/>
          <w:lang w:bidi="ar-EG"/>
        </w:rPr>
        <w:t>Ħal</w:t>
      </w:r>
      <w:proofErr w:type="spellEnd"/>
      <w:r w:rsidRPr="00E76E88">
        <w:rPr>
          <w:rStyle w:val="Hyperlink"/>
          <w:lang w:bidi="ar-EG"/>
        </w:rPr>
        <w:t xml:space="preserve"> </w:t>
      </w:r>
      <w:proofErr w:type="spellStart"/>
      <w:r w:rsidRPr="00E76E88">
        <w:rPr>
          <w:rStyle w:val="Hyperlink"/>
          <w:lang w:bidi="ar-EG"/>
        </w:rPr>
        <w:t>Saflieni</w:t>
      </w:r>
      <w:proofErr w:type="spellEnd"/>
      <w:r w:rsidRPr="00E76E88">
        <w:rPr>
          <w:lang w:bidi="ar-EG"/>
        </w:rPr>
        <w:fldChar w:fldCharType="end"/>
      </w:r>
      <w:r w:rsidRPr="00E76E88">
        <w:rPr>
          <w:lang w:bidi="ar-EG"/>
        </w:rPr>
        <w:t> (in </w:t>
      </w:r>
      <w:hyperlink r:id="rId10" w:history="1">
        <w:r w:rsidRPr="00E76E88">
          <w:rPr>
            <w:rStyle w:val="Hyperlink"/>
            <w:lang w:bidi="ar-EG"/>
          </w:rPr>
          <w:t>Paola</w:t>
        </w:r>
      </w:hyperlink>
      <w:r w:rsidRPr="00E76E88">
        <w:rPr>
          <w:lang w:bidi="ar-EG"/>
        </w:rPr>
        <w:t xml:space="preserve">, known locally as </w:t>
      </w:r>
      <w:proofErr w:type="spellStart"/>
      <w:r w:rsidRPr="00E76E88">
        <w:rPr>
          <w:lang w:bidi="ar-EG"/>
        </w:rPr>
        <w:t>Raħal</w:t>
      </w:r>
      <w:proofErr w:type="spellEnd"/>
      <w:r w:rsidRPr="00E76E88">
        <w:rPr>
          <w:lang w:bidi="ar-EG"/>
        </w:rPr>
        <w:t xml:space="preserve"> </w:t>
      </w:r>
      <w:proofErr w:type="spellStart"/>
      <w:r w:rsidRPr="00E76E88">
        <w:rPr>
          <w:lang w:bidi="ar-EG"/>
        </w:rPr>
        <w:t>Ġdid</w:t>
      </w:r>
      <w:proofErr w:type="spellEnd"/>
      <w:r w:rsidRPr="00E76E88">
        <w:rPr>
          <w:lang w:bidi="ar-EG"/>
        </w:rPr>
        <w:t>). Abundant human remains, as well as statues, pots, jewelry, and other </w:t>
      </w:r>
      <w:hyperlink r:id="rId11" w:history="1">
        <w:r w:rsidRPr="00E76E88">
          <w:rPr>
            <w:rStyle w:val="Hyperlink"/>
            <w:lang w:bidi="ar-EG"/>
          </w:rPr>
          <w:t>artifacts</w:t>
        </w:r>
      </w:hyperlink>
      <w:r w:rsidRPr="00E76E88">
        <w:rPr>
          <w:lang w:bidi="ar-EG"/>
        </w:rPr>
        <w:t xml:space="preserve">, have been unearthed at </w:t>
      </w:r>
      <w:proofErr w:type="spellStart"/>
      <w:r w:rsidRPr="00E76E88">
        <w:rPr>
          <w:lang w:bidi="ar-EG"/>
        </w:rPr>
        <w:t>Ħal</w:t>
      </w:r>
      <w:proofErr w:type="spellEnd"/>
      <w:r w:rsidRPr="00E76E88">
        <w:rPr>
          <w:lang w:bidi="ar-EG"/>
        </w:rPr>
        <w:t xml:space="preserve"> </w:t>
      </w:r>
      <w:proofErr w:type="spellStart"/>
      <w:r w:rsidRPr="00E76E88">
        <w:rPr>
          <w:lang w:bidi="ar-EG"/>
        </w:rPr>
        <w:t>Saflieni</w:t>
      </w:r>
      <w:proofErr w:type="spellEnd"/>
      <w:r w:rsidRPr="00E76E88">
        <w:rPr>
          <w:lang w:bidi="ar-EG"/>
        </w:rPr>
        <w:t>, which was designated a UNESCO </w:t>
      </w:r>
      <w:hyperlink r:id="rId12" w:history="1">
        <w:r w:rsidRPr="00E76E88">
          <w:rPr>
            <w:rStyle w:val="Hyperlink"/>
            <w:lang w:bidi="ar-EG"/>
          </w:rPr>
          <w:t>World Heritage site</w:t>
        </w:r>
      </w:hyperlink>
      <w:r w:rsidRPr="00E76E88">
        <w:rPr>
          <w:lang w:bidi="ar-EG"/>
        </w:rPr>
        <w:t> in 1980. This </w:t>
      </w:r>
      <w:hyperlink r:id="rId13" w:history="1">
        <w:r w:rsidRPr="00E76E88">
          <w:rPr>
            <w:rStyle w:val="Hyperlink"/>
            <w:lang w:bidi="ar-EG"/>
          </w:rPr>
          <w:t>culture</w:t>
        </w:r>
      </w:hyperlink>
      <w:r w:rsidRPr="00E76E88">
        <w:rPr>
          <w:lang w:bidi="ar-EG"/>
        </w:rPr>
        <w:t> came to a sudden end about 2000 </w:t>
      </w:r>
      <w:proofErr w:type="spellStart"/>
      <w:r w:rsidRPr="00E76E88">
        <w:rPr>
          <w:lang w:bidi="ar-EG"/>
        </w:rPr>
        <w:t>bce</w:t>
      </w:r>
      <w:proofErr w:type="spellEnd"/>
      <w:r w:rsidRPr="00E76E88">
        <w:rPr>
          <w:lang w:bidi="ar-EG"/>
        </w:rPr>
        <w:t>, when it was replaced by the Tarxien Cemetery culture, a metal-using civilization that practiced a </w:t>
      </w:r>
      <w:hyperlink r:id="rId14" w:history="1">
        <w:r w:rsidRPr="00E76E88">
          <w:rPr>
            <w:rStyle w:val="Hyperlink"/>
            <w:lang w:bidi="ar-EG"/>
          </w:rPr>
          <w:t>cremation</w:t>
        </w:r>
      </w:hyperlink>
      <w:r w:rsidRPr="00E76E88">
        <w:rPr>
          <w:lang w:bidi="ar-EG"/>
        </w:rPr>
        <w:t xml:space="preserve"> burial rite. This culture in turn was supplanted by the </w:t>
      </w:r>
      <w:proofErr w:type="spellStart"/>
      <w:r w:rsidRPr="00E76E88">
        <w:rPr>
          <w:lang w:bidi="ar-EG"/>
        </w:rPr>
        <w:t>Borġ</w:t>
      </w:r>
      <w:proofErr w:type="spellEnd"/>
      <w:r w:rsidRPr="00E76E88">
        <w:rPr>
          <w:lang w:bidi="ar-EG"/>
        </w:rPr>
        <w:t xml:space="preserve"> In-Nadur people (1450–800 </w:t>
      </w:r>
      <w:proofErr w:type="spellStart"/>
      <w:r w:rsidRPr="00E76E88">
        <w:rPr>
          <w:lang w:bidi="ar-EG"/>
        </w:rPr>
        <w:t>bce</w:t>
      </w:r>
      <w:proofErr w:type="spellEnd"/>
      <w:r w:rsidRPr="00E76E88">
        <w:rPr>
          <w:lang w:bidi="ar-EG"/>
        </w:rPr>
        <w:t>), whose settlements were founded on naturally defensible hilltops. Between 900 and 800 </w:t>
      </w:r>
      <w:proofErr w:type="spellStart"/>
      <w:r w:rsidRPr="00E76E88">
        <w:rPr>
          <w:lang w:bidi="ar-EG"/>
        </w:rPr>
        <w:t>bce</w:t>
      </w:r>
      <w:proofErr w:type="spellEnd"/>
      <w:r w:rsidRPr="00E76E88">
        <w:rPr>
          <w:lang w:bidi="ar-EG"/>
        </w:rPr>
        <w:t xml:space="preserve">, people settled at </w:t>
      </w:r>
      <w:proofErr w:type="spellStart"/>
      <w:r w:rsidRPr="00E76E88">
        <w:rPr>
          <w:lang w:bidi="ar-EG"/>
        </w:rPr>
        <w:t>Baħrija</w:t>
      </w:r>
      <w:proofErr w:type="spellEnd"/>
      <w:r w:rsidRPr="00E76E88">
        <w:rPr>
          <w:lang w:bidi="ar-EG"/>
        </w:rPr>
        <w:t xml:space="preserve"> and were known for their distinct type of pottery.</w:t>
      </w:r>
    </w:p>
    <w:p w14:paraId="49A1FC53" w14:textId="77777777" w:rsidR="00E76E88" w:rsidRPr="00E76E88" w:rsidRDefault="00E76E88" w:rsidP="00E76E88">
      <w:pPr>
        <w:rPr>
          <w:lang w:bidi="ar-EG"/>
        </w:rPr>
      </w:pPr>
      <w:r w:rsidRPr="00E76E88">
        <w:rPr>
          <w:lang w:bidi="ar-EG"/>
        </w:rPr>
        <w:t>Between the 8th and 6th centuries </w:t>
      </w:r>
      <w:proofErr w:type="spellStart"/>
      <w:r w:rsidRPr="00E76E88">
        <w:rPr>
          <w:lang w:bidi="ar-EG"/>
        </w:rPr>
        <w:t>bce</w:t>
      </w:r>
      <w:proofErr w:type="spellEnd"/>
      <w:r w:rsidRPr="00E76E88">
        <w:rPr>
          <w:lang w:bidi="ar-EG"/>
        </w:rPr>
        <w:t>, contact was made with a Semitic culture. Evidence is scanty, however, and a few inscriptions found on Malta </w:t>
      </w:r>
      <w:hyperlink r:id="rId15" w:history="1">
        <w:r w:rsidRPr="00E76E88">
          <w:rPr>
            <w:rStyle w:val="Hyperlink"/>
            <w:lang w:bidi="ar-EG"/>
          </w:rPr>
          <w:t>constitute</w:t>
        </w:r>
      </w:hyperlink>
      <w:r w:rsidRPr="00E76E88">
        <w:rPr>
          <w:lang w:bidi="ar-EG"/>
        </w:rPr>
        <w:t> an important indication of a Phoenician presence. For example, a prehistoric temple at Tas-</w:t>
      </w:r>
      <w:proofErr w:type="spellStart"/>
      <w:r w:rsidRPr="00E76E88">
        <w:rPr>
          <w:lang w:bidi="ar-EG"/>
        </w:rPr>
        <w:t>Silġ</w:t>
      </w:r>
      <w:proofErr w:type="spellEnd"/>
      <w:r w:rsidRPr="00E76E88">
        <w:rPr>
          <w:lang w:bidi="ar-EG"/>
        </w:rPr>
        <w:t xml:space="preserve"> (near Marsaxlokk) was converted into a Phoenician one. There is more substantial proof of the </w:t>
      </w:r>
      <w:hyperlink r:id="rId16" w:history="1">
        <w:r w:rsidRPr="00E76E88">
          <w:rPr>
            <w:rStyle w:val="Hyperlink"/>
            <w:lang w:bidi="ar-EG"/>
          </w:rPr>
          <w:t>Carthaginian</w:t>
        </w:r>
      </w:hyperlink>
      <w:r w:rsidRPr="00E76E88">
        <w:rPr>
          <w:lang w:bidi="ar-EG"/>
        </w:rPr>
        <w:t> presence from the 6th century </w:t>
      </w:r>
      <w:proofErr w:type="spellStart"/>
      <w:r w:rsidRPr="00E76E88">
        <w:rPr>
          <w:lang w:bidi="ar-EG"/>
        </w:rPr>
        <w:t>bce</w:t>
      </w:r>
      <w:proofErr w:type="spellEnd"/>
      <w:r w:rsidRPr="00E76E88">
        <w:rPr>
          <w:lang w:bidi="ar-EG"/>
        </w:rPr>
        <w:t>; coins, inscriptions, and several rock tombs of the Punic (i.e., </w:t>
      </w:r>
      <w:hyperlink r:id="rId17" w:history="1">
        <w:r w:rsidRPr="00E76E88">
          <w:rPr>
            <w:rStyle w:val="Hyperlink"/>
            <w:lang w:bidi="ar-EG"/>
          </w:rPr>
          <w:t>Phoenician</w:t>
        </w:r>
      </w:hyperlink>
      <w:r w:rsidRPr="00E76E88">
        <w:rPr>
          <w:lang w:bidi="ar-EG"/>
        </w:rPr>
        <w:t>) type have been found. It is certain that in 218 </w:t>
      </w:r>
      <w:proofErr w:type="spellStart"/>
      <w:r w:rsidRPr="00E76E88">
        <w:rPr>
          <w:lang w:bidi="ar-EG"/>
        </w:rPr>
        <w:t>bce</w:t>
      </w:r>
      <w:proofErr w:type="spellEnd"/>
      <w:r w:rsidRPr="00E76E88">
        <w:rPr>
          <w:lang w:bidi="ar-EG"/>
        </w:rPr>
        <w:t> Malta came under </w:t>
      </w:r>
      <w:hyperlink r:id="rId18" w:history="1">
        <w:r w:rsidRPr="00E76E88">
          <w:rPr>
            <w:rStyle w:val="Hyperlink"/>
            <w:lang w:bidi="ar-EG"/>
          </w:rPr>
          <w:t>Roman</w:t>
        </w:r>
      </w:hyperlink>
      <w:r w:rsidRPr="00E76E88">
        <w:rPr>
          <w:lang w:bidi="ar-EG"/>
        </w:rPr>
        <w:t> political control, forming part of the praetorship of Sicily. During the first two centuries of Roman occupation, the islands were allowed to coin their own money, send delegations to Rome, and control domestic affairs. Subsequently they were given the status of Roman </w:t>
      </w:r>
      <w:hyperlink r:id="rId19" w:history="1">
        <w:r w:rsidRPr="00E76E88">
          <w:rPr>
            <w:rStyle w:val="Hyperlink"/>
            <w:lang w:bidi="ar-EG"/>
          </w:rPr>
          <w:t>municipium</w:t>
        </w:r>
      </w:hyperlink>
      <w:r w:rsidRPr="00E76E88">
        <w:rPr>
          <w:lang w:bidi="ar-EG"/>
        </w:rPr>
        <w:t>. </w:t>
      </w:r>
      <w:hyperlink r:id="rId20" w:history="1">
        <w:r w:rsidRPr="00E76E88">
          <w:rPr>
            <w:rStyle w:val="Hyperlink"/>
            <w:lang w:bidi="ar-EG"/>
          </w:rPr>
          <w:t>St. Paul, the Apostle</w:t>
        </w:r>
      </w:hyperlink>
      <w:r w:rsidRPr="00E76E88">
        <w:rPr>
          <w:lang w:bidi="ar-EG"/>
        </w:rPr>
        <w:t xml:space="preserve">, was shipwrecked </w:t>
      </w:r>
      <w:proofErr w:type="gramStart"/>
      <w:r w:rsidRPr="00E76E88">
        <w:rPr>
          <w:lang w:bidi="ar-EG"/>
        </w:rPr>
        <w:t>on</w:t>
      </w:r>
      <w:proofErr w:type="gramEnd"/>
      <w:r w:rsidRPr="00E76E88">
        <w:rPr>
          <w:lang w:bidi="ar-EG"/>
        </w:rPr>
        <w:t xml:space="preserve"> Malta in 60 </w:t>
      </w:r>
      <w:proofErr w:type="spellStart"/>
      <w:r w:rsidRPr="00E76E88">
        <w:rPr>
          <w:lang w:bidi="ar-EG"/>
        </w:rPr>
        <w:t>ce</w:t>
      </w:r>
      <w:proofErr w:type="spellEnd"/>
      <w:r w:rsidRPr="00E76E88">
        <w:rPr>
          <w:lang w:bidi="ar-EG"/>
        </w:rPr>
        <w:t>, and, as it is believed, converted the inhabitants to Christianity. Numerous collective underground burial places dating from the 4th to the 8th century </w:t>
      </w:r>
      <w:proofErr w:type="spellStart"/>
      <w:r w:rsidRPr="00E76E88">
        <w:rPr>
          <w:lang w:bidi="ar-EG"/>
        </w:rPr>
        <w:t>ce</w:t>
      </w:r>
      <w:proofErr w:type="spellEnd"/>
      <w:r w:rsidRPr="00E76E88">
        <w:rPr>
          <w:lang w:bidi="ar-EG"/>
        </w:rPr>
        <w:t> represent the first archaeological evidence of Christianity in Malta.</w:t>
      </w:r>
    </w:p>
    <w:p w14:paraId="6659C9A0" w14:textId="77777777" w:rsidR="00E76E88" w:rsidRPr="00E76E88" w:rsidRDefault="00E76E88" w:rsidP="00E76E88">
      <w:pPr>
        <w:rPr>
          <w:lang w:bidi="ar-EG"/>
        </w:rPr>
      </w:pPr>
      <w:r w:rsidRPr="00E76E88">
        <w:rPr>
          <w:lang w:bidi="ar-EG"/>
        </w:rPr>
        <w:t>With the division of the Roman Empire in 395 </w:t>
      </w:r>
      <w:proofErr w:type="spellStart"/>
      <w:r w:rsidRPr="00E76E88">
        <w:rPr>
          <w:lang w:bidi="ar-EG"/>
        </w:rPr>
        <w:t>ce</w:t>
      </w:r>
      <w:proofErr w:type="spellEnd"/>
      <w:r w:rsidRPr="00E76E88">
        <w:rPr>
          <w:lang w:bidi="ar-EG"/>
        </w:rPr>
        <w:t>, Malta was given to the eastern portion ruled from </w:t>
      </w:r>
      <w:hyperlink r:id="rId21" w:history="1">
        <w:r w:rsidRPr="00E76E88">
          <w:rPr>
            <w:rStyle w:val="Hyperlink"/>
            <w:lang w:bidi="ar-EG"/>
          </w:rPr>
          <w:t>Constantinople</w:t>
        </w:r>
      </w:hyperlink>
      <w:r w:rsidRPr="00E76E88">
        <w:rPr>
          <w:lang w:bidi="ar-EG"/>
        </w:rPr>
        <w:t xml:space="preserve"> (now Istanbul). Until the 15th century, it followed the more </w:t>
      </w:r>
      <w:r w:rsidRPr="00E76E88">
        <w:rPr>
          <w:lang w:bidi="ar-EG"/>
        </w:rPr>
        <w:lastRenderedPageBreak/>
        <w:t>immediate fortunes of nearby Sicily, successively under </w:t>
      </w:r>
      <w:hyperlink r:id="rId22" w:history="1">
        <w:r w:rsidRPr="00E76E88">
          <w:rPr>
            <w:rStyle w:val="Hyperlink"/>
            <w:lang w:bidi="ar-EG"/>
          </w:rPr>
          <w:t>Byzantine</w:t>
        </w:r>
      </w:hyperlink>
      <w:r w:rsidRPr="00E76E88">
        <w:rPr>
          <w:lang w:bidi="ar-EG"/>
        </w:rPr>
        <w:t> rule (535–870 </w:t>
      </w:r>
      <w:proofErr w:type="spellStart"/>
      <w:r w:rsidRPr="00E76E88">
        <w:rPr>
          <w:lang w:bidi="ar-EG"/>
        </w:rPr>
        <w:t>ce</w:t>
      </w:r>
      <w:proofErr w:type="spellEnd"/>
      <w:r w:rsidRPr="00E76E88">
        <w:rPr>
          <w:lang w:bidi="ar-EG"/>
        </w:rPr>
        <w:t>) and Arab rule (870–1090); both groups left a strong mark on the language and customs. The Normans and their Swabian successors in the Kingdom of Sicily (1091–1266) had changed Malta’s legal and governmental structures. A short period of Angevin rule (1266–82) was followed by Spanish rule (1282–1530), when the islands were governed by a succession of feudal lords. In 1530 the </w:t>
      </w:r>
      <w:hyperlink r:id="rId23" w:history="1">
        <w:r w:rsidRPr="00E76E88">
          <w:rPr>
            <w:rStyle w:val="Hyperlink"/>
            <w:lang w:bidi="ar-EG"/>
          </w:rPr>
          <w:t>Holy Roman emperor</w:t>
        </w:r>
      </w:hyperlink>
      <w:r w:rsidRPr="00E76E88">
        <w:rPr>
          <w:lang w:bidi="ar-EG"/>
        </w:rPr>
        <w:t> </w:t>
      </w:r>
      <w:hyperlink r:id="rId24" w:history="1">
        <w:r w:rsidRPr="00E76E88">
          <w:rPr>
            <w:rStyle w:val="Hyperlink"/>
            <w:lang w:bidi="ar-EG"/>
          </w:rPr>
          <w:t>Charles V</w:t>
        </w:r>
      </w:hyperlink>
      <w:r w:rsidRPr="00E76E88">
        <w:rPr>
          <w:lang w:bidi="ar-EG"/>
        </w:rPr>
        <w:t> ceded Malta to the homeless Order of the Knights of Rhodes (subsequently the </w:t>
      </w:r>
      <w:hyperlink r:id="rId25" w:history="1">
        <w:r w:rsidRPr="00E76E88">
          <w:rPr>
            <w:rStyle w:val="Hyperlink"/>
            <w:lang w:bidi="ar-EG"/>
          </w:rPr>
          <w:t>Sovereign</w:t>
        </w:r>
      </w:hyperlink>
      <w:r w:rsidRPr="00E76E88">
        <w:rPr>
          <w:lang w:bidi="ar-EG"/>
        </w:rPr>
        <w:t> and Military Order of the Knights of Malta; </w:t>
      </w:r>
      <w:r w:rsidRPr="00E76E88">
        <w:rPr>
          <w:i/>
          <w:iCs/>
          <w:lang w:bidi="ar-EG"/>
        </w:rPr>
        <w:t>see</w:t>
      </w:r>
      <w:r w:rsidRPr="00E76E88">
        <w:rPr>
          <w:lang w:bidi="ar-EG"/>
        </w:rPr>
        <w:t> </w:t>
      </w:r>
      <w:hyperlink r:id="rId26" w:history="1">
        <w:r w:rsidRPr="00E76E88">
          <w:rPr>
            <w:rStyle w:val="Hyperlink"/>
            <w:lang w:bidi="ar-EG"/>
          </w:rPr>
          <w:t>Hospitallers</w:t>
        </w:r>
      </w:hyperlink>
      <w:r w:rsidRPr="00E76E88">
        <w:rPr>
          <w:lang w:bidi="ar-EG"/>
        </w:rPr>
        <w:t>), a religious and military order of the Roman Catholic Church. Malta became a </w:t>
      </w:r>
      <w:hyperlink r:id="rId27" w:history="1">
        <w:r w:rsidRPr="00E76E88">
          <w:rPr>
            <w:rStyle w:val="Hyperlink"/>
            <w:lang w:bidi="ar-EG"/>
          </w:rPr>
          <w:t>fortress</w:t>
        </w:r>
      </w:hyperlink>
      <w:r w:rsidRPr="00E76E88">
        <w:rPr>
          <w:lang w:bidi="ar-EG"/>
        </w:rPr>
        <w:t> and, under the Knights’ grand master, </w:t>
      </w:r>
      <w:hyperlink r:id="rId28" w:history="1">
        <w:r w:rsidRPr="00E76E88">
          <w:rPr>
            <w:rStyle w:val="Hyperlink"/>
            <w:lang w:bidi="ar-EG"/>
          </w:rPr>
          <w:t>Jean de Valette</w:t>
        </w:r>
      </w:hyperlink>
      <w:r w:rsidRPr="00E76E88">
        <w:rPr>
          <w:lang w:bidi="ar-EG"/>
        </w:rPr>
        <w:t>, successfully withstood the Ottoman siege of 1565. The new capital city of </w:t>
      </w:r>
      <w:hyperlink r:id="rId29" w:history="1">
        <w:r w:rsidRPr="00E76E88">
          <w:rPr>
            <w:rStyle w:val="Hyperlink"/>
            <w:lang w:bidi="ar-EG"/>
          </w:rPr>
          <w:t>Valletta</w:t>
        </w:r>
      </w:hyperlink>
      <w:r w:rsidRPr="00E76E88">
        <w:rPr>
          <w:lang w:bidi="ar-EG"/>
        </w:rPr>
        <w:t>, founded in 1566, became a town of splendid palaces and unparalleled fortifications. Growing in power and wealth—owing mainly to their maritime adventures against the Ottomans—the Knights left the island an architectural and artistic </w:t>
      </w:r>
      <w:hyperlink r:id="rId30" w:history="1">
        <w:r w:rsidRPr="00E76E88">
          <w:rPr>
            <w:rStyle w:val="Hyperlink"/>
            <w:lang w:bidi="ar-EG"/>
          </w:rPr>
          <w:t>legacy</w:t>
        </w:r>
      </w:hyperlink>
      <w:r w:rsidRPr="00E76E88">
        <w:rPr>
          <w:lang w:bidi="ar-EG"/>
        </w:rPr>
        <w:t>. Although there was little social contact between them and the Maltese, the Knights managed to imprint their </w:t>
      </w:r>
      <w:hyperlink r:id="rId31" w:history="1">
        <w:r w:rsidRPr="00E76E88">
          <w:rPr>
            <w:rStyle w:val="Hyperlink"/>
            <w:lang w:bidi="ar-EG"/>
          </w:rPr>
          <w:t>cosmopolitan</w:t>
        </w:r>
      </w:hyperlink>
      <w:r w:rsidRPr="00E76E88">
        <w:rPr>
          <w:lang w:bidi="ar-EG"/>
        </w:rPr>
        <w:t> character on Malta and its inhabitants.</w:t>
      </w:r>
    </w:p>
    <w:p w14:paraId="1D98F849" w14:textId="77777777" w:rsidR="00E76E88" w:rsidRPr="00E76E88" w:rsidRDefault="00E76E88" w:rsidP="00E76E88">
      <w:pPr>
        <w:rPr>
          <w:b/>
          <w:bCs/>
          <w:lang w:bidi="ar-EG"/>
        </w:rPr>
      </w:pPr>
      <w:r w:rsidRPr="00E76E88">
        <w:rPr>
          <w:b/>
          <w:bCs/>
          <w:lang w:bidi="ar-EG"/>
        </w:rPr>
        <w:t>Modern history</w:t>
      </w:r>
    </w:p>
    <w:p w14:paraId="1079D759" w14:textId="77777777" w:rsidR="00E76E88" w:rsidRPr="00E76E88" w:rsidRDefault="00E76E88" w:rsidP="00E76E88">
      <w:pPr>
        <w:rPr>
          <w:lang w:bidi="ar-EG"/>
        </w:rPr>
      </w:pPr>
      <w:r w:rsidRPr="00E76E88">
        <w:rPr>
          <w:lang w:bidi="ar-EG"/>
        </w:rPr>
        <w:t>In 1798 French army officer Napoleon Bonaparte (later </w:t>
      </w:r>
      <w:hyperlink r:id="rId32" w:history="1">
        <w:r w:rsidRPr="00E76E88">
          <w:rPr>
            <w:rStyle w:val="Hyperlink"/>
            <w:lang w:bidi="ar-EG"/>
          </w:rPr>
          <w:t>Napoleon I</w:t>
        </w:r>
      </w:hyperlink>
      <w:r w:rsidRPr="00E76E88">
        <w:rPr>
          <w:lang w:bidi="ar-EG"/>
        </w:rPr>
        <w:t>) captured the island, but the French presence was short-lived. By the middle of 1800 British troops that had been called in to assist the Maltese had arrived. The French held out for three months before they surrendered the island to the British. The </w:t>
      </w:r>
      <w:hyperlink r:id="rId33" w:history="1">
        <w:r w:rsidRPr="00E76E88">
          <w:rPr>
            <w:rStyle w:val="Hyperlink"/>
            <w:lang w:bidi="ar-EG"/>
          </w:rPr>
          <w:t>Treaty of Amiens</w:t>
        </w:r>
      </w:hyperlink>
      <w:r w:rsidRPr="00E76E88">
        <w:rPr>
          <w:lang w:bidi="ar-EG"/>
        </w:rPr>
        <w:t> returned the island to the Knights in 1802. The Maltese protested and acknowledged </w:t>
      </w:r>
      <w:hyperlink r:id="rId34" w:history="1">
        <w:r w:rsidRPr="00E76E88">
          <w:rPr>
            <w:rStyle w:val="Hyperlink"/>
            <w:lang w:bidi="ar-EG"/>
          </w:rPr>
          <w:t>Great Britain</w:t>
        </w:r>
      </w:hyperlink>
      <w:r w:rsidRPr="00E76E88">
        <w:rPr>
          <w:lang w:bidi="ar-EG"/>
        </w:rPr>
        <w:t>’s </w:t>
      </w:r>
      <w:hyperlink r:id="rId35" w:history="1">
        <w:r w:rsidRPr="00E76E88">
          <w:rPr>
            <w:rStyle w:val="Hyperlink"/>
            <w:lang w:bidi="ar-EG"/>
          </w:rPr>
          <w:t>sovereignty</w:t>
        </w:r>
      </w:hyperlink>
      <w:r w:rsidRPr="00E76E88">
        <w:rPr>
          <w:lang w:bidi="ar-EG"/>
        </w:rPr>
        <w:t>, subject to certain conditions incorporated in a Declaration of Rights. The </w:t>
      </w:r>
      <w:hyperlink r:id="rId36" w:history="1">
        <w:r w:rsidRPr="00E76E88">
          <w:rPr>
            <w:rStyle w:val="Hyperlink"/>
            <w:lang w:bidi="ar-EG"/>
          </w:rPr>
          <w:t>constitutional</w:t>
        </w:r>
      </w:hyperlink>
      <w:r w:rsidRPr="00E76E88">
        <w:rPr>
          <w:lang w:bidi="ar-EG"/>
        </w:rPr>
        <w:t> change was ratified by the </w:t>
      </w:r>
      <w:hyperlink r:id="rId37" w:history="1">
        <w:r w:rsidRPr="00E76E88">
          <w:rPr>
            <w:rStyle w:val="Hyperlink"/>
            <w:lang w:bidi="ar-EG"/>
          </w:rPr>
          <w:t>Treaties of Paris</w:t>
        </w:r>
      </w:hyperlink>
      <w:r w:rsidRPr="00E76E88">
        <w:rPr>
          <w:lang w:bidi="ar-EG"/>
        </w:rPr>
        <w:t> (1814–15).</w:t>
      </w:r>
    </w:p>
    <w:p w14:paraId="2D47281B" w14:textId="77777777" w:rsidR="00E76E88" w:rsidRPr="00E76E88" w:rsidRDefault="00E76E88" w:rsidP="00E76E88">
      <w:pPr>
        <w:rPr>
          <w:lang w:bidi="ar-EG"/>
        </w:rPr>
      </w:pPr>
      <w:r w:rsidRPr="00E76E88">
        <w:rPr>
          <w:lang w:bidi="ar-EG"/>
        </w:rPr>
        <w:t>Maltese claims for local </w:t>
      </w:r>
      <w:hyperlink r:id="rId38" w:history="1">
        <w:r w:rsidRPr="00E76E88">
          <w:rPr>
            <w:rStyle w:val="Hyperlink"/>
            <w:lang w:bidi="ar-EG"/>
          </w:rPr>
          <w:t>autonomy</w:t>
        </w:r>
      </w:hyperlink>
      <w:r w:rsidRPr="00E76E88">
        <w:rPr>
          <w:lang w:bidi="ar-EG"/>
        </w:rPr>
        <w:t> were dismissed by </w:t>
      </w:r>
      <w:hyperlink r:id="rId39" w:history="1">
        <w:r w:rsidRPr="00E76E88">
          <w:rPr>
            <w:rStyle w:val="Hyperlink"/>
            <w:lang w:bidi="ar-EG"/>
          </w:rPr>
          <w:t>Britain</w:t>
        </w:r>
      </w:hyperlink>
      <w:r w:rsidRPr="00E76E88">
        <w:rPr>
          <w:lang w:bidi="ar-EG"/>
        </w:rPr>
        <w:t>, but they never abated. Malta’s political status under Britain underwent a series of </w:t>
      </w:r>
      <w:hyperlink r:id="rId40" w:history="1">
        <w:r w:rsidRPr="00E76E88">
          <w:rPr>
            <w:rStyle w:val="Hyperlink"/>
            <w:lang w:bidi="ar-EG"/>
          </w:rPr>
          <w:t>vicissitudes</w:t>
        </w:r>
      </w:hyperlink>
      <w:r w:rsidRPr="00E76E88">
        <w:rPr>
          <w:lang w:bidi="ar-EG"/>
        </w:rPr>
        <w:t> in which constitutions were successively granted, suspended, and revoked. British exploitation of Malta’s military facilities dominated the local economy, and the dockyard became the colony’s economic mainstay.</w:t>
      </w:r>
    </w:p>
    <w:p w14:paraId="1DDA652F" w14:textId="77777777" w:rsidR="00E76E88" w:rsidRPr="00E76E88" w:rsidRDefault="00E76E88" w:rsidP="00E76E88">
      <w:pPr>
        <w:rPr>
          <w:lang w:bidi="ar-EG"/>
        </w:rPr>
      </w:pPr>
      <w:r w:rsidRPr="00E76E88">
        <w:rPr>
          <w:lang w:bidi="ar-EG"/>
        </w:rPr>
        <w:t>The island flourished during the </w:t>
      </w:r>
      <w:hyperlink r:id="rId41" w:history="1">
        <w:r w:rsidRPr="00E76E88">
          <w:rPr>
            <w:rStyle w:val="Hyperlink"/>
            <w:lang w:bidi="ar-EG"/>
          </w:rPr>
          <w:t>Crimean War</w:t>
        </w:r>
      </w:hyperlink>
      <w:r w:rsidRPr="00E76E88">
        <w:rPr>
          <w:lang w:bidi="ar-EG"/>
        </w:rPr>
        <w:t xml:space="preserve"> (1853–56) and was </w:t>
      </w:r>
      <w:proofErr w:type="spellStart"/>
      <w:r w:rsidRPr="00E76E88">
        <w:rPr>
          <w:lang w:bidi="ar-EG"/>
        </w:rPr>
        <w:t>favourably</w:t>
      </w:r>
      <w:proofErr w:type="spellEnd"/>
      <w:r w:rsidRPr="00E76E88">
        <w:rPr>
          <w:lang w:bidi="ar-EG"/>
        </w:rPr>
        <w:t xml:space="preserve"> affected by the opening of the </w:t>
      </w:r>
      <w:hyperlink r:id="rId42" w:history="1">
        <w:r w:rsidRPr="00E76E88">
          <w:rPr>
            <w:rStyle w:val="Hyperlink"/>
            <w:lang w:bidi="ar-EG"/>
          </w:rPr>
          <w:t>Suez Canal</w:t>
        </w:r>
      </w:hyperlink>
      <w:r w:rsidRPr="00E76E88">
        <w:rPr>
          <w:lang w:bidi="ar-EG"/>
        </w:rPr>
        <w:t xml:space="preserve"> in 1869. Self-government was granted in 1921 on a </w:t>
      </w:r>
      <w:proofErr w:type="spellStart"/>
      <w:r w:rsidRPr="00E76E88">
        <w:rPr>
          <w:lang w:bidi="ar-EG"/>
        </w:rPr>
        <w:t>dyarchical</w:t>
      </w:r>
      <w:proofErr w:type="spellEnd"/>
      <w:r w:rsidRPr="00E76E88">
        <w:rPr>
          <w:lang w:bidi="ar-EG"/>
        </w:rPr>
        <w:t xml:space="preserve"> basis whereby Britain retained control of foreign and military affairs, while a newly created Maltese legislature was responsible for local issues. This agreement was withdrawn in 1933, mostly </w:t>
      </w:r>
      <w:proofErr w:type="gramStart"/>
      <w:r w:rsidRPr="00E76E88">
        <w:rPr>
          <w:lang w:bidi="ar-EG"/>
        </w:rPr>
        <w:t>as a result of</w:t>
      </w:r>
      <w:proofErr w:type="gramEnd"/>
      <w:r w:rsidRPr="00E76E88">
        <w:rPr>
          <w:lang w:bidi="ar-EG"/>
        </w:rPr>
        <w:t xml:space="preserve"> Maltese resistance to the imposition of English in lieu of Italian as Malta’s official language. As such, Malta </w:t>
      </w:r>
      <w:hyperlink r:id="rId43" w:history="1">
        <w:r w:rsidRPr="00E76E88">
          <w:rPr>
            <w:rStyle w:val="Hyperlink"/>
            <w:lang w:bidi="ar-EG"/>
          </w:rPr>
          <w:t>reverted</w:t>
        </w:r>
      </w:hyperlink>
      <w:r w:rsidRPr="00E76E88">
        <w:rPr>
          <w:lang w:bidi="ar-EG"/>
        </w:rPr>
        <w:t> to a strictly colonial regime in which full power rested in the hands of the governor. During </w:t>
      </w:r>
      <w:hyperlink r:id="rId44" w:history="1">
        <w:r w:rsidRPr="00E76E88">
          <w:rPr>
            <w:rStyle w:val="Hyperlink"/>
            <w:lang w:bidi="ar-EG"/>
          </w:rPr>
          <w:t>World War II</w:t>
        </w:r>
      </w:hyperlink>
      <w:r w:rsidRPr="00E76E88">
        <w:rPr>
          <w:lang w:bidi="ar-EG"/>
        </w:rPr>
        <w:t> (1939–45) the island underwent intense and prolonged bombing by the </w:t>
      </w:r>
      <w:hyperlink r:id="rId45" w:history="1">
        <w:r w:rsidRPr="00E76E88">
          <w:rPr>
            <w:rStyle w:val="Hyperlink"/>
            <w:lang w:bidi="ar-EG"/>
          </w:rPr>
          <w:t>Axis Powers</w:t>
        </w:r>
      </w:hyperlink>
      <w:r w:rsidRPr="00E76E88">
        <w:rPr>
          <w:lang w:bidi="ar-EG"/>
        </w:rPr>
        <w:t xml:space="preserve"> but did not surrender. The </w:t>
      </w:r>
      <w:r w:rsidRPr="00E76E88">
        <w:rPr>
          <w:lang w:bidi="ar-EG"/>
        </w:rPr>
        <w:lastRenderedPageBreak/>
        <w:t>heroism of the Maltese people was recognized when the island as a whole was awarded the </w:t>
      </w:r>
      <w:hyperlink r:id="rId46" w:history="1">
        <w:r w:rsidRPr="00E76E88">
          <w:rPr>
            <w:rStyle w:val="Hyperlink"/>
            <w:lang w:bidi="ar-EG"/>
          </w:rPr>
          <w:t>George Cross</w:t>
        </w:r>
      </w:hyperlink>
      <w:r w:rsidRPr="00E76E88">
        <w:rPr>
          <w:lang w:bidi="ar-EG"/>
        </w:rPr>
        <w:t>, Britain’s highest civilian decoration. Self-government was granted in 1947, revoked in 1959, and then restored in 1962. Malta finally achieved independence on September 21, 1964, becoming a member of the </w:t>
      </w:r>
      <w:hyperlink r:id="rId47" w:history="1">
        <w:r w:rsidRPr="00E76E88">
          <w:rPr>
            <w:rStyle w:val="Hyperlink"/>
            <w:lang w:bidi="ar-EG"/>
          </w:rPr>
          <w:t>Commonwealth</w:t>
        </w:r>
      </w:hyperlink>
      <w:r w:rsidRPr="00E76E88">
        <w:rPr>
          <w:lang w:bidi="ar-EG"/>
        </w:rPr>
        <w:t> and subsequently a member of the </w:t>
      </w:r>
      <w:hyperlink r:id="rId48" w:history="1">
        <w:r w:rsidRPr="00E76E88">
          <w:rPr>
            <w:rStyle w:val="Hyperlink"/>
            <w:lang w:bidi="ar-EG"/>
          </w:rPr>
          <w:t>Council of Europe</w:t>
        </w:r>
      </w:hyperlink>
      <w:r w:rsidRPr="00E76E88">
        <w:rPr>
          <w:lang w:bidi="ar-EG"/>
        </w:rPr>
        <w:t>. Malta became a republic on December 13, 1974.</w:t>
      </w:r>
    </w:p>
    <w:p w14:paraId="5E687997" w14:textId="77777777" w:rsidR="00E76E88" w:rsidRPr="00E76E88" w:rsidRDefault="00E76E88" w:rsidP="00E76E88">
      <w:pPr>
        <w:rPr>
          <w:lang w:bidi="ar-EG"/>
        </w:rPr>
      </w:pPr>
      <w:hyperlink r:id="rId49" w:history="1">
        <w:r w:rsidRPr="00E76E88">
          <w:rPr>
            <w:rStyle w:val="Hyperlink"/>
            <w:lang w:bidi="ar-EG"/>
          </w:rPr>
          <w:t>Salvino Busuttil</w:t>
        </w:r>
      </w:hyperlink>
    </w:p>
    <w:p w14:paraId="690D7490" w14:textId="77777777" w:rsidR="00E76E88" w:rsidRPr="00E76E88" w:rsidRDefault="00E76E88" w:rsidP="00E76E88">
      <w:pPr>
        <w:rPr>
          <w:lang w:bidi="ar-EG"/>
        </w:rPr>
      </w:pPr>
      <w:r w:rsidRPr="00E76E88">
        <w:rPr>
          <w:lang w:bidi="ar-EG"/>
        </w:rPr>
        <w:t>The immediate pre- and postindependence period was marked by a hardening polarization between Malta’s two major political parties. From 1962 to 1971, Malta was governed by the </w:t>
      </w:r>
      <w:hyperlink r:id="rId50" w:history="1">
        <w:r w:rsidRPr="00E76E88">
          <w:rPr>
            <w:rStyle w:val="Hyperlink"/>
            <w:lang w:bidi="ar-EG"/>
          </w:rPr>
          <w:t>Nationalist Party</w:t>
        </w:r>
      </w:hyperlink>
      <w:r w:rsidRPr="00E76E88">
        <w:rPr>
          <w:lang w:bidi="ar-EG"/>
        </w:rPr>
        <w:t> (</w:t>
      </w:r>
      <w:proofErr w:type="spellStart"/>
      <w:r w:rsidRPr="00E76E88">
        <w:rPr>
          <w:lang w:bidi="ar-EG"/>
        </w:rPr>
        <w:t>Partit</w:t>
      </w:r>
      <w:proofErr w:type="spellEnd"/>
      <w:r w:rsidRPr="00E76E88">
        <w:rPr>
          <w:lang w:bidi="ar-EG"/>
        </w:rPr>
        <w:t xml:space="preserve"> </w:t>
      </w:r>
      <w:proofErr w:type="spellStart"/>
      <w:r w:rsidRPr="00E76E88">
        <w:rPr>
          <w:lang w:bidi="ar-EG"/>
        </w:rPr>
        <w:t>Nazzjonalista</w:t>
      </w:r>
      <w:proofErr w:type="spellEnd"/>
      <w:r w:rsidRPr="00E76E88">
        <w:rPr>
          <w:lang w:bidi="ar-EG"/>
        </w:rPr>
        <w:t>; PN), which pursued a policy of firm alignment with the West. In 1971, however, the </w:t>
      </w:r>
      <w:hyperlink r:id="rId51" w:history="1">
        <w:r w:rsidRPr="00E76E88">
          <w:rPr>
            <w:rStyle w:val="Hyperlink"/>
            <w:lang w:bidi="ar-EG"/>
          </w:rPr>
          <w:t xml:space="preserve">Malta </w:t>
        </w:r>
        <w:proofErr w:type="spellStart"/>
        <w:r w:rsidRPr="00E76E88">
          <w:rPr>
            <w:rStyle w:val="Hyperlink"/>
            <w:lang w:bidi="ar-EG"/>
          </w:rPr>
          <w:t>Labour</w:t>
        </w:r>
        <w:proofErr w:type="spellEnd"/>
        <w:r w:rsidRPr="00E76E88">
          <w:rPr>
            <w:rStyle w:val="Hyperlink"/>
            <w:lang w:bidi="ar-EG"/>
          </w:rPr>
          <w:t xml:space="preserve"> Party</w:t>
        </w:r>
      </w:hyperlink>
      <w:r w:rsidRPr="00E76E88">
        <w:rPr>
          <w:lang w:bidi="ar-EG"/>
        </w:rPr>
        <w:t> (</w:t>
      </w:r>
      <w:proofErr w:type="spellStart"/>
      <w:r w:rsidRPr="00E76E88">
        <w:rPr>
          <w:lang w:bidi="ar-EG"/>
        </w:rPr>
        <w:t>Partit</w:t>
      </w:r>
      <w:proofErr w:type="spellEnd"/>
      <w:r w:rsidRPr="00E76E88">
        <w:rPr>
          <w:lang w:bidi="ar-EG"/>
        </w:rPr>
        <w:t xml:space="preserve"> </w:t>
      </w:r>
      <w:proofErr w:type="spellStart"/>
      <w:r w:rsidRPr="00E76E88">
        <w:rPr>
          <w:lang w:bidi="ar-EG"/>
        </w:rPr>
        <w:t>Laburista</w:t>
      </w:r>
      <w:proofErr w:type="spellEnd"/>
      <w:r w:rsidRPr="00E76E88">
        <w:rPr>
          <w:lang w:bidi="ar-EG"/>
        </w:rPr>
        <w:t>; MLP) came to power, embracing a policy of nonalignment and aggressively </w:t>
      </w:r>
      <w:hyperlink r:id="rId52" w:history="1">
        <w:r w:rsidRPr="00E76E88">
          <w:rPr>
            <w:rStyle w:val="Hyperlink"/>
            <w:lang w:bidi="ar-EG"/>
          </w:rPr>
          <w:t>asserting</w:t>
        </w:r>
      </w:hyperlink>
      <w:r w:rsidRPr="00E76E88">
        <w:rPr>
          <w:lang w:bidi="ar-EG"/>
        </w:rPr>
        <w:t> Malta’s sovereignty. The MLP formed a special friendship with China and </w:t>
      </w:r>
      <w:hyperlink r:id="rId53" w:history="1">
        <w:r w:rsidRPr="00E76E88">
          <w:rPr>
            <w:rStyle w:val="Hyperlink"/>
            <w:lang w:bidi="ar-EG"/>
          </w:rPr>
          <w:t>Libya</w:t>
        </w:r>
      </w:hyperlink>
      <w:r w:rsidRPr="00E76E88">
        <w:rPr>
          <w:lang w:bidi="ar-EG"/>
        </w:rPr>
        <w:t> and negotiated an agreement that led to the total withdrawal of British forces from Malta by 1979. The closure of the British base was celebrated by the Maltese government as the arrival of “real” independence.</w:t>
      </w:r>
    </w:p>
    <w:p w14:paraId="443DA8EE" w14:textId="77777777" w:rsidR="00E76E88" w:rsidRPr="00E76E88" w:rsidRDefault="00E76E88" w:rsidP="00E76E88">
      <w:pPr>
        <w:rPr>
          <w:lang w:bidi="ar-EG"/>
        </w:rPr>
      </w:pPr>
      <w:r w:rsidRPr="00E76E88">
        <w:rPr>
          <w:lang w:bidi="ar-EG"/>
        </w:rPr>
        <w:t>The PN returned to power in 1987 and sought full membership in the </w:t>
      </w:r>
      <w:hyperlink r:id="rId54" w:history="1">
        <w:r w:rsidRPr="00E76E88">
          <w:rPr>
            <w:rStyle w:val="Hyperlink"/>
            <w:lang w:bidi="ar-EG"/>
          </w:rPr>
          <w:t>European Economic Community</w:t>
        </w:r>
      </w:hyperlink>
      <w:r w:rsidRPr="00E76E88">
        <w:rPr>
          <w:lang w:bidi="ar-EG"/>
        </w:rPr>
        <w:t> (later succeeded by the </w:t>
      </w:r>
      <w:hyperlink r:id="rId55" w:history="1">
        <w:r w:rsidRPr="00E76E88">
          <w:rPr>
            <w:rStyle w:val="Hyperlink"/>
            <w:lang w:bidi="ar-EG"/>
          </w:rPr>
          <w:t>European Union</w:t>
        </w:r>
      </w:hyperlink>
      <w:r w:rsidRPr="00E76E88">
        <w:rPr>
          <w:lang w:bidi="ar-EG"/>
        </w:rPr>
        <w:t> [EU]). But when the MLP took the reins again in 1996, the party froze Malta’s application for membership in the EU. The MLP’s time in office was short-lived, however, because Prime Minister Alfred Sant called for new elections in 1998 (three years ahead of schedule) after having lost support from his own party. The PN was returned to office in 1998; it reactivated the application for accession to the EU and </w:t>
      </w:r>
      <w:hyperlink r:id="rId56" w:history="1">
        <w:r w:rsidRPr="00E76E88">
          <w:rPr>
            <w:rStyle w:val="Hyperlink"/>
            <w:lang w:bidi="ar-EG"/>
          </w:rPr>
          <w:t>ushered</w:t>
        </w:r>
      </w:hyperlink>
      <w:r w:rsidRPr="00E76E88">
        <w:rPr>
          <w:lang w:bidi="ar-EG"/>
        </w:rPr>
        <w:t> in major social and economic changes in pursuit of that goal. After considerable political wrangling between the PN and the MLP, Maltese voters in a 2003 referendum chose to join the EU, of which Malta became a member on May 1, 2004. Malta adopted the euro as its currency on January 1, 2008. The PN was again returned to power in 2008, winning the general elections over the MLP by a small margin of votes.</w:t>
      </w:r>
    </w:p>
    <w:p w14:paraId="0C868C87" w14:textId="77777777" w:rsidR="00E76E88" w:rsidRPr="00E76E88" w:rsidRDefault="00E76E88" w:rsidP="00E76E88">
      <w:pPr>
        <w:rPr>
          <w:lang w:bidi="ar-EG"/>
        </w:rPr>
      </w:pPr>
      <w:hyperlink r:id="rId57" w:history="1">
        <w:r w:rsidRPr="00E76E88">
          <w:rPr>
            <w:rStyle w:val="Hyperlink"/>
            <w:lang w:bidi="ar-EG"/>
          </w:rPr>
          <w:t>Lino Briguglio</w:t>
        </w:r>
      </w:hyperlink>
    </w:p>
    <w:p w14:paraId="20C9D742" w14:textId="77777777" w:rsidR="00E76E88" w:rsidRPr="00E76E88" w:rsidRDefault="00E76E88" w:rsidP="00E76E88">
      <w:pPr>
        <w:rPr>
          <w:lang w:bidi="ar-EG"/>
        </w:rPr>
      </w:pPr>
      <w:r w:rsidRPr="00E76E88">
        <w:rPr>
          <w:lang w:bidi="ar-EG"/>
        </w:rPr>
        <w:t>In May 2011 Maltese voters approved a referendum recommending the legalization of </w:t>
      </w:r>
      <w:hyperlink r:id="rId58" w:history="1">
        <w:r w:rsidRPr="00E76E88">
          <w:rPr>
            <w:rStyle w:val="Hyperlink"/>
            <w:lang w:bidi="ar-EG"/>
          </w:rPr>
          <w:t>divorce</w:t>
        </w:r>
      </w:hyperlink>
      <w:r w:rsidRPr="00E76E88">
        <w:rPr>
          <w:lang w:bidi="ar-EG"/>
        </w:rPr>
        <w:t>. Until then Malta had been the only EU </w:t>
      </w:r>
      <w:hyperlink r:id="rId59" w:history="1">
        <w:r w:rsidRPr="00E76E88">
          <w:rPr>
            <w:rStyle w:val="Hyperlink"/>
            <w:lang w:bidi="ar-EG"/>
          </w:rPr>
          <w:t>country</w:t>
        </w:r>
      </w:hyperlink>
      <w:r w:rsidRPr="00E76E88">
        <w:rPr>
          <w:lang w:bidi="ar-EG"/>
        </w:rPr>
        <w:t xml:space="preserve">, and one of only a few countries worldwide, without a divorce law. Legislation permitting divorce was passed by </w:t>
      </w:r>
      <w:proofErr w:type="gramStart"/>
      <w:r w:rsidRPr="00E76E88">
        <w:rPr>
          <w:lang w:bidi="ar-EG"/>
        </w:rPr>
        <w:t>the parliament</w:t>
      </w:r>
      <w:proofErr w:type="gramEnd"/>
      <w:r w:rsidRPr="00E76E88">
        <w:rPr>
          <w:lang w:bidi="ar-EG"/>
        </w:rPr>
        <w:t xml:space="preserve"> in June and put into effect in October.</w:t>
      </w:r>
    </w:p>
    <w:p w14:paraId="7A53CC00" w14:textId="77777777" w:rsidR="00E76E88" w:rsidRPr="00E76E88" w:rsidRDefault="00E76E88" w:rsidP="00E76E88">
      <w:pPr>
        <w:rPr>
          <w:lang w:bidi="ar-EG"/>
        </w:rPr>
      </w:pPr>
      <w:r w:rsidRPr="00E76E88">
        <w:rPr>
          <w:lang w:bidi="ar-EG"/>
        </w:rPr>
        <w:t xml:space="preserve">In 2013 the MLP, now known as the </w:t>
      </w:r>
      <w:proofErr w:type="spellStart"/>
      <w:r w:rsidRPr="00E76E88">
        <w:rPr>
          <w:lang w:bidi="ar-EG"/>
        </w:rPr>
        <w:t>Labour</w:t>
      </w:r>
      <w:proofErr w:type="spellEnd"/>
      <w:r w:rsidRPr="00E76E88">
        <w:rPr>
          <w:lang w:bidi="ar-EG"/>
        </w:rPr>
        <w:t xml:space="preserve"> Party after the name was changed in 2008, was returned to power with a relatively large majority and broadly adopted the same policies as the PN. The </w:t>
      </w:r>
      <w:proofErr w:type="spellStart"/>
      <w:r w:rsidRPr="00E76E88">
        <w:rPr>
          <w:lang w:bidi="ar-EG"/>
        </w:rPr>
        <w:t>Labour</w:t>
      </w:r>
      <w:proofErr w:type="spellEnd"/>
      <w:r w:rsidRPr="00E76E88">
        <w:rPr>
          <w:lang w:bidi="ar-EG"/>
        </w:rPr>
        <w:t xml:space="preserve"> Party did, however, take a more progressive position on social issues; </w:t>
      </w:r>
      <w:r w:rsidRPr="00E76E88">
        <w:rPr>
          <w:lang w:bidi="ar-EG"/>
        </w:rPr>
        <w:lastRenderedPageBreak/>
        <w:t>2014 saw passage of a bill legalizing civil unions for same-sex couples in </w:t>
      </w:r>
      <w:hyperlink r:id="rId60" w:history="1">
        <w:r w:rsidRPr="00E76E88">
          <w:rPr>
            <w:rStyle w:val="Hyperlink"/>
            <w:lang w:bidi="ar-EG"/>
          </w:rPr>
          <w:t>spite</w:t>
        </w:r>
      </w:hyperlink>
      <w:r w:rsidRPr="00E76E88">
        <w:rPr>
          <w:lang w:bidi="ar-EG"/>
        </w:rPr>
        <w:t> of strong opposition from the </w:t>
      </w:r>
      <w:hyperlink r:id="rId61" w:history="1">
        <w:r w:rsidRPr="00E76E88">
          <w:rPr>
            <w:rStyle w:val="Hyperlink"/>
            <w:lang w:bidi="ar-EG"/>
          </w:rPr>
          <w:t>Roman Catholic Church</w:t>
        </w:r>
      </w:hyperlink>
      <w:r w:rsidRPr="00E76E88">
        <w:rPr>
          <w:lang w:bidi="ar-EG"/>
        </w:rPr>
        <w:t>.</w:t>
      </w:r>
    </w:p>
    <w:p w14:paraId="7BC611B6" w14:textId="77777777" w:rsidR="00E76E88" w:rsidRPr="00E76E88" w:rsidRDefault="00E76E88" w:rsidP="00E76E88">
      <w:pPr>
        <w:rPr>
          <w:lang w:bidi="ar-EG"/>
        </w:rPr>
      </w:pPr>
      <w:r w:rsidRPr="00E76E88">
        <w:rPr>
          <w:lang w:bidi="ar-EG"/>
        </w:rPr>
        <w:t>In 2016 the leak of the </w:t>
      </w:r>
      <w:hyperlink r:id="rId62" w:history="1">
        <w:r w:rsidRPr="00E76E88">
          <w:rPr>
            <w:rStyle w:val="Hyperlink"/>
            <w:lang w:bidi="ar-EG"/>
          </w:rPr>
          <w:t>Panama Papers</w:t>
        </w:r>
      </w:hyperlink>
      <w:r w:rsidRPr="00E76E88">
        <w:rPr>
          <w:lang w:bidi="ar-EG"/>
        </w:rPr>
        <w:t> revealed that two of Prime Minister Joseph Muscat’s cabinet ministers, including his chief of staff, owned offshore companies in Panama. Daphne Caruana Galizia, a journalist who had been investigating the Panama Papers, claimed that Muscat’s wife also owned an offshore company the following year. Amid the fallout and calls for his resignation, Muscat called snap elections in 2017. He campaigned on a booming economy with low unemployment, rapid </w:t>
      </w:r>
      <w:hyperlink r:id="rId63" w:history="1">
        <w:r w:rsidRPr="00E76E88">
          <w:rPr>
            <w:rStyle w:val="Hyperlink"/>
            <w:lang w:bidi="ar-EG"/>
          </w:rPr>
          <w:t>GDP</w:t>
        </w:r>
      </w:hyperlink>
      <w:r w:rsidRPr="00E76E88">
        <w:rPr>
          <w:lang w:bidi="ar-EG"/>
        </w:rPr>
        <w:t> growth, and a budget surplus and promised additional economic benefits and </w:t>
      </w:r>
      <w:hyperlink r:id="rId64" w:history="1">
        <w:r w:rsidRPr="00E76E88">
          <w:rPr>
            <w:rStyle w:val="Hyperlink"/>
            <w:lang w:bidi="ar-EG"/>
          </w:rPr>
          <w:t>civil liberties</w:t>
        </w:r>
      </w:hyperlink>
      <w:r w:rsidRPr="00E76E88">
        <w:rPr>
          <w:lang w:bidi="ar-EG"/>
        </w:rPr>
        <w:t xml:space="preserve">. When elections were held in </w:t>
      </w:r>
      <w:proofErr w:type="gramStart"/>
      <w:r w:rsidRPr="00E76E88">
        <w:rPr>
          <w:lang w:bidi="ar-EG"/>
        </w:rPr>
        <w:t>June,</w:t>
      </w:r>
      <w:proofErr w:type="gramEnd"/>
      <w:r w:rsidRPr="00E76E88">
        <w:rPr>
          <w:lang w:bidi="ar-EG"/>
        </w:rPr>
        <w:t xml:space="preserve"> he </w:t>
      </w:r>
      <w:proofErr w:type="gramStart"/>
      <w:r w:rsidRPr="00E76E88">
        <w:rPr>
          <w:lang w:bidi="ar-EG"/>
        </w:rPr>
        <w:t>was returned</w:t>
      </w:r>
      <w:proofErr w:type="gramEnd"/>
      <w:r w:rsidRPr="00E76E88">
        <w:rPr>
          <w:lang w:bidi="ar-EG"/>
        </w:rPr>
        <w:t xml:space="preserve"> to the premiership with the </w:t>
      </w:r>
      <w:proofErr w:type="spellStart"/>
      <w:r w:rsidRPr="00E76E88">
        <w:rPr>
          <w:lang w:bidi="ar-EG"/>
        </w:rPr>
        <w:t>Labour</w:t>
      </w:r>
      <w:proofErr w:type="spellEnd"/>
      <w:r w:rsidRPr="00E76E88">
        <w:rPr>
          <w:lang w:bidi="ar-EG"/>
        </w:rPr>
        <w:t xml:space="preserve"> Party enjoying an absolute majority in parliament.</w:t>
      </w:r>
    </w:p>
    <w:p w14:paraId="78A25ABD" w14:textId="77777777" w:rsidR="00E76E88" w:rsidRPr="00E76E88" w:rsidRDefault="00E76E88" w:rsidP="00E76E88">
      <w:pPr>
        <w:rPr>
          <w:lang w:bidi="ar-EG"/>
        </w:rPr>
      </w:pPr>
      <w:r w:rsidRPr="00E76E88">
        <w:rPr>
          <w:lang w:bidi="ar-EG"/>
        </w:rPr>
        <w:t xml:space="preserve">Months later Caruana Galizia was murdered. An investigation was launched, and in November 2019 police arrested and interrogated </w:t>
      </w:r>
      <w:proofErr w:type="spellStart"/>
      <w:r w:rsidRPr="00E76E88">
        <w:rPr>
          <w:lang w:bidi="ar-EG"/>
        </w:rPr>
        <w:t>Yorgen</w:t>
      </w:r>
      <w:proofErr w:type="spellEnd"/>
      <w:r w:rsidRPr="00E76E88">
        <w:rPr>
          <w:lang w:bidi="ar-EG"/>
        </w:rPr>
        <w:t xml:space="preserve"> Fenech, a businessman close to Muscat’s chief of staff, in connection to the murder. Muscat’s chief of staff was also questioned. Protesters demanded Muscat’s resignation, and he announced on November 30 that he would resign after a new </w:t>
      </w:r>
      <w:proofErr w:type="spellStart"/>
      <w:r w:rsidRPr="00E76E88">
        <w:rPr>
          <w:lang w:bidi="ar-EG"/>
        </w:rPr>
        <w:t>Labour</w:t>
      </w:r>
      <w:proofErr w:type="spellEnd"/>
      <w:r w:rsidRPr="00E76E88">
        <w:rPr>
          <w:lang w:bidi="ar-EG"/>
        </w:rPr>
        <w:t xml:space="preserve"> Party leader could be selected. On January 12, 2020, Robert Abela, the son of a former president, was elected leader of the party, and he was sworn in as </w:t>
      </w:r>
      <w:hyperlink r:id="rId65" w:history="1">
        <w:r w:rsidRPr="00E76E88">
          <w:rPr>
            <w:rStyle w:val="Hyperlink"/>
            <w:lang w:bidi="ar-EG"/>
          </w:rPr>
          <w:t>prime minister</w:t>
        </w:r>
      </w:hyperlink>
      <w:r w:rsidRPr="00E76E88">
        <w:rPr>
          <w:lang w:bidi="ar-EG"/>
        </w:rPr>
        <w:t xml:space="preserve"> the following day. Although </w:t>
      </w:r>
      <w:proofErr w:type="spellStart"/>
      <w:r w:rsidRPr="00E76E88">
        <w:rPr>
          <w:lang w:bidi="ar-EG"/>
        </w:rPr>
        <w:t>Labour</w:t>
      </w:r>
      <w:proofErr w:type="spellEnd"/>
      <w:r w:rsidRPr="00E76E88">
        <w:rPr>
          <w:lang w:bidi="ar-EG"/>
        </w:rPr>
        <w:t xml:space="preserve"> under Abela’s leadership oversaw some government reform, the remainder of the parliamentary term focused primarily on navigating the health and economic crises brought on by the global </w:t>
      </w:r>
      <w:hyperlink r:id="rId66" w:history="1">
        <w:r w:rsidRPr="00E76E88">
          <w:rPr>
            <w:rStyle w:val="Hyperlink"/>
            <w:lang w:bidi="ar-EG"/>
          </w:rPr>
          <w:t>COVID-19</w:t>
        </w:r>
      </w:hyperlink>
      <w:r w:rsidRPr="00E76E88">
        <w:rPr>
          <w:lang w:bidi="ar-EG"/>
        </w:rPr>
        <w:t> </w:t>
      </w:r>
      <w:hyperlink r:id="rId67" w:history="1">
        <w:r w:rsidRPr="00E76E88">
          <w:rPr>
            <w:rStyle w:val="Hyperlink"/>
            <w:lang w:bidi="ar-EG"/>
          </w:rPr>
          <w:t>pandemic</w:t>
        </w:r>
      </w:hyperlink>
      <w:r w:rsidRPr="00E76E88">
        <w:rPr>
          <w:lang w:bidi="ar-EG"/>
        </w:rPr>
        <w:t xml:space="preserve">. In 2022 the </w:t>
      </w:r>
      <w:proofErr w:type="spellStart"/>
      <w:r w:rsidRPr="00E76E88">
        <w:rPr>
          <w:lang w:bidi="ar-EG"/>
        </w:rPr>
        <w:t>Labour</w:t>
      </w:r>
      <w:proofErr w:type="spellEnd"/>
      <w:r w:rsidRPr="00E76E88">
        <w:rPr>
          <w:lang w:bidi="ar-EG"/>
        </w:rPr>
        <w:t xml:space="preserve"> Party handily won another majority in parliament.</w:t>
      </w:r>
    </w:p>
    <w:p w14:paraId="37D40B01" w14:textId="77777777" w:rsidR="00E76E88" w:rsidRDefault="00E76E88" w:rsidP="00E76E88">
      <w:pPr>
        <w:rPr>
          <w:lang w:bidi="ar-EG"/>
        </w:rPr>
      </w:pPr>
    </w:p>
    <w:p w14:paraId="3F413196" w14:textId="77777777" w:rsidR="00F2373B" w:rsidRDefault="00F2373B" w:rsidP="00E76E88">
      <w:pPr>
        <w:rPr>
          <w:lang w:bidi="ar-EG"/>
        </w:rPr>
      </w:pPr>
    </w:p>
    <w:p w14:paraId="0EACB819" w14:textId="77777777" w:rsidR="00F2373B" w:rsidRDefault="00F2373B" w:rsidP="00E76E88">
      <w:pPr>
        <w:rPr>
          <w:lang w:bidi="ar-EG"/>
        </w:rPr>
      </w:pPr>
    </w:p>
    <w:p w14:paraId="34D4E698" w14:textId="77777777" w:rsidR="00F2373B" w:rsidRDefault="00F2373B" w:rsidP="00E76E88">
      <w:pPr>
        <w:rPr>
          <w:lang w:bidi="ar-EG"/>
        </w:rPr>
      </w:pPr>
    </w:p>
    <w:p w14:paraId="0133E2C7" w14:textId="77777777" w:rsidR="00F2373B" w:rsidRDefault="00F2373B" w:rsidP="00E76E88">
      <w:pPr>
        <w:rPr>
          <w:lang w:bidi="ar-EG"/>
        </w:rPr>
      </w:pPr>
    </w:p>
    <w:p w14:paraId="23C39ED7" w14:textId="77777777" w:rsidR="00F2373B" w:rsidRDefault="00F2373B" w:rsidP="00E76E88">
      <w:pPr>
        <w:rPr>
          <w:lang w:bidi="ar-EG"/>
        </w:rPr>
      </w:pPr>
    </w:p>
    <w:p w14:paraId="1B0D6259" w14:textId="77777777" w:rsidR="00F2373B" w:rsidRPr="00F2373B" w:rsidRDefault="00F2373B" w:rsidP="00F2373B">
      <w:pPr>
        <w:rPr>
          <w:lang w:bidi="ar-EG"/>
        </w:rPr>
      </w:pPr>
      <w:r w:rsidRPr="00F2373B">
        <w:rPr>
          <w:lang w:bidi="ar-EG"/>
        </w:rPr>
        <w:t xml:space="preserve">With the Maltese Islands having been inhabited for over 7,000 years, with the first settlers having made Malta their home around 5000 B.C., it is the ultimate destination for history aficionados. While most aspects of prehistoric life are still shrouded in mystery, through excavations and temple discoveries, one </w:t>
      </w:r>
      <w:proofErr w:type="gramStart"/>
      <w:r w:rsidRPr="00F2373B">
        <w:rPr>
          <w:lang w:bidi="ar-EG"/>
        </w:rPr>
        <w:t>is able to</w:t>
      </w:r>
      <w:proofErr w:type="gramEnd"/>
      <w:r w:rsidRPr="00F2373B">
        <w:rPr>
          <w:lang w:bidi="ar-EG"/>
        </w:rPr>
        <w:t xml:space="preserve"> have a slightly better indication of how the Megalithic and Neolithic people lived their lives.</w:t>
      </w:r>
    </w:p>
    <w:p w14:paraId="6B82B4D0" w14:textId="77777777" w:rsidR="00F2373B" w:rsidRPr="00F2373B" w:rsidRDefault="00F2373B" w:rsidP="00F2373B">
      <w:pPr>
        <w:rPr>
          <w:lang w:bidi="ar-EG"/>
        </w:rPr>
      </w:pPr>
      <w:r w:rsidRPr="00F2373B">
        <w:rPr>
          <w:lang w:bidi="ar-EG"/>
        </w:rPr>
        <w:lastRenderedPageBreak/>
        <w:t xml:space="preserve">The true intelligence and sophistication of these first settlers in Malta is apparent through the </w:t>
      </w:r>
      <w:proofErr w:type="spellStart"/>
      <w:r w:rsidRPr="00F2373B">
        <w:rPr>
          <w:lang w:bidi="ar-EG"/>
        </w:rPr>
        <w:t>Ħal</w:t>
      </w:r>
      <w:proofErr w:type="spellEnd"/>
      <w:r w:rsidRPr="00F2373B">
        <w:rPr>
          <w:lang w:bidi="ar-EG"/>
        </w:rPr>
        <w:t xml:space="preserve"> </w:t>
      </w:r>
      <w:proofErr w:type="spellStart"/>
      <w:r w:rsidRPr="00F2373B">
        <w:rPr>
          <w:lang w:bidi="ar-EG"/>
        </w:rPr>
        <w:t>Saflieni</w:t>
      </w:r>
      <w:proofErr w:type="spellEnd"/>
      <w:r w:rsidRPr="00F2373B">
        <w:rPr>
          <w:lang w:bidi="ar-EG"/>
        </w:rPr>
        <w:t xml:space="preserve"> </w:t>
      </w:r>
      <w:proofErr w:type="gramStart"/>
      <w:r w:rsidRPr="00F2373B">
        <w:rPr>
          <w:lang w:bidi="ar-EG"/>
        </w:rPr>
        <w:t>Hypogeum</w:t>
      </w:r>
      <w:proofErr w:type="gramEnd"/>
      <w:r w:rsidRPr="00F2373B">
        <w:rPr>
          <w:lang w:bidi="ar-EG"/>
        </w:rPr>
        <w:t xml:space="preserve"> and the seven megalithic temples found around the Islands, all of which are UNESCO World Heritage Sites, due to their historical and architectural importance.</w:t>
      </w:r>
    </w:p>
    <w:p w14:paraId="105F9084" w14:textId="77777777" w:rsidR="00F2373B" w:rsidRPr="00F2373B" w:rsidRDefault="00F2373B" w:rsidP="00F2373B">
      <w:pPr>
        <w:rPr>
          <w:lang w:bidi="ar-EG"/>
        </w:rPr>
      </w:pPr>
      <w:r w:rsidRPr="00F2373B">
        <w:rPr>
          <w:lang w:bidi="ar-EG"/>
        </w:rPr>
        <w:t xml:space="preserve">The </w:t>
      </w:r>
      <w:proofErr w:type="spellStart"/>
      <w:r w:rsidRPr="00F2373B">
        <w:rPr>
          <w:lang w:bidi="ar-EG"/>
        </w:rPr>
        <w:t>Ħal</w:t>
      </w:r>
      <w:proofErr w:type="spellEnd"/>
      <w:r w:rsidRPr="00F2373B">
        <w:rPr>
          <w:lang w:bidi="ar-EG"/>
        </w:rPr>
        <w:t xml:space="preserve"> </w:t>
      </w:r>
      <w:proofErr w:type="spellStart"/>
      <w:r w:rsidRPr="00F2373B">
        <w:rPr>
          <w:lang w:bidi="ar-EG"/>
        </w:rPr>
        <w:t>Saflieni</w:t>
      </w:r>
      <w:proofErr w:type="spellEnd"/>
      <w:r w:rsidRPr="00F2373B">
        <w:rPr>
          <w:lang w:bidi="ar-EG"/>
        </w:rPr>
        <w:t xml:space="preserve"> Hypogeum is an example of one of the most impressive prehistoric pieces of architecture in the world. It is an underground cavity that consists of halls, chambers and passages cut into living </w:t>
      </w:r>
      <w:proofErr w:type="gramStart"/>
      <w:r w:rsidRPr="00F2373B">
        <w:rPr>
          <w:lang w:bidi="ar-EG"/>
        </w:rPr>
        <w:t>rock, and</w:t>
      </w:r>
      <w:proofErr w:type="gramEnd"/>
      <w:r w:rsidRPr="00F2373B">
        <w:rPr>
          <w:lang w:bidi="ar-EG"/>
        </w:rPr>
        <w:t xml:space="preserve"> covers an impressive 500 square meters over three levels. The temple’s layout was designed to boost the chambers’ acoustic properties.</w:t>
      </w:r>
    </w:p>
    <w:p w14:paraId="3D37E2A8" w14:textId="77777777" w:rsidR="00F2373B" w:rsidRPr="00F2373B" w:rsidRDefault="00F2373B" w:rsidP="00F2373B">
      <w:pPr>
        <w:rPr>
          <w:lang w:bidi="ar-EG"/>
        </w:rPr>
      </w:pPr>
      <w:r w:rsidRPr="00F2373B">
        <w:rPr>
          <w:lang w:bidi="ar-EG"/>
        </w:rPr>
        <w:t xml:space="preserve">On the sister island of Gozo, one may find the </w:t>
      </w:r>
      <w:proofErr w:type="spellStart"/>
      <w:r w:rsidRPr="00F2373B">
        <w:rPr>
          <w:lang w:bidi="ar-EG"/>
        </w:rPr>
        <w:t>Ġgantija</w:t>
      </w:r>
      <w:proofErr w:type="spellEnd"/>
      <w:r w:rsidRPr="00F2373B">
        <w:rPr>
          <w:lang w:bidi="ar-EG"/>
        </w:rPr>
        <w:t xml:space="preserve"> Temples, which </w:t>
      </w:r>
      <w:proofErr w:type="gramStart"/>
      <w:r w:rsidRPr="00F2373B">
        <w:rPr>
          <w:lang w:bidi="ar-EG"/>
        </w:rPr>
        <w:t>are considered to be</w:t>
      </w:r>
      <w:proofErr w:type="gramEnd"/>
      <w:r w:rsidRPr="00F2373B">
        <w:rPr>
          <w:lang w:bidi="ar-EG"/>
        </w:rPr>
        <w:t xml:space="preserve"> among the oldest free-standing temples around the world, having been built around 1,000 years before the Great Pyramids of Egypt and Stonehenge in England! This complex of temples is made up of two large temples and with stones so large, that local legend believed these temples to have been built by giants, hence its name, as </w:t>
      </w:r>
      <w:proofErr w:type="spellStart"/>
      <w:r w:rsidRPr="00F2373B">
        <w:rPr>
          <w:lang w:bidi="ar-EG"/>
        </w:rPr>
        <w:t>Ġgantija</w:t>
      </w:r>
      <w:proofErr w:type="spellEnd"/>
      <w:r w:rsidRPr="00F2373B">
        <w:rPr>
          <w:lang w:bidi="ar-EG"/>
        </w:rPr>
        <w:t xml:space="preserve"> means giant in Maltese.</w:t>
      </w:r>
    </w:p>
    <w:p w14:paraId="23FF248B" w14:textId="77777777" w:rsidR="00F2373B" w:rsidRPr="00F2373B" w:rsidRDefault="00F2373B" w:rsidP="00F2373B">
      <w:pPr>
        <w:rPr>
          <w:lang w:bidi="ar-EG"/>
        </w:rPr>
      </w:pPr>
      <w:r w:rsidRPr="00F2373B">
        <w:rPr>
          <w:lang w:bidi="ar-EG"/>
        </w:rPr>
        <w:t xml:space="preserve">Besides this fantastic temple in Gozo, throughout Malta one can find another five Megalithic temples, all UNESCO World Heritage sites, which are </w:t>
      </w:r>
      <w:proofErr w:type="spellStart"/>
      <w:r w:rsidRPr="00F2373B">
        <w:rPr>
          <w:lang w:bidi="ar-EG"/>
        </w:rPr>
        <w:t>Ħaġar</w:t>
      </w:r>
      <w:proofErr w:type="spellEnd"/>
      <w:r w:rsidRPr="00F2373B">
        <w:rPr>
          <w:lang w:bidi="ar-EG"/>
        </w:rPr>
        <w:t xml:space="preserve"> Qim, Mnajdra, Tarxien, </w:t>
      </w:r>
      <w:proofErr w:type="spellStart"/>
      <w:r w:rsidRPr="00F2373B">
        <w:rPr>
          <w:lang w:bidi="ar-EG"/>
        </w:rPr>
        <w:t>Skorba</w:t>
      </w:r>
      <w:proofErr w:type="spellEnd"/>
      <w:r w:rsidRPr="00F2373B">
        <w:rPr>
          <w:lang w:bidi="ar-EG"/>
        </w:rPr>
        <w:t xml:space="preserve"> and Ta' </w:t>
      </w:r>
      <w:proofErr w:type="spellStart"/>
      <w:r w:rsidRPr="00F2373B">
        <w:rPr>
          <w:lang w:bidi="ar-EG"/>
        </w:rPr>
        <w:t>Ħaġrat</w:t>
      </w:r>
      <w:proofErr w:type="spellEnd"/>
      <w:r w:rsidRPr="00F2373B">
        <w:rPr>
          <w:lang w:bidi="ar-EG"/>
        </w:rPr>
        <w:t xml:space="preserve"> Temples.</w:t>
      </w:r>
    </w:p>
    <w:p w14:paraId="0E29B65A" w14:textId="77777777" w:rsidR="00F2373B" w:rsidRPr="00F2373B" w:rsidRDefault="00F2373B" w:rsidP="00F2373B">
      <w:pPr>
        <w:rPr>
          <w:lang w:bidi="ar-EG"/>
        </w:rPr>
      </w:pPr>
      <w:r w:rsidRPr="00F2373B">
        <w:rPr>
          <w:lang w:bidi="ar-EG"/>
        </w:rPr>
        <w:t xml:space="preserve">The </w:t>
      </w:r>
      <w:proofErr w:type="spellStart"/>
      <w:r w:rsidRPr="00F2373B">
        <w:rPr>
          <w:lang w:bidi="ar-EG"/>
        </w:rPr>
        <w:t>Ħaġar</w:t>
      </w:r>
      <w:proofErr w:type="spellEnd"/>
      <w:r w:rsidRPr="00F2373B">
        <w:rPr>
          <w:lang w:bidi="ar-EG"/>
        </w:rPr>
        <w:t xml:space="preserve"> Qim and Mnajdra temples are located quite close to one another, overlooking the sea on the southern side of the Maltese Island, with the islet of </w:t>
      </w:r>
      <w:proofErr w:type="spellStart"/>
      <w:r w:rsidRPr="00F2373B">
        <w:rPr>
          <w:lang w:bidi="ar-EG"/>
        </w:rPr>
        <w:t>Filfla</w:t>
      </w:r>
      <w:proofErr w:type="spellEnd"/>
      <w:r w:rsidRPr="00F2373B">
        <w:rPr>
          <w:lang w:bidi="ar-EG"/>
        </w:rPr>
        <w:t xml:space="preserve"> in the background. Both are stunning examples of prehistoric temples, with numerous artefacts having been recovered from </w:t>
      </w:r>
      <w:proofErr w:type="spellStart"/>
      <w:r w:rsidRPr="00F2373B">
        <w:rPr>
          <w:lang w:bidi="ar-EG"/>
        </w:rPr>
        <w:t>Ħaġar</w:t>
      </w:r>
      <w:proofErr w:type="spellEnd"/>
      <w:r w:rsidRPr="00F2373B">
        <w:rPr>
          <w:lang w:bidi="ar-EG"/>
        </w:rPr>
        <w:t xml:space="preserve"> Qim, such as beautifully decorated pillar altars, table altars and ‘fat lad’ statues, which represent the goddess of fertility.</w:t>
      </w:r>
    </w:p>
    <w:p w14:paraId="7145439A" w14:textId="77777777" w:rsidR="00F2373B" w:rsidRPr="00F2373B" w:rsidRDefault="00F2373B" w:rsidP="00F2373B">
      <w:pPr>
        <w:rPr>
          <w:lang w:bidi="ar-EG"/>
        </w:rPr>
      </w:pPr>
      <w:r w:rsidRPr="00F2373B">
        <w:rPr>
          <w:lang w:bidi="ar-EG"/>
        </w:rPr>
        <w:t>The Mnajdra Temple complex is made up of three structures, surrounding an oval forecourt. This complex is one of the finest examples of prehistoric temples, thanks in part to the great masonry and workmanship displayed by the original builders, that have allowed them to survive well over 5000 years! The knowledge and intelligence of these prehistoric builders must have been truly impressive. When building the temple, they managed to line up the temple perfectly so that on the Spring Equinox (20th March) and Autumn Equinox (22nd September), the rays of sun, at sunrise, hit pass perfectly through the temple and light up the back altar. To this day, this level of precision and knowledge is baffling.</w:t>
      </w:r>
    </w:p>
    <w:p w14:paraId="093F71E5" w14:textId="77777777" w:rsidR="00F2373B" w:rsidRPr="00F2373B" w:rsidRDefault="00F2373B" w:rsidP="00F2373B">
      <w:pPr>
        <w:rPr>
          <w:lang w:bidi="ar-EG"/>
        </w:rPr>
      </w:pPr>
      <w:r w:rsidRPr="00F2373B">
        <w:rPr>
          <w:lang w:bidi="ar-EG"/>
        </w:rPr>
        <w:t>These sites reinforce theories that Malta was considered a sacred island and was a potential gathering place for prehistoric rituals and prayers. These temples and the beliefs of the Maltese prehistoric ancestors seem to be unique to the Maltese Islands.</w:t>
      </w:r>
    </w:p>
    <w:p w14:paraId="0B876548" w14:textId="77777777" w:rsidR="00F2373B" w:rsidRDefault="00F2373B" w:rsidP="00E76E88">
      <w:pPr>
        <w:rPr>
          <w:lang w:bidi="ar-EG"/>
        </w:rPr>
      </w:pPr>
    </w:p>
    <w:p w14:paraId="559208E6" w14:textId="77777777" w:rsidR="00F2373B" w:rsidRPr="00F2373B" w:rsidRDefault="00F2373B" w:rsidP="00F2373B">
      <w:pPr>
        <w:rPr>
          <w:b/>
          <w:bCs/>
          <w:lang w:bidi="ar-EG"/>
        </w:rPr>
      </w:pPr>
      <w:proofErr w:type="spellStart"/>
      <w:r w:rsidRPr="00F2373B">
        <w:rPr>
          <w:b/>
          <w:bCs/>
          <w:lang w:bidi="ar-EG"/>
        </w:rPr>
        <w:lastRenderedPageBreak/>
        <w:t>Ħal</w:t>
      </w:r>
      <w:proofErr w:type="spellEnd"/>
      <w:r w:rsidRPr="00F2373B">
        <w:rPr>
          <w:b/>
          <w:bCs/>
          <w:lang w:bidi="ar-EG"/>
        </w:rPr>
        <w:t xml:space="preserve"> </w:t>
      </w:r>
      <w:proofErr w:type="spellStart"/>
      <w:r w:rsidRPr="00F2373B">
        <w:rPr>
          <w:b/>
          <w:bCs/>
          <w:lang w:bidi="ar-EG"/>
        </w:rPr>
        <w:t>Saflieni</w:t>
      </w:r>
      <w:proofErr w:type="spellEnd"/>
      <w:r w:rsidRPr="00F2373B">
        <w:rPr>
          <w:b/>
          <w:bCs/>
          <w:lang w:bidi="ar-EG"/>
        </w:rPr>
        <w:t xml:space="preserve"> Hypogeum</w:t>
      </w:r>
    </w:p>
    <w:p w14:paraId="5E6C31C0" w14:textId="77777777" w:rsidR="00F2373B" w:rsidRPr="00F2373B" w:rsidRDefault="00F2373B" w:rsidP="00F2373B">
      <w:pPr>
        <w:rPr>
          <w:lang w:bidi="ar-EG"/>
        </w:rPr>
      </w:pPr>
      <w:r w:rsidRPr="00F2373B">
        <w:rPr>
          <w:lang w:bidi="ar-EG"/>
        </w:rPr>
        <w:t>The Hypogeum is an enormous subterranean structure excavated c. 2500 B.C., using cyclopean rigging to lift huge blocks of coralline limestone. Perhaps originally a sanctuary, it became a necropolis in prehistoric times.</w:t>
      </w:r>
    </w:p>
    <w:p w14:paraId="30131020" w14:textId="77777777" w:rsidR="00F2373B" w:rsidRDefault="00F2373B" w:rsidP="00E76E88">
      <w:pPr>
        <w:rPr>
          <w:rFonts w:hint="cs"/>
          <w:rtl/>
          <w:lang w:bidi="ar-EG"/>
        </w:rPr>
      </w:pPr>
    </w:p>
    <w:p w14:paraId="665D32FE" w14:textId="77777777" w:rsidR="00F2373B" w:rsidRPr="00F2373B" w:rsidRDefault="00F2373B" w:rsidP="00F2373B">
      <w:pPr>
        <w:rPr>
          <w:b/>
          <w:bCs/>
          <w:lang w:bidi="ar-EG"/>
        </w:rPr>
      </w:pPr>
      <w:r w:rsidRPr="00F2373B">
        <w:rPr>
          <w:b/>
          <w:bCs/>
          <w:lang w:bidi="ar-EG"/>
        </w:rPr>
        <w:t>Outstanding Universal Value</w:t>
      </w:r>
    </w:p>
    <w:p w14:paraId="207A1D7B" w14:textId="77777777" w:rsidR="00F2373B" w:rsidRPr="00F2373B" w:rsidRDefault="00F2373B" w:rsidP="00F2373B">
      <w:pPr>
        <w:rPr>
          <w:lang w:bidi="ar-EG"/>
        </w:rPr>
      </w:pPr>
      <w:r w:rsidRPr="00F2373B">
        <w:rPr>
          <w:b/>
          <w:bCs/>
          <w:lang w:bidi="ar-EG"/>
        </w:rPr>
        <w:t>Brief synthesis</w:t>
      </w:r>
    </w:p>
    <w:p w14:paraId="07C9BE0C" w14:textId="77777777" w:rsidR="00F2373B" w:rsidRPr="00F2373B" w:rsidRDefault="00F2373B" w:rsidP="00F2373B">
      <w:pPr>
        <w:rPr>
          <w:lang w:bidi="ar-EG"/>
        </w:rPr>
      </w:pPr>
      <w:r w:rsidRPr="00F2373B">
        <w:rPr>
          <w:lang w:bidi="ar-EG"/>
        </w:rPr>
        <w:t xml:space="preserve">The </w:t>
      </w:r>
      <w:proofErr w:type="spellStart"/>
      <w:r w:rsidRPr="00F2373B">
        <w:rPr>
          <w:lang w:bidi="ar-EG"/>
        </w:rPr>
        <w:t>Ħal</w:t>
      </w:r>
      <w:proofErr w:type="spellEnd"/>
      <w:r w:rsidRPr="00F2373B">
        <w:rPr>
          <w:lang w:bidi="ar-EG"/>
        </w:rPr>
        <w:t xml:space="preserve"> </w:t>
      </w:r>
      <w:proofErr w:type="spellStart"/>
      <w:r w:rsidRPr="00F2373B">
        <w:rPr>
          <w:lang w:bidi="ar-EG"/>
        </w:rPr>
        <w:t>Saflieni</w:t>
      </w:r>
      <w:proofErr w:type="spellEnd"/>
      <w:r w:rsidRPr="00F2373B">
        <w:rPr>
          <w:lang w:bidi="ar-EG"/>
        </w:rPr>
        <w:t xml:space="preserve"> Hypogeum (underground cemetery) was discovered in 1902 on a hill overlooking the innermost part of the Grand Harbour of Valletta, in the town of Paola. It is a unique prehistoric monument, which seems to have been conceived as an underground cemetery, originally containing the remains of about 7,000 individuals. The cemetery was in use throughout the </w:t>
      </w:r>
      <w:proofErr w:type="spellStart"/>
      <w:r w:rsidRPr="00F2373B">
        <w:rPr>
          <w:lang w:bidi="ar-EG"/>
        </w:rPr>
        <w:t>Żebbuġ</w:t>
      </w:r>
      <w:proofErr w:type="spellEnd"/>
      <w:r w:rsidRPr="00F2373B">
        <w:rPr>
          <w:lang w:bidi="ar-EG"/>
        </w:rPr>
        <w:t xml:space="preserve">, </w:t>
      </w:r>
      <w:proofErr w:type="spellStart"/>
      <w:r w:rsidRPr="00F2373B">
        <w:rPr>
          <w:lang w:bidi="ar-EG"/>
        </w:rPr>
        <w:t>Ġgantija</w:t>
      </w:r>
      <w:proofErr w:type="spellEnd"/>
      <w:r w:rsidRPr="00F2373B">
        <w:rPr>
          <w:lang w:bidi="ar-EG"/>
        </w:rPr>
        <w:t xml:space="preserve"> and Tarxien Phases of Maltese Prehistory, spanning from around 4000 B.C. to 2500 B.C.</w:t>
      </w:r>
    </w:p>
    <w:p w14:paraId="618C74F9" w14:textId="77777777" w:rsidR="00F2373B" w:rsidRPr="00F2373B" w:rsidRDefault="00F2373B" w:rsidP="00F2373B">
      <w:pPr>
        <w:rPr>
          <w:lang w:bidi="ar-EG"/>
        </w:rPr>
      </w:pPr>
      <w:r w:rsidRPr="00F2373B">
        <w:rPr>
          <w:lang w:bidi="ar-EG"/>
        </w:rPr>
        <w:t xml:space="preserve">Originally, one entered the </w:t>
      </w:r>
      <w:proofErr w:type="spellStart"/>
      <w:r w:rsidRPr="00F2373B">
        <w:rPr>
          <w:lang w:bidi="ar-EG"/>
        </w:rPr>
        <w:t>Ħal</w:t>
      </w:r>
      <w:proofErr w:type="spellEnd"/>
      <w:r w:rsidRPr="00F2373B">
        <w:rPr>
          <w:lang w:bidi="ar-EG"/>
        </w:rPr>
        <w:t xml:space="preserve"> </w:t>
      </w:r>
      <w:proofErr w:type="spellStart"/>
      <w:r w:rsidRPr="00F2373B">
        <w:rPr>
          <w:lang w:bidi="ar-EG"/>
        </w:rPr>
        <w:t>Saflieni</w:t>
      </w:r>
      <w:proofErr w:type="spellEnd"/>
      <w:r w:rsidRPr="00F2373B">
        <w:rPr>
          <w:lang w:bidi="ar-EG"/>
        </w:rPr>
        <w:t xml:space="preserve"> Hypogeum through a structure at ground level. Only a few blocks of this entrance building have been discovered, and its form and dimensions remain uncertain. The plan of the Hypogeum itself is a series of three superimposed levels of chambers cut into soft globigerina limestone, using only chert, flint and obsidian tools and antlers. The earliest of the three levels is the uppermost, scooped out of the brow of a hill. </w:t>
      </w:r>
      <w:proofErr w:type="gramStart"/>
      <w:r w:rsidRPr="00F2373B">
        <w:rPr>
          <w:lang w:bidi="ar-EG"/>
        </w:rPr>
        <w:t>A number of</w:t>
      </w:r>
      <w:proofErr w:type="gramEnd"/>
      <w:r w:rsidRPr="00F2373B">
        <w:rPr>
          <w:lang w:bidi="ar-EG"/>
        </w:rPr>
        <w:t xml:space="preserve"> openings and chambers for the burial of the dead were then cut into the sides of the cavity.</w:t>
      </w:r>
    </w:p>
    <w:p w14:paraId="64707183" w14:textId="77777777" w:rsidR="00F2373B" w:rsidRPr="00F2373B" w:rsidRDefault="00F2373B" w:rsidP="00F2373B">
      <w:pPr>
        <w:rPr>
          <w:lang w:bidi="ar-EG"/>
        </w:rPr>
      </w:pPr>
      <w:r w:rsidRPr="00F2373B">
        <w:rPr>
          <w:lang w:bidi="ar-EG"/>
        </w:rPr>
        <w:t>The two lower levels were also hewn entirely out of the natural rock. Some natural daylight reached the middle level through a small opening from the upper level, but artificial lighting must have been used to navigate through some of the middle level chambers and the lowest level, which is 10.60 m below the present ground level.</w:t>
      </w:r>
    </w:p>
    <w:p w14:paraId="48BF8E7F" w14:textId="77777777" w:rsidR="00F2373B" w:rsidRPr="00F2373B" w:rsidRDefault="00F2373B" w:rsidP="00F2373B">
      <w:pPr>
        <w:rPr>
          <w:lang w:bidi="ar-EG"/>
        </w:rPr>
      </w:pPr>
      <w:r w:rsidRPr="00F2373B">
        <w:rPr>
          <w:lang w:bidi="ar-EG"/>
        </w:rPr>
        <w:t xml:space="preserve">One of the most striking characteristics of the </w:t>
      </w:r>
      <w:proofErr w:type="spellStart"/>
      <w:r w:rsidRPr="00F2373B">
        <w:rPr>
          <w:lang w:bidi="ar-EG"/>
        </w:rPr>
        <w:t>Ħal</w:t>
      </w:r>
      <w:proofErr w:type="spellEnd"/>
      <w:r w:rsidRPr="00F2373B">
        <w:rPr>
          <w:lang w:bidi="ar-EG"/>
        </w:rPr>
        <w:t xml:space="preserve"> </w:t>
      </w:r>
      <w:proofErr w:type="spellStart"/>
      <w:r w:rsidRPr="00F2373B">
        <w:rPr>
          <w:lang w:bidi="ar-EG"/>
        </w:rPr>
        <w:t>Saflieni</w:t>
      </w:r>
      <w:proofErr w:type="spellEnd"/>
      <w:r w:rsidRPr="00F2373B">
        <w:rPr>
          <w:lang w:bidi="ar-EG"/>
        </w:rPr>
        <w:t xml:space="preserve"> Hypogeum is that some of the chambers appear to have been cut in imitation of the architecture of the contemporary, above-ground megalithic temples. Features include false bays, inspired by trilithon doorways, and windows. Most importantly, some of the chambers have ceilings with one ring of carved stone overhanging the one below to imitate a roof of corbelled masonry. This form echoes the way in which some of the masonry walls of the contemporary above-ground temple chambers are corbelled inwards, suggesting that they too were originally roofed over.</w:t>
      </w:r>
    </w:p>
    <w:p w14:paraId="77CA8B28" w14:textId="77777777" w:rsidR="00F2373B" w:rsidRPr="00F2373B" w:rsidRDefault="00F2373B" w:rsidP="00F2373B">
      <w:pPr>
        <w:rPr>
          <w:lang w:bidi="ar-EG"/>
        </w:rPr>
      </w:pPr>
      <w:r w:rsidRPr="00F2373B">
        <w:rPr>
          <w:lang w:bidi="ar-EG"/>
        </w:rPr>
        <w:t xml:space="preserve">Some of the walls and ceilings of the chambers were decorated with spiral and honey-comb designs in red ochre, a mineral pigment. These decorations are the only prehistoric </w:t>
      </w:r>
      <w:r w:rsidRPr="00F2373B">
        <w:rPr>
          <w:lang w:bidi="ar-EG"/>
        </w:rPr>
        <w:lastRenderedPageBreak/>
        <w:t>wall paintings found on the Maltese Islands. In one of these decorated chambers, there is a small niche which echoes when someone speaks into it. While this effect may not have been created intentionally, it may well have been exploited as part of the rituals that took place within the chambers.</w:t>
      </w:r>
    </w:p>
    <w:p w14:paraId="30496263" w14:textId="77777777" w:rsidR="00F2373B" w:rsidRPr="00F2373B" w:rsidRDefault="00F2373B" w:rsidP="00F2373B">
      <w:pPr>
        <w:rPr>
          <w:lang w:bidi="ar-EG"/>
        </w:rPr>
      </w:pPr>
      <w:r w:rsidRPr="00F2373B">
        <w:rPr>
          <w:lang w:bidi="ar-EG"/>
        </w:rPr>
        <w:t xml:space="preserve">Excavation of the </w:t>
      </w:r>
      <w:proofErr w:type="spellStart"/>
      <w:r w:rsidRPr="00F2373B">
        <w:rPr>
          <w:lang w:bidi="ar-EG"/>
        </w:rPr>
        <w:t>Ħal</w:t>
      </w:r>
      <w:proofErr w:type="spellEnd"/>
      <w:r w:rsidRPr="00F2373B">
        <w:rPr>
          <w:lang w:bidi="ar-EG"/>
        </w:rPr>
        <w:t xml:space="preserve"> </w:t>
      </w:r>
      <w:proofErr w:type="spellStart"/>
      <w:r w:rsidRPr="00F2373B">
        <w:rPr>
          <w:lang w:bidi="ar-EG"/>
        </w:rPr>
        <w:t>Saflieni</w:t>
      </w:r>
      <w:proofErr w:type="spellEnd"/>
      <w:r w:rsidRPr="00F2373B">
        <w:rPr>
          <w:lang w:bidi="ar-EG"/>
        </w:rPr>
        <w:t xml:space="preserve"> Hypogeum produced a wealth of archaeological material, including numerous human bones, which suggests that the burial ritual had more than one stage. It appears that bodies were probably left exposed until the flesh had decomposed and fallen off. The remaining bones and what appear to be some of the personal belongings were then gathered and buried within the chambers together with copious amounts of red ochre. The use of ochre seems to have been a part of the ritual, perhaps to infuse the bones with the </w:t>
      </w:r>
      <w:proofErr w:type="spellStart"/>
      <w:r w:rsidRPr="00F2373B">
        <w:rPr>
          <w:lang w:bidi="ar-EG"/>
        </w:rPr>
        <w:t>colour</w:t>
      </w:r>
      <w:proofErr w:type="spellEnd"/>
      <w:r w:rsidRPr="00F2373B">
        <w:rPr>
          <w:lang w:bidi="ar-EG"/>
        </w:rPr>
        <w:t xml:space="preserve"> of blood and life. Individuals were not buried </w:t>
      </w:r>
      <w:proofErr w:type="gramStart"/>
      <w:r w:rsidRPr="00F2373B">
        <w:rPr>
          <w:lang w:bidi="ar-EG"/>
        </w:rPr>
        <w:t>separately, but</w:t>
      </w:r>
      <w:proofErr w:type="gramEnd"/>
      <w:r w:rsidRPr="00F2373B">
        <w:rPr>
          <w:lang w:bidi="ar-EG"/>
        </w:rPr>
        <w:t xml:space="preserve"> piled onto each other.</w:t>
      </w:r>
    </w:p>
    <w:p w14:paraId="0A503653" w14:textId="77777777" w:rsidR="00F2373B" w:rsidRPr="00F2373B" w:rsidRDefault="00F2373B" w:rsidP="00F2373B">
      <w:pPr>
        <w:rPr>
          <w:lang w:bidi="ar-EG"/>
        </w:rPr>
      </w:pPr>
      <w:r w:rsidRPr="00F2373B">
        <w:rPr>
          <w:lang w:bidi="ar-EG"/>
        </w:rPr>
        <w:t xml:space="preserve">Artefacts recovered from the site include pottery vessels decorated in intricate designs, shell buttons, stone and clay beads and amulets, as well as little stone carved animals and birds that may have originally been worn as pendants. The most striking finds are stone and clay figurines depicting human figures. The most impressive of these figures is that showing a woman lying on a bed or ‘couch’, popularly known as the ‘Sleeping Lady’. This figure is a work of </w:t>
      </w:r>
      <w:proofErr w:type="gramStart"/>
      <w:r w:rsidRPr="00F2373B">
        <w:rPr>
          <w:lang w:bidi="ar-EG"/>
        </w:rPr>
        <w:t>art in itself, demonstrating</w:t>
      </w:r>
      <w:proofErr w:type="gramEnd"/>
      <w:r w:rsidRPr="00F2373B">
        <w:rPr>
          <w:lang w:bidi="ar-EG"/>
        </w:rPr>
        <w:t xml:space="preserve"> a keen eye for detail.</w:t>
      </w:r>
    </w:p>
    <w:p w14:paraId="4240D722" w14:textId="77777777" w:rsidR="00F2373B" w:rsidRPr="00F2373B" w:rsidRDefault="00F2373B" w:rsidP="00F2373B">
      <w:pPr>
        <w:rPr>
          <w:lang w:bidi="ar-EG"/>
        </w:rPr>
      </w:pPr>
      <w:r w:rsidRPr="00F2373B">
        <w:rPr>
          <w:b/>
          <w:bCs/>
          <w:lang w:bidi="ar-EG"/>
        </w:rPr>
        <w:t>Criterion (iii):</w:t>
      </w:r>
      <w:r w:rsidRPr="00F2373B">
        <w:rPr>
          <w:lang w:bidi="ar-EG"/>
        </w:rPr>
        <w:t xml:space="preserve"> The </w:t>
      </w:r>
      <w:proofErr w:type="spellStart"/>
      <w:r w:rsidRPr="00F2373B">
        <w:rPr>
          <w:lang w:bidi="ar-EG"/>
        </w:rPr>
        <w:t>Ħal</w:t>
      </w:r>
      <w:proofErr w:type="spellEnd"/>
      <w:r w:rsidRPr="00F2373B">
        <w:rPr>
          <w:lang w:bidi="ar-EG"/>
        </w:rPr>
        <w:t xml:space="preserve"> </w:t>
      </w:r>
      <w:proofErr w:type="spellStart"/>
      <w:r w:rsidRPr="00F2373B">
        <w:rPr>
          <w:lang w:bidi="ar-EG"/>
        </w:rPr>
        <w:t>Saflieni</w:t>
      </w:r>
      <w:proofErr w:type="spellEnd"/>
      <w:r w:rsidRPr="00F2373B">
        <w:rPr>
          <w:lang w:bidi="ar-EG"/>
        </w:rPr>
        <w:t xml:space="preserve"> Hypogeum is a unique monument of exceptional value. It is the only known European example of a subterranean ‘labyrinth’ from about 4,000 B.C. to 2,500 B.C. The quality of its architecture and its remarkable state of preservation make it an essential prehistoric monument.</w:t>
      </w:r>
    </w:p>
    <w:p w14:paraId="4C8A0A0B" w14:textId="77777777" w:rsidR="00F2373B" w:rsidRPr="00F2373B" w:rsidRDefault="00F2373B" w:rsidP="00F2373B">
      <w:pPr>
        <w:rPr>
          <w:lang w:bidi="ar-EG"/>
        </w:rPr>
      </w:pPr>
      <w:r w:rsidRPr="00F2373B">
        <w:rPr>
          <w:b/>
          <w:bCs/>
          <w:lang w:bidi="ar-EG"/>
        </w:rPr>
        <w:t>Integrity</w:t>
      </w:r>
    </w:p>
    <w:p w14:paraId="66B027E7" w14:textId="77777777" w:rsidR="00F2373B" w:rsidRPr="00F2373B" w:rsidRDefault="00F2373B" w:rsidP="00F2373B">
      <w:pPr>
        <w:rPr>
          <w:lang w:bidi="ar-EG"/>
        </w:rPr>
      </w:pPr>
      <w:r w:rsidRPr="00F2373B">
        <w:rPr>
          <w:lang w:bidi="ar-EG"/>
        </w:rPr>
        <w:t xml:space="preserve">The </w:t>
      </w:r>
      <w:proofErr w:type="spellStart"/>
      <w:r w:rsidRPr="00F2373B">
        <w:rPr>
          <w:lang w:bidi="ar-EG"/>
        </w:rPr>
        <w:t>Ħal</w:t>
      </w:r>
      <w:proofErr w:type="spellEnd"/>
      <w:r w:rsidRPr="00F2373B">
        <w:rPr>
          <w:lang w:bidi="ar-EG"/>
        </w:rPr>
        <w:t xml:space="preserve"> </w:t>
      </w:r>
      <w:proofErr w:type="spellStart"/>
      <w:r w:rsidRPr="00F2373B">
        <w:rPr>
          <w:lang w:bidi="ar-EG"/>
        </w:rPr>
        <w:t>Saflieni</w:t>
      </w:r>
      <w:proofErr w:type="spellEnd"/>
      <w:r w:rsidRPr="00F2373B">
        <w:rPr>
          <w:lang w:bidi="ar-EG"/>
        </w:rPr>
        <w:t xml:space="preserve"> Hypogeum is one of the best preserved and most extensive environments that have survived from the Neolithic. </w:t>
      </w:r>
      <w:proofErr w:type="gramStart"/>
      <w:r w:rsidRPr="00F2373B">
        <w:rPr>
          <w:lang w:bidi="ar-EG"/>
        </w:rPr>
        <w:t>With the exception of</w:t>
      </w:r>
      <w:proofErr w:type="gramEnd"/>
      <w:r w:rsidRPr="00F2373B">
        <w:rPr>
          <w:lang w:bidi="ar-EG"/>
        </w:rPr>
        <w:t xml:space="preserve"> the fragmentary remains of the above-ground entrance, all the key attributes of the property, including the architectural details and painted wall decorations, have remained intact within the boundaries.</w:t>
      </w:r>
    </w:p>
    <w:p w14:paraId="0EF7B5F1" w14:textId="77777777" w:rsidR="00F2373B" w:rsidRPr="00F2373B" w:rsidRDefault="00F2373B" w:rsidP="00F2373B">
      <w:pPr>
        <w:rPr>
          <w:lang w:bidi="ar-EG"/>
        </w:rPr>
      </w:pPr>
      <w:r w:rsidRPr="00F2373B">
        <w:rPr>
          <w:lang w:bidi="ar-EG"/>
        </w:rPr>
        <w:t xml:space="preserve">The main threats to the preservation of the </w:t>
      </w:r>
      <w:proofErr w:type="spellStart"/>
      <w:r w:rsidRPr="00F2373B">
        <w:rPr>
          <w:lang w:bidi="ar-EG"/>
        </w:rPr>
        <w:t>Ħal</w:t>
      </w:r>
      <w:proofErr w:type="spellEnd"/>
      <w:r w:rsidRPr="00F2373B">
        <w:rPr>
          <w:lang w:bidi="ar-EG"/>
        </w:rPr>
        <w:t xml:space="preserve"> </w:t>
      </w:r>
      <w:proofErr w:type="spellStart"/>
      <w:r w:rsidRPr="00F2373B">
        <w:rPr>
          <w:lang w:bidi="ar-EG"/>
        </w:rPr>
        <w:t>Saflieni</w:t>
      </w:r>
      <w:proofErr w:type="spellEnd"/>
      <w:r w:rsidRPr="00F2373B">
        <w:rPr>
          <w:lang w:bidi="ar-EG"/>
        </w:rPr>
        <w:t xml:space="preserve"> Hypogeum are the fluctuating temperature and relative humidity levels within the site, as well as water infiltration and biological infestations.</w:t>
      </w:r>
    </w:p>
    <w:p w14:paraId="500B9D0A" w14:textId="77777777" w:rsidR="00F2373B" w:rsidRPr="00F2373B" w:rsidRDefault="00F2373B" w:rsidP="00F2373B">
      <w:pPr>
        <w:rPr>
          <w:lang w:bidi="ar-EG"/>
        </w:rPr>
      </w:pPr>
      <w:r w:rsidRPr="00F2373B">
        <w:rPr>
          <w:b/>
          <w:bCs/>
          <w:lang w:bidi="ar-EG"/>
        </w:rPr>
        <w:t>Authenticity</w:t>
      </w:r>
    </w:p>
    <w:p w14:paraId="68947534" w14:textId="77777777" w:rsidR="00F2373B" w:rsidRPr="00F2373B" w:rsidRDefault="00F2373B" w:rsidP="00F2373B">
      <w:pPr>
        <w:rPr>
          <w:lang w:bidi="ar-EG"/>
        </w:rPr>
      </w:pPr>
      <w:r w:rsidRPr="00F2373B">
        <w:rPr>
          <w:lang w:bidi="ar-EG"/>
        </w:rPr>
        <w:t xml:space="preserve">The </w:t>
      </w:r>
      <w:proofErr w:type="spellStart"/>
      <w:r w:rsidRPr="00F2373B">
        <w:rPr>
          <w:lang w:bidi="ar-EG"/>
        </w:rPr>
        <w:t>Ħal</w:t>
      </w:r>
      <w:proofErr w:type="spellEnd"/>
      <w:r w:rsidRPr="00F2373B">
        <w:rPr>
          <w:lang w:bidi="ar-EG"/>
        </w:rPr>
        <w:t xml:space="preserve"> </w:t>
      </w:r>
      <w:proofErr w:type="spellStart"/>
      <w:r w:rsidRPr="00F2373B">
        <w:rPr>
          <w:lang w:bidi="ar-EG"/>
        </w:rPr>
        <w:t>Saflieni</w:t>
      </w:r>
      <w:proofErr w:type="spellEnd"/>
      <w:r w:rsidRPr="00F2373B">
        <w:rPr>
          <w:lang w:bidi="ar-EG"/>
        </w:rPr>
        <w:t xml:space="preserve"> Hypogeum is one of the two most important prehistoric burial sites in the Maltese islands and is very well preserved, unlike the fragmentary remains that usually survive from the above-ground structures of this period.</w:t>
      </w:r>
    </w:p>
    <w:p w14:paraId="22612D4D" w14:textId="77777777" w:rsidR="00F2373B" w:rsidRPr="00F2373B" w:rsidRDefault="00F2373B" w:rsidP="00F2373B">
      <w:pPr>
        <w:rPr>
          <w:lang w:bidi="ar-EG"/>
        </w:rPr>
      </w:pPr>
      <w:r w:rsidRPr="00F2373B">
        <w:rPr>
          <w:lang w:bidi="ar-EG"/>
        </w:rPr>
        <w:lastRenderedPageBreak/>
        <w:t xml:space="preserve">The unusual preservation of the rock-cut chambers allows the study of a system of interconnecting spaces very much as they were conceived and experienced by a Neolithic mind. The imitation of the interior of a megalithic temple built above ground not only provides evidence </w:t>
      </w:r>
      <w:proofErr w:type="gramStart"/>
      <w:r w:rsidRPr="00F2373B">
        <w:rPr>
          <w:lang w:bidi="ar-EG"/>
        </w:rPr>
        <w:t>on</w:t>
      </w:r>
      <w:proofErr w:type="gramEnd"/>
      <w:r w:rsidRPr="00F2373B">
        <w:rPr>
          <w:lang w:bidi="ar-EG"/>
        </w:rPr>
        <w:t xml:space="preserve"> the corbelling system that was used to roof the </w:t>
      </w:r>
      <w:proofErr w:type="gramStart"/>
      <w:r w:rsidRPr="00F2373B">
        <w:rPr>
          <w:lang w:bidi="ar-EG"/>
        </w:rPr>
        <w:t>temples, but</w:t>
      </w:r>
      <w:proofErr w:type="gramEnd"/>
      <w:r w:rsidRPr="00F2373B">
        <w:rPr>
          <w:lang w:bidi="ar-EG"/>
        </w:rPr>
        <w:t xml:space="preserve"> is also important in terms of the development of human processes of cognition and representation.</w:t>
      </w:r>
    </w:p>
    <w:p w14:paraId="05139B8C" w14:textId="77777777" w:rsidR="00F2373B" w:rsidRPr="00F2373B" w:rsidRDefault="00F2373B" w:rsidP="00F2373B">
      <w:pPr>
        <w:rPr>
          <w:lang w:bidi="ar-EG"/>
        </w:rPr>
      </w:pPr>
      <w:r w:rsidRPr="00F2373B">
        <w:rPr>
          <w:lang w:bidi="ar-EG"/>
        </w:rPr>
        <w:t xml:space="preserve">The </w:t>
      </w:r>
      <w:proofErr w:type="spellStart"/>
      <w:r w:rsidRPr="00F2373B">
        <w:rPr>
          <w:lang w:bidi="ar-EG"/>
        </w:rPr>
        <w:t>Ħal</w:t>
      </w:r>
      <w:proofErr w:type="spellEnd"/>
      <w:r w:rsidRPr="00F2373B">
        <w:rPr>
          <w:lang w:bidi="ar-EG"/>
        </w:rPr>
        <w:t xml:space="preserve"> </w:t>
      </w:r>
      <w:proofErr w:type="spellStart"/>
      <w:r w:rsidRPr="00F2373B">
        <w:rPr>
          <w:lang w:bidi="ar-EG"/>
        </w:rPr>
        <w:t>Saflieni</w:t>
      </w:r>
      <w:proofErr w:type="spellEnd"/>
      <w:r w:rsidRPr="00F2373B">
        <w:rPr>
          <w:lang w:bidi="ar-EG"/>
        </w:rPr>
        <w:t xml:space="preserve"> Hypogeum has also yielded several important artefacts of great artistic significance. Foremost amongst these is the so-called ‘Sleeping Lady’, a miniature ceramic figurine that is widely held to be one of the great masterpieces of prehistoric anthropomorphic representation.</w:t>
      </w:r>
    </w:p>
    <w:p w14:paraId="5C4302A7" w14:textId="77777777" w:rsidR="00F2373B" w:rsidRPr="00F2373B" w:rsidRDefault="00F2373B" w:rsidP="00F2373B">
      <w:pPr>
        <w:rPr>
          <w:lang w:bidi="ar-EG"/>
        </w:rPr>
      </w:pPr>
      <w:r w:rsidRPr="00F2373B">
        <w:rPr>
          <w:b/>
          <w:bCs/>
          <w:lang w:bidi="ar-EG"/>
        </w:rPr>
        <w:t>Protection and management requirements</w:t>
      </w:r>
    </w:p>
    <w:p w14:paraId="11C9B4BC" w14:textId="77777777" w:rsidR="00F2373B" w:rsidRPr="00F2373B" w:rsidRDefault="00F2373B" w:rsidP="00F2373B">
      <w:pPr>
        <w:rPr>
          <w:lang w:bidi="ar-EG"/>
        </w:rPr>
      </w:pPr>
      <w:r w:rsidRPr="00F2373B">
        <w:rPr>
          <w:lang w:bidi="ar-EG"/>
        </w:rPr>
        <w:t xml:space="preserve">The principal legal instrument for the protection of cultural heritage resources in Malta is the Cultural Heritage Act (2002), which provides for and regulates national bodies for the protection and management of cultural heritage resources. Building development and land use is regulated by the Environment and Development Planning Act (2010 and subsequent amendments), which provides for and regulates the Malta Environment and Planning Authority. The </w:t>
      </w:r>
      <w:proofErr w:type="spellStart"/>
      <w:r w:rsidRPr="00F2373B">
        <w:rPr>
          <w:lang w:bidi="ar-EG"/>
        </w:rPr>
        <w:t>Ħal</w:t>
      </w:r>
      <w:proofErr w:type="spellEnd"/>
      <w:r w:rsidRPr="00F2373B">
        <w:rPr>
          <w:lang w:bidi="ar-EG"/>
        </w:rPr>
        <w:t xml:space="preserve"> </w:t>
      </w:r>
      <w:proofErr w:type="spellStart"/>
      <w:r w:rsidRPr="00F2373B">
        <w:rPr>
          <w:lang w:bidi="ar-EG"/>
        </w:rPr>
        <w:t>Saflieni</w:t>
      </w:r>
      <w:proofErr w:type="spellEnd"/>
      <w:r w:rsidRPr="00F2373B">
        <w:rPr>
          <w:lang w:bidi="ar-EG"/>
        </w:rPr>
        <w:t xml:space="preserve"> Hypogeum is protected by a buffer zone, and both the </w:t>
      </w:r>
      <w:proofErr w:type="spellStart"/>
      <w:r w:rsidRPr="00F2373B">
        <w:rPr>
          <w:lang w:bidi="ar-EG"/>
        </w:rPr>
        <w:t>Ħal</w:t>
      </w:r>
      <w:proofErr w:type="spellEnd"/>
      <w:r w:rsidRPr="00F2373B">
        <w:rPr>
          <w:lang w:bidi="ar-EG"/>
        </w:rPr>
        <w:t xml:space="preserve"> </w:t>
      </w:r>
      <w:proofErr w:type="spellStart"/>
      <w:r w:rsidRPr="00F2373B">
        <w:rPr>
          <w:lang w:bidi="ar-EG"/>
        </w:rPr>
        <w:t>Saflieni</w:t>
      </w:r>
      <w:proofErr w:type="spellEnd"/>
      <w:r w:rsidRPr="00F2373B">
        <w:rPr>
          <w:lang w:bidi="ar-EG"/>
        </w:rPr>
        <w:t xml:space="preserve"> Hypogeum and its buffer zone are formally designated by the Malta Environment and Planning Authority as a Grade A archaeological site, which means they are subject to wide-ranging restrictions of building development.</w:t>
      </w:r>
    </w:p>
    <w:p w14:paraId="022751A3" w14:textId="77777777" w:rsidR="00F2373B" w:rsidRPr="00F2373B" w:rsidRDefault="00F2373B" w:rsidP="00F2373B">
      <w:pPr>
        <w:rPr>
          <w:lang w:bidi="ar-EG"/>
        </w:rPr>
      </w:pPr>
      <w:r w:rsidRPr="00F2373B">
        <w:rPr>
          <w:lang w:bidi="ar-EG"/>
        </w:rPr>
        <w:t xml:space="preserve">A </w:t>
      </w:r>
      <w:proofErr w:type="spellStart"/>
      <w:r w:rsidRPr="00F2373B">
        <w:rPr>
          <w:lang w:bidi="ar-EG"/>
        </w:rPr>
        <w:t>programme</w:t>
      </w:r>
      <w:proofErr w:type="spellEnd"/>
      <w:r w:rsidRPr="00F2373B">
        <w:rPr>
          <w:lang w:bidi="ar-EG"/>
        </w:rPr>
        <w:t xml:space="preserve"> of monitoring and research, launched </w:t>
      </w:r>
      <w:proofErr w:type="gramStart"/>
      <w:r w:rsidRPr="00F2373B">
        <w:rPr>
          <w:lang w:bidi="ar-EG"/>
        </w:rPr>
        <w:t>in order to</w:t>
      </w:r>
      <w:proofErr w:type="gramEnd"/>
      <w:r w:rsidRPr="00F2373B">
        <w:rPr>
          <w:lang w:bidi="ar-EG"/>
        </w:rPr>
        <w:t xml:space="preserve"> understand the microclimate of the Hypogeum, was followed by a project for the conservation of </w:t>
      </w:r>
      <w:proofErr w:type="gramStart"/>
      <w:r w:rsidRPr="00F2373B">
        <w:rPr>
          <w:lang w:bidi="ar-EG"/>
        </w:rPr>
        <w:t>the property</w:t>
      </w:r>
      <w:proofErr w:type="gramEnd"/>
      <w:r w:rsidRPr="00F2373B">
        <w:rPr>
          <w:lang w:bidi="ar-EG"/>
        </w:rPr>
        <w:t>, designed and implemented in the 1990s. Houses directly above the site were acquired and dismantled; light levels within the property are strictly controlled; and visitor numbers limited. These measures have helped to maintain stable temperature and humidity levels, which continue to be monitored closely.</w:t>
      </w:r>
    </w:p>
    <w:p w14:paraId="4F68B7F0" w14:textId="77777777" w:rsidR="00F2373B" w:rsidRDefault="00F2373B" w:rsidP="00E76E88">
      <w:pPr>
        <w:rPr>
          <w:rtl/>
          <w:lang w:bidi="ar-EG"/>
        </w:rPr>
      </w:pPr>
    </w:p>
    <w:p w14:paraId="436D3146" w14:textId="77777777" w:rsidR="00933F9C" w:rsidRDefault="00933F9C" w:rsidP="00E76E88">
      <w:pPr>
        <w:pBdr>
          <w:bottom w:val="single" w:sz="6" w:space="1" w:color="auto"/>
        </w:pBdr>
        <w:rPr>
          <w:rtl/>
          <w:lang w:bidi="ar-EG"/>
        </w:rPr>
      </w:pPr>
    </w:p>
    <w:p w14:paraId="17BA9880" w14:textId="77777777" w:rsidR="00933F9C" w:rsidRDefault="00933F9C" w:rsidP="00E76E88">
      <w:pPr>
        <w:rPr>
          <w:rtl/>
          <w:lang w:bidi="ar-EG"/>
        </w:rPr>
      </w:pPr>
    </w:p>
    <w:p w14:paraId="3261FECA" w14:textId="77777777" w:rsidR="00933F9C" w:rsidRDefault="00933F9C" w:rsidP="00933F9C">
      <w:pPr>
        <w:ind w:left="360"/>
        <w:rPr>
          <w:b/>
          <w:bCs/>
          <w:rtl/>
          <w:lang w:bidi="ar-EG"/>
        </w:rPr>
      </w:pPr>
    </w:p>
    <w:p w14:paraId="463DF681" w14:textId="77777777" w:rsidR="00933F9C" w:rsidRDefault="00933F9C" w:rsidP="00933F9C">
      <w:pPr>
        <w:ind w:left="360"/>
        <w:rPr>
          <w:b/>
          <w:bCs/>
          <w:rtl/>
          <w:lang w:bidi="ar-EG"/>
        </w:rPr>
      </w:pPr>
    </w:p>
    <w:p w14:paraId="2CCB1D3C" w14:textId="77777777" w:rsidR="00933F9C" w:rsidRDefault="00933F9C" w:rsidP="00933F9C">
      <w:pPr>
        <w:ind w:left="360"/>
        <w:rPr>
          <w:b/>
          <w:bCs/>
          <w:rtl/>
          <w:lang w:bidi="ar-EG"/>
        </w:rPr>
      </w:pPr>
    </w:p>
    <w:p w14:paraId="6E648275" w14:textId="52269265" w:rsidR="00933F9C" w:rsidRDefault="00933F9C" w:rsidP="00933F9C">
      <w:pPr>
        <w:ind w:left="360"/>
        <w:rPr>
          <w:lang w:bidi="ar-EG"/>
        </w:rPr>
      </w:pPr>
      <w:r w:rsidRPr="00933F9C">
        <w:rPr>
          <w:b/>
          <w:bCs/>
          <w:lang w:bidi="ar-EG"/>
        </w:rPr>
        <w:lastRenderedPageBreak/>
        <w:t>Britannica – Malta</w:t>
      </w:r>
      <w:r w:rsidRPr="00933F9C">
        <w:rPr>
          <w:lang w:bidi="ar-EG"/>
        </w:rPr>
        <w:br/>
      </w:r>
      <w:hyperlink r:id="rId68" w:history="1">
        <w:r w:rsidRPr="00933F9C">
          <w:rPr>
            <w:rStyle w:val="Hyperlink"/>
            <w:lang w:bidi="ar-EG"/>
          </w:rPr>
          <w:t>https://www.britannica.com/place/Malta</w:t>
        </w:r>
      </w:hyperlink>
      <w:r w:rsidRPr="00933F9C">
        <w:rPr>
          <w:lang w:bidi="ar-EG"/>
        </w:rPr>
        <w:t xml:space="preserve"> </w:t>
      </w:r>
    </w:p>
    <w:p w14:paraId="20EDA9E8" w14:textId="0C3640E6" w:rsidR="00933F9C" w:rsidRDefault="00933F9C" w:rsidP="00933F9C">
      <w:pPr>
        <w:ind w:left="270"/>
        <w:rPr>
          <w:lang w:bidi="ar-EG"/>
        </w:rPr>
      </w:pPr>
      <w:r w:rsidRPr="00933F9C">
        <w:rPr>
          <w:b/>
          <w:bCs/>
          <w:lang w:bidi="ar-EG"/>
        </w:rPr>
        <w:t>Britannica – History of Malta</w:t>
      </w:r>
      <w:r w:rsidRPr="00933F9C">
        <w:rPr>
          <w:lang w:bidi="ar-EG"/>
        </w:rPr>
        <w:br/>
      </w:r>
      <w:hyperlink r:id="rId69" w:history="1">
        <w:r w:rsidRPr="00933F9C">
          <w:rPr>
            <w:rStyle w:val="Hyperlink"/>
            <w:lang w:bidi="ar-EG"/>
          </w:rPr>
          <w:t>https://www.britannica.com/topic/history-of-Malta</w:t>
        </w:r>
      </w:hyperlink>
      <w:r w:rsidRPr="00933F9C">
        <w:rPr>
          <w:lang w:bidi="ar-EG"/>
        </w:rPr>
        <w:t xml:space="preserve"> </w:t>
      </w:r>
    </w:p>
    <w:p w14:paraId="589BF63B" w14:textId="6EDE41F9" w:rsidR="00933F9C" w:rsidRDefault="00933F9C" w:rsidP="00933F9C">
      <w:pPr>
        <w:ind w:left="270"/>
        <w:rPr>
          <w:lang w:bidi="ar-EG"/>
        </w:rPr>
      </w:pPr>
      <w:proofErr w:type="spellStart"/>
      <w:r w:rsidRPr="00933F9C">
        <w:rPr>
          <w:b/>
          <w:bCs/>
          <w:lang w:bidi="ar-EG"/>
        </w:rPr>
        <w:t>VisitMalta</w:t>
      </w:r>
      <w:proofErr w:type="spellEnd"/>
      <w:r w:rsidRPr="00933F9C">
        <w:rPr>
          <w:b/>
          <w:bCs/>
          <w:lang w:bidi="ar-EG"/>
        </w:rPr>
        <w:t xml:space="preserve"> – History of Malta and Gozo</w:t>
      </w:r>
      <w:r w:rsidRPr="00933F9C">
        <w:rPr>
          <w:lang w:bidi="ar-EG"/>
        </w:rPr>
        <w:br/>
      </w:r>
      <w:hyperlink r:id="rId70" w:history="1">
        <w:r w:rsidRPr="00933F9C">
          <w:rPr>
            <w:rStyle w:val="Hyperlink"/>
            <w:lang w:bidi="ar-EG"/>
          </w:rPr>
          <w:t>https://www.visitmalta.com/en/history-of-malta-and-gozo/</w:t>
        </w:r>
      </w:hyperlink>
      <w:r w:rsidRPr="00933F9C">
        <w:rPr>
          <w:lang w:bidi="ar-EG"/>
        </w:rPr>
        <w:t xml:space="preserve"> </w:t>
      </w:r>
    </w:p>
    <w:p w14:paraId="7242242D" w14:textId="71419F08" w:rsidR="00933F9C" w:rsidRDefault="00933F9C" w:rsidP="00933F9C">
      <w:pPr>
        <w:ind w:left="270"/>
        <w:rPr>
          <w:lang w:bidi="ar-EG"/>
        </w:rPr>
      </w:pPr>
      <w:r w:rsidRPr="00933F9C">
        <w:rPr>
          <w:b/>
          <w:bCs/>
          <w:lang w:bidi="ar-EG"/>
        </w:rPr>
        <w:t>Heritage Malta</w:t>
      </w:r>
      <w:r w:rsidRPr="00933F9C">
        <w:rPr>
          <w:lang w:bidi="ar-EG"/>
        </w:rPr>
        <w:br/>
      </w:r>
      <w:hyperlink r:id="rId71" w:history="1">
        <w:r w:rsidRPr="00933F9C">
          <w:rPr>
            <w:rStyle w:val="Hyperlink"/>
            <w:lang w:bidi="ar-EG"/>
          </w:rPr>
          <w:t>https://heritagemalta.mt/</w:t>
        </w:r>
      </w:hyperlink>
      <w:r w:rsidRPr="00933F9C">
        <w:rPr>
          <w:lang w:bidi="ar-EG"/>
        </w:rPr>
        <w:t xml:space="preserve"> </w:t>
      </w:r>
    </w:p>
    <w:p w14:paraId="6E72BE04" w14:textId="7D432CC5" w:rsidR="00933F9C" w:rsidRDefault="00933F9C" w:rsidP="00933F9C">
      <w:pPr>
        <w:ind w:left="270"/>
        <w:rPr>
          <w:lang w:bidi="ar-EG"/>
        </w:rPr>
      </w:pPr>
      <w:r w:rsidRPr="00933F9C">
        <w:rPr>
          <w:b/>
          <w:bCs/>
          <w:lang w:bidi="ar-EG"/>
        </w:rPr>
        <w:t>UNESCO – Malta World Heritage Sites</w:t>
      </w:r>
      <w:r w:rsidRPr="00933F9C">
        <w:rPr>
          <w:lang w:bidi="ar-EG"/>
        </w:rPr>
        <w:br/>
      </w:r>
      <w:hyperlink r:id="rId72" w:history="1">
        <w:r w:rsidRPr="00933F9C">
          <w:rPr>
            <w:rStyle w:val="Hyperlink"/>
            <w:lang w:bidi="ar-EG"/>
          </w:rPr>
          <w:t>https://whc.unesco.org/en/statesparties/mt</w:t>
        </w:r>
      </w:hyperlink>
      <w:r w:rsidRPr="00933F9C">
        <w:rPr>
          <w:lang w:bidi="ar-EG"/>
        </w:rPr>
        <w:t xml:space="preserve"> </w:t>
      </w:r>
    </w:p>
    <w:p w14:paraId="574AA5C7" w14:textId="77777777" w:rsidR="00933F9C" w:rsidRPr="00933F9C" w:rsidRDefault="00933F9C" w:rsidP="00933F9C">
      <w:pPr>
        <w:ind w:left="180"/>
        <w:rPr>
          <w:lang w:bidi="ar-EG"/>
        </w:rPr>
      </w:pPr>
    </w:p>
    <w:p w14:paraId="06EB56AA" w14:textId="77777777" w:rsidR="00933F9C" w:rsidRPr="00E76E88" w:rsidRDefault="00933F9C" w:rsidP="00E76E88">
      <w:pPr>
        <w:rPr>
          <w:lang w:bidi="ar-EG"/>
        </w:rPr>
      </w:pPr>
    </w:p>
    <w:sectPr w:rsidR="00933F9C" w:rsidRPr="00E76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25DB0"/>
    <w:multiLevelType w:val="multilevel"/>
    <w:tmpl w:val="F0C07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870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250"/>
    <w:rsid w:val="005669E5"/>
    <w:rsid w:val="00933F9C"/>
    <w:rsid w:val="00A0189E"/>
    <w:rsid w:val="00C10250"/>
    <w:rsid w:val="00E76E88"/>
    <w:rsid w:val="00F025D4"/>
    <w:rsid w:val="00F2373B"/>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31CD6"/>
  <w15:chartTrackingRefBased/>
  <w15:docId w15:val="{11089281-D1E5-47E3-81CD-7CC12CD12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250"/>
    <w:rPr>
      <w:rFonts w:eastAsiaTheme="majorEastAsia" w:cstheme="majorBidi"/>
      <w:color w:val="272727" w:themeColor="text1" w:themeTint="D8"/>
    </w:rPr>
  </w:style>
  <w:style w:type="paragraph" w:styleId="Title">
    <w:name w:val="Title"/>
    <w:basedOn w:val="Normal"/>
    <w:next w:val="Normal"/>
    <w:link w:val="TitleChar"/>
    <w:uiPriority w:val="10"/>
    <w:qFormat/>
    <w:rsid w:val="00C10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250"/>
    <w:pPr>
      <w:spacing w:before="160"/>
      <w:jc w:val="center"/>
    </w:pPr>
    <w:rPr>
      <w:i/>
      <w:iCs/>
      <w:color w:val="404040" w:themeColor="text1" w:themeTint="BF"/>
    </w:rPr>
  </w:style>
  <w:style w:type="character" w:customStyle="1" w:styleId="QuoteChar">
    <w:name w:val="Quote Char"/>
    <w:basedOn w:val="DefaultParagraphFont"/>
    <w:link w:val="Quote"/>
    <w:uiPriority w:val="29"/>
    <w:rsid w:val="00C10250"/>
    <w:rPr>
      <w:i/>
      <w:iCs/>
      <w:color w:val="404040" w:themeColor="text1" w:themeTint="BF"/>
    </w:rPr>
  </w:style>
  <w:style w:type="paragraph" w:styleId="ListParagraph">
    <w:name w:val="List Paragraph"/>
    <w:basedOn w:val="Normal"/>
    <w:uiPriority w:val="34"/>
    <w:qFormat/>
    <w:rsid w:val="00C10250"/>
    <w:pPr>
      <w:ind w:left="720"/>
      <w:contextualSpacing/>
    </w:pPr>
  </w:style>
  <w:style w:type="character" w:styleId="IntenseEmphasis">
    <w:name w:val="Intense Emphasis"/>
    <w:basedOn w:val="DefaultParagraphFont"/>
    <w:uiPriority w:val="21"/>
    <w:qFormat/>
    <w:rsid w:val="00C10250"/>
    <w:rPr>
      <w:i/>
      <w:iCs/>
      <w:color w:val="0F4761" w:themeColor="accent1" w:themeShade="BF"/>
    </w:rPr>
  </w:style>
  <w:style w:type="paragraph" w:styleId="IntenseQuote">
    <w:name w:val="Intense Quote"/>
    <w:basedOn w:val="Normal"/>
    <w:next w:val="Normal"/>
    <w:link w:val="IntenseQuoteChar"/>
    <w:uiPriority w:val="30"/>
    <w:qFormat/>
    <w:rsid w:val="00C10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250"/>
    <w:rPr>
      <w:i/>
      <w:iCs/>
      <w:color w:val="0F4761" w:themeColor="accent1" w:themeShade="BF"/>
    </w:rPr>
  </w:style>
  <w:style w:type="character" w:styleId="IntenseReference">
    <w:name w:val="Intense Reference"/>
    <w:basedOn w:val="DefaultParagraphFont"/>
    <w:uiPriority w:val="32"/>
    <w:qFormat/>
    <w:rsid w:val="00C10250"/>
    <w:rPr>
      <w:b/>
      <w:bCs/>
      <w:smallCaps/>
      <w:color w:val="0F4761" w:themeColor="accent1" w:themeShade="BF"/>
      <w:spacing w:val="5"/>
    </w:rPr>
  </w:style>
  <w:style w:type="character" w:styleId="Hyperlink">
    <w:name w:val="Hyperlink"/>
    <w:basedOn w:val="DefaultParagraphFont"/>
    <w:uiPriority w:val="99"/>
    <w:unhideWhenUsed/>
    <w:rsid w:val="00E76E88"/>
    <w:rPr>
      <w:color w:val="467886" w:themeColor="hyperlink"/>
      <w:u w:val="single"/>
    </w:rPr>
  </w:style>
  <w:style w:type="character" w:styleId="UnresolvedMention">
    <w:name w:val="Unresolved Mention"/>
    <w:basedOn w:val="DefaultParagraphFont"/>
    <w:uiPriority w:val="99"/>
    <w:semiHidden/>
    <w:unhideWhenUsed/>
    <w:rsid w:val="00E76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ritannica.com/topic/Hospitallers" TargetMode="External"/><Relationship Id="rId21" Type="http://schemas.openxmlformats.org/officeDocument/2006/relationships/hyperlink" Target="https://www.britannica.com/place/Istanbul" TargetMode="External"/><Relationship Id="rId42" Type="http://schemas.openxmlformats.org/officeDocument/2006/relationships/hyperlink" Target="https://www.britannica.com/topic/Suez-Canal" TargetMode="External"/><Relationship Id="rId47" Type="http://schemas.openxmlformats.org/officeDocument/2006/relationships/hyperlink" Target="https://www.britannica.com/topic/Commonwealth-association-of-states" TargetMode="External"/><Relationship Id="rId63" Type="http://schemas.openxmlformats.org/officeDocument/2006/relationships/hyperlink" Target="https://www.britannica.com/money/gross-domestic-product" TargetMode="External"/><Relationship Id="rId68" Type="http://schemas.openxmlformats.org/officeDocument/2006/relationships/hyperlink" Target="https://www.britannica.com/place/Malta" TargetMode="External"/><Relationship Id="rId2" Type="http://schemas.openxmlformats.org/officeDocument/2006/relationships/styles" Target="styles.xml"/><Relationship Id="rId16" Type="http://schemas.openxmlformats.org/officeDocument/2006/relationships/hyperlink" Target="https://www.britannica.com/place/Carthage-ancient-city-Tunisia" TargetMode="External"/><Relationship Id="rId29" Type="http://schemas.openxmlformats.org/officeDocument/2006/relationships/hyperlink" Target="https://www.britannica.com/place/Valletta" TargetMode="External"/><Relationship Id="rId11" Type="http://schemas.openxmlformats.org/officeDocument/2006/relationships/hyperlink" Target="https://www.merriam-webster.com/dictionary/artifacts" TargetMode="External"/><Relationship Id="rId24" Type="http://schemas.openxmlformats.org/officeDocument/2006/relationships/hyperlink" Target="https://www.britannica.com/biography/Charles-V-Holy-Roman-emperor" TargetMode="External"/><Relationship Id="rId32" Type="http://schemas.openxmlformats.org/officeDocument/2006/relationships/hyperlink" Target="https://www.britannica.com/biography/Napoleon-I" TargetMode="External"/><Relationship Id="rId37" Type="http://schemas.openxmlformats.org/officeDocument/2006/relationships/hyperlink" Target="https://www.britannica.com/event/Treaties-of-Paris-1814-1815" TargetMode="External"/><Relationship Id="rId40" Type="http://schemas.openxmlformats.org/officeDocument/2006/relationships/hyperlink" Target="https://www.merriam-webster.com/dictionary/vicissitudes" TargetMode="External"/><Relationship Id="rId45" Type="http://schemas.openxmlformats.org/officeDocument/2006/relationships/hyperlink" Target="https://www.britannica.com/topic/Axis-Powers" TargetMode="External"/><Relationship Id="rId53" Type="http://schemas.openxmlformats.org/officeDocument/2006/relationships/hyperlink" Target="https://www.britannica.com/place/Libya" TargetMode="External"/><Relationship Id="rId58" Type="http://schemas.openxmlformats.org/officeDocument/2006/relationships/hyperlink" Target="https://www.britannica.com/topic/divorce" TargetMode="External"/><Relationship Id="rId66" Type="http://schemas.openxmlformats.org/officeDocument/2006/relationships/hyperlink" Target="https://www.britannica.com/science/coronavirus-virus-group" TargetMode="External"/><Relationship Id="rId74" Type="http://schemas.openxmlformats.org/officeDocument/2006/relationships/theme" Target="theme/theme1.xml"/><Relationship Id="rId5" Type="http://schemas.openxmlformats.org/officeDocument/2006/relationships/hyperlink" Target="https://cdn.britannica.com/48/195448-050-5C545C79/catacombs-Neolithic-Hal-Saflieni-Hypogeum-Paola-Malta.jpg" TargetMode="External"/><Relationship Id="rId61" Type="http://schemas.openxmlformats.org/officeDocument/2006/relationships/hyperlink" Target="https://www.britannica.com/topic/Roman-Catholicism" TargetMode="External"/><Relationship Id="rId19" Type="http://schemas.openxmlformats.org/officeDocument/2006/relationships/hyperlink" Target="https://www.britannica.com/topic/municipium" TargetMode="External"/><Relationship Id="rId14" Type="http://schemas.openxmlformats.org/officeDocument/2006/relationships/hyperlink" Target="https://www.britannica.com/topic/cremation" TargetMode="External"/><Relationship Id="rId22" Type="http://schemas.openxmlformats.org/officeDocument/2006/relationships/hyperlink" Target="https://www.merriam-webster.com/dictionary/Byzantine" TargetMode="External"/><Relationship Id="rId27" Type="http://schemas.openxmlformats.org/officeDocument/2006/relationships/hyperlink" Target="https://www.britannica.com/technology/fortification" TargetMode="External"/><Relationship Id="rId30" Type="http://schemas.openxmlformats.org/officeDocument/2006/relationships/hyperlink" Target="https://www.merriam-webster.com/dictionary/legacy" TargetMode="External"/><Relationship Id="rId35" Type="http://schemas.openxmlformats.org/officeDocument/2006/relationships/hyperlink" Target="https://www.merriam-webster.com/dictionary/sovereignty" TargetMode="External"/><Relationship Id="rId43" Type="http://schemas.openxmlformats.org/officeDocument/2006/relationships/hyperlink" Target="https://www.britannica.com/dictionary/reverted" TargetMode="External"/><Relationship Id="rId48" Type="http://schemas.openxmlformats.org/officeDocument/2006/relationships/hyperlink" Target="https://www.britannica.com/topic/Council-of-Europe" TargetMode="External"/><Relationship Id="rId56" Type="http://schemas.openxmlformats.org/officeDocument/2006/relationships/hyperlink" Target="https://www.britannica.com/dictionary/ushered" TargetMode="External"/><Relationship Id="rId64" Type="http://schemas.openxmlformats.org/officeDocument/2006/relationships/hyperlink" Target="https://www.britannica.com/topic/civil-liberty" TargetMode="External"/><Relationship Id="rId69" Type="http://schemas.openxmlformats.org/officeDocument/2006/relationships/hyperlink" Target="https://www.britannica.com/topic/history-of-Malta" TargetMode="External"/><Relationship Id="rId8" Type="http://schemas.openxmlformats.org/officeDocument/2006/relationships/hyperlink" Target="https://www.britannica.com/topic/cult-of-the-dead" TargetMode="External"/><Relationship Id="rId51" Type="http://schemas.openxmlformats.org/officeDocument/2006/relationships/hyperlink" Target="https://www.britannica.com/topic/Malta-Labour-Party" TargetMode="External"/><Relationship Id="rId72" Type="http://schemas.openxmlformats.org/officeDocument/2006/relationships/hyperlink" Target="https://whc.unesco.org/en/statesparties/mt" TargetMode="External"/><Relationship Id="rId3" Type="http://schemas.openxmlformats.org/officeDocument/2006/relationships/settings" Target="settings.xml"/><Relationship Id="rId12" Type="http://schemas.openxmlformats.org/officeDocument/2006/relationships/hyperlink" Target="https://www.britannica.com/topic/World-Heritage-site" TargetMode="External"/><Relationship Id="rId17" Type="http://schemas.openxmlformats.org/officeDocument/2006/relationships/hyperlink" Target="https://www.britannica.com/place/Phoenicia" TargetMode="External"/><Relationship Id="rId25" Type="http://schemas.openxmlformats.org/officeDocument/2006/relationships/hyperlink" Target="https://www.merriam-webster.com/dictionary/Sovereign" TargetMode="External"/><Relationship Id="rId33" Type="http://schemas.openxmlformats.org/officeDocument/2006/relationships/hyperlink" Target="https://www.britannica.com/event/Treaty-of-Amiens-1802" TargetMode="External"/><Relationship Id="rId38" Type="http://schemas.openxmlformats.org/officeDocument/2006/relationships/hyperlink" Target="https://www.merriam-webster.com/dictionary/autonomy" TargetMode="External"/><Relationship Id="rId46" Type="http://schemas.openxmlformats.org/officeDocument/2006/relationships/hyperlink" Target="https://www.britannica.com/topic/George-Cross" TargetMode="External"/><Relationship Id="rId59" Type="http://schemas.openxmlformats.org/officeDocument/2006/relationships/hyperlink" Target="https://www.britannica.com/topic/nation-state" TargetMode="External"/><Relationship Id="rId67" Type="http://schemas.openxmlformats.org/officeDocument/2006/relationships/hyperlink" Target="https://www.britannica.com/dictionary/pandemic" TargetMode="External"/><Relationship Id="rId20" Type="http://schemas.openxmlformats.org/officeDocument/2006/relationships/hyperlink" Target="https://www.britannica.com/biography/Saint-Paul-the-Apostle" TargetMode="External"/><Relationship Id="rId41" Type="http://schemas.openxmlformats.org/officeDocument/2006/relationships/hyperlink" Target="https://www.britannica.com/event/Crimean-War" TargetMode="External"/><Relationship Id="rId54" Type="http://schemas.openxmlformats.org/officeDocument/2006/relationships/hyperlink" Target="https://www.britannica.com/topic/European-Community-European-economic-association" TargetMode="External"/><Relationship Id="rId62" Type="http://schemas.openxmlformats.org/officeDocument/2006/relationships/hyperlink" Target="https://www.britannica.com/money/Panama-Papers" TargetMode="External"/><Relationship Id="rId70" Type="http://schemas.openxmlformats.org/officeDocument/2006/relationships/hyperlink" Target="https://www.visitmalta.com/en/history-of-malta-and-gozo/" TargetMode="External"/><Relationship Id="rId1" Type="http://schemas.openxmlformats.org/officeDocument/2006/relationships/numbering" Target="numbering.xml"/><Relationship Id="rId6" Type="http://schemas.openxmlformats.org/officeDocument/2006/relationships/hyperlink" Target="https://www.britannica.com/art/pottery" TargetMode="External"/><Relationship Id="rId15" Type="http://schemas.openxmlformats.org/officeDocument/2006/relationships/hyperlink" Target="https://www.merriam-webster.com/dictionary/constitute" TargetMode="External"/><Relationship Id="rId23" Type="http://schemas.openxmlformats.org/officeDocument/2006/relationships/hyperlink" Target="https://www.britannica.com/topic/Holy-Roman-emperor" TargetMode="External"/><Relationship Id="rId28" Type="http://schemas.openxmlformats.org/officeDocument/2006/relationships/hyperlink" Target="https://www.britannica.com/biography/Jean-Parisot-de-la-Valette" TargetMode="External"/><Relationship Id="rId36" Type="http://schemas.openxmlformats.org/officeDocument/2006/relationships/hyperlink" Target="https://www.merriam-webster.com/dictionary/constitutional" TargetMode="External"/><Relationship Id="rId49" Type="http://schemas.openxmlformats.org/officeDocument/2006/relationships/hyperlink" Target="https://www.britannica.com/contributor/Salvino-Busuttil/439" TargetMode="External"/><Relationship Id="rId57" Type="http://schemas.openxmlformats.org/officeDocument/2006/relationships/hyperlink" Target="https://www.britannica.com/contributor/Lino-Briguglio/5143" TargetMode="External"/><Relationship Id="rId10" Type="http://schemas.openxmlformats.org/officeDocument/2006/relationships/hyperlink" Target="https://www.britannica.com/place/Paola-Malta" TargetMode="External"/><Relationship Id="rId31" Type="http://schemas.openxmlformats.org/officeDocument/2006/relationships/hyperlink" Target="https://www.merriam-webster.com/dictionary/cosmopolitan" TargetMode="External"/><Relationship Id="rId44" Type="http://schemas.openxmlformats.org/officeDocument/2006/relationships/hyperlink" Target="https://www.britannica.com/event/World-War-II" TargetMode="External"/><Relationship Id="rId52" Type="http://schemas.openxmlformats.org/officeDocument/2006/relationships/hyperlink" Target="https://www.britannica.com/dictionary/asserting" TargetMode="External"/><Relationship Id="rId60" Type="http://schemas.openxmlformats.org/officeDocument/2006/relationships/hyperlink" Target="https://www.britannica.com/dictionary/spite" TargetMode="External"/><Relationship Id="rId65" Type="http://schemas.openxmlformats.org/officeDocument/2006/relationships/hyperlink" Target="https://www.britannica.com/topic/prime-minister"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erriam-webster.com/dictionary/collective" TargetMode="External"/><Relationship Id="rId13" Type="http://schemas.openxmlformats.org/officeDocument/2006/relationships/hyperlink" Target="https://www.merriam-webster.com/dictionary/culture" TargetMode="External"/><Relationship Id="rId18" Type="http://schemas.openxmlformats.org/officeDocument/2006/relationships/hyperlink" Target="https://www.britannica.com/place/ancient-Rome" TargetMode="External"/><Relationship Id="rId39" Type="http://schemas.openxmlformats.org/officeDocument/2006/relationships/hyperlink" Target="https://www.britannica.com/place/United-Kingdom" TargetMode="External"/><Relationship Id="rId34" Type="http://schemas.openxmlformats.org/officeDocument/2006/relationships/hyperlink" Target="https://www.britannica.com/place/British-Empire" TargetMode="External"/><Relationship Id="rId50" Type="http://schemas.openxmlformats.org/officeDocument/2006/relationships/hyperlink" Target="https://www.britannica.com/topic/Nationalist-Party-political-party-Malta" TargetMode="External"/><Relationship Id="rId55" Type="http://schemas.openxmlformats.org/officeDocument/2006/relationships/hyperlink" Target="https://www.britannica.com/topic/European-Union" TargetMode="External"/><Relationship Id="rId7" Type="http://schemas.openxmlformats.org/officeDocument/2006/relationships/hyperlink" Target="https://www.britannica.com/place/Sicily" TargetMode="External"/><Relationship Id="rId71" Type="http://schemas.openxmlformats.org/officeDocument/2006/relationships/hyperlink" Target="https://heritagemalta.m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14</Pages>
  <Words>5767</Words>
  <Characters>32872</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1</cp:revision>
  <dcterms:created xsi:type="dcterms:W3CDTF">2026-04-07T10:15:00Z</dcterms:created>
  <dcterms:modified xsi:type="dcterms:W3CDTF">2026-04-07T11:28:00Z</dcterms:modified>
</cp:coreProperties>
</file>