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53601" w14:textId="77777777" w:rsidR="00EF0C1B" w:rsidRPr="00EF0C1B" w:rsidRDefault="00EF0C1B" w:rsidP="00EF0C1B">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C1B">
        <w:rPr>
          <w:rFonts w:ascii="Times New Roman" w:eastAsia="Times New Roman" w:hAnsi="Times New Roman" w:cs="Times New Roman"/>
          <w:b/>
          <w:bCs/>
          <w:kern w:val="36"/>
          <w:sz w:val="48"/>
          <w:szCs w:val="48"/>
          <w:rtl/>
          <w14:ligatures w14:val="none"/>
        </w:rPr>
        <w:t>الأسرات الثالثة إلى السادسة</w:t>
      </w:r>
    </w:p>
    <w:p w14:paraId="51F593DD"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من نشأة العمارة الحجرية إلى بدايات الضعف في الدولة القديمة</w:t>
      </w:r>
    </w:p>
    <w:p w14:paraId="55365469" w14:textId="77777777" w:rsidR="00EF0C1B" w:rsidRPr="00EF0C1B" w:rsidRDefault="00000000" w:rsidP="00EF0C1B">
      <w:pPr>
        <w:bidi/>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pict w14:anchorId="2030A099">
          <v:rect id="_x0000_i1025" style="width:0;height:1.5pt" o:hralign="right" o:hrstd="t" o:hr="t" fillcolor="#a0a0a0" stroked="f"/>
        </w:pict>
      </w:r>
    </w:p>
    <w:p w14:paraId="205112CB" w14:textId="77777777" w:rsidR="00EF0C1B" w:rsidRPr="00EF0C1B" w:rsidRDefault="00EF0C1B" w:rsidP="00EF0C1B">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C1B">
        <w:rPr>
          <w:rFonts w:ascii="Times New Roman" w:eastAsia="Times New Roman" w:hAnsi="Times New Roman" w:cs="Times New Roman"/>
          <w:b/>
          <w:bCs/>
          <w:kern w:val="36"/>
          <w:sz w:val="48"/>
          <w:szCs w:val="48"/>
          <w:rtl/>
          <w14:ligatures w14:val="none"/>
        </w:rPr>
        <w:t>أولًا: الأسرة الثالثة</w:t>
      </w:r>
    </w:p>
    <w:p w14:paraId="614AB6A2"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بداية التحول الكبير في تاريخ العمارة والملك</w:t>
      </w:r>
    </w:p>
    <w:p w14:paraId="0A4D4A3C"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تُعد الأسرة الثالثة نقطة تحول كبرى في تاريخ مصر القديمة؛ ففي عهدها انتقلت العمارة المصرية من مرحلة البناء باللِّبن والخشب إلى مرحلة البناء الحجري المنظم، وبدأت الدولة تُظهر قدرتها على تشييد منشآت ضخمة تعبر عن قوة الملك وهيبة الحكم. ويُعد الملك نترخت-زوسر المؤسس الحقيقي لهذه الأسرة، ويرجح أنه خلف خع سخموي على عرش منف، وربما كان أخاه الأصغر لا ابنه. وقد دام حكمه نحو تسعٍ وعشرين سنة، وكان من أبرز ملوك هذا العصر السحيق</w:t>
      </w:r>
      <w:r w:rsidRPr="00EF0C1B">
        <w:rPr>
          <w:rFonts w:ascii="Times New Roman" w:eastAsia="Times New Roman" w:hAnsi="Times New Roman" w:cs="Times New Roman"/>
          <w:b/>
          <w:bCs/>
          <w:kern w:val="0"/>
          <w:sz w:val="24"/>
          <w:szCs w:val="24"/>
          <w14:ligatures w14:val="none"/>
        </w:rPr>
        <w:t xml:space="preserve">. </w:t>
      </w:r>
    </w:p>
    <w:p w14:paraId="52258A0E"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زوسر والهرم المدرج</w:t>
      </w:r>
    </w:p>
    <w:p w14:paraId="052E2603"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يُعد زوسر أول ملك معروف بنى لنفسه مقبرتين: إحداهما بصفته ملكًا للوجه القبلي، وكانت على هيئة مصطبة ضخمة من اللبن في بيت خلاف شمال العرابة المدفونة، والثانية بصفته ملكًا للوجه البحري، وأقيمت في جبانة منف، أي سقارة الحالية. وهذه المقبرة الثانية تُعد أقدم هرم معروف في التاريخ، وهو ما يُعرف الآن بـالهرم المدرج</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وقد رأى بعض علماء الآثار فيه الحلقة الوسطى بين المصطبة التقليدية والهرم الكامل</w:t>
      </w:r>
      <w:r w:rsidRPr="00EF0C1B">
        <w:rPr>
          <w:rFonts w:ascii="Times New Roman" w:eastAsia="Times New Roman" w:hAnsi="Times New Roman" w:cs="Times New Roman"/>
          <w:b/>
          <w:bCs/>
          <w:kern w:val="0"/>
          <w:sz w:val="24"/>
          <w:szCs w:val="24"/>
          <w14:ligatures w14:val="none"/>
        </w:rPr>
        <w:t xml:space="preserve">. </w:t>
      </w:r>
    </w:p>
    <w:p w14:paraId="5674FC48"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إمحوتب: المهندس والطبيب والإداري</w:t>
      </w:r>
    </w:p>
    <w:p w14:paraId="60FF4306"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يرتبط اسم زوسر باسم عبقري فذ هو إمحوتب، مصمم الهرم المدرج وأحد أعظم رجال مصر القديمة. لم يكن مجرد مهندس بارع، بل كان ملمًّا بالطب، راسخ القدم في الإدارة، واسع الشهرة في عصره وما بعده. وقد عظمت مكانته حتى عُدَّ في العصور اللاحقة إلهًا للطب، وخلد اسمه حتى العصر اليوناني بعد أن حُرف إلى إيموثيس، وشُبه بحكيمهم الشهير أسكليبيوس</w:t>
      </w:r>
      <w:r w:rsidRPr="00EF0C1B">
        <w:rPr>
          <w:rFonts w:ascii="Times New Roman" w:eastAsia="Times New Roman" w:hAnsi="Times New Roman" w:cs="Times New Roman"/>
          <w:b/>
          <w:bCs/>
          <w:kern w:val="0"/>
          <w:sz w:val="24"/>
          <w:szCs w:val="24"/>
          <w14:ligatures w14:val="none"/>
        </w:rPr>
        <w:t xml:space="preserve">. </w:t>
      </w:r>
    </w:p>
    <w:p w14:paraId="3BBB3A76"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ثورة البناء بالحجر</w:t>
      </w:r>
    </w:p>
    <w:p w14:paraId="18BE8F52"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تكشف مباني زوسر، ولا سيما معبده الجنائزي ومقبرتا ابنتيه، عن أول خطوة حقيقية في تعميم البناء بالحجر في وادي النيل. فهذه المنشآت تُظهر أن المعماري المصري لم يعد يكرر فقط أشكال البناء الخشبي واللبني، بل بدأ يحولها إلى عمارة حجرية متقنة. ويمكن النظر إلى هذا العصر على أنه الحد الفاصل بين البناء الأولي باللبن وبين العمارة الحجرية العظيمة التي بلغت ذروتها في الأسرة الرابعة، في الأهرام والمصاطب الكبرى</w:t>
      </w:r>
      <w:r w:rsidRPr="00EF0C1B">
        <w:rPr>
          <w:rFonts w:ascii="Times New Roman" w:eastAsia="Times New Roman" w:hAnsi="Times New Roman" w:cs="Times New Roman"/>
          <w:b/>
          <w:bCs/>
          <w:kern w:val="0"/>
          <w:sz w:val="24"/>
          <w:szCs w:val="24"/>
          <w14:ligatures w14:val="none"/>
        </w:rPr>
        <w:t xml:space="preserve">. </w:t>
      </w:r>
    </w:p>
    <w:p w14:paraId="618CF715"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نشاط زوسر الخارجي</w:t>
      </w:r>
    </w:p>
    <w:p w14:paraId="77EFC69A"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لم يقتصر عهد زوسر على العمارة، بل امتد إلى النشاط الخارجي أيضًا؛ إذ أرسل حملات إلى محاجر ومناجم سيناء لإحضار النحاس والفيروز. كما يُعد أول ملك توغل في النوبة السفلى إلى ما وراء الشلال، حتى منطقة المحرقة تقريبًا في منتصف الطريق إلى الشلال الثاني. وتنسب إليه التقاليد اليونانية فتح الإقليم المعروف باسم دوديكاشين</w:t>
      </w:r>
      <w:r w:rsidRPr="00EF0C1B">
        <w:rPr>
          <w:rFonts w:ascii="Times New Roman" w:eastAsia="Times New Roman" w:hAnsi="Times New Roman" w:cs="Times New Roman"/>
          <w:b/>
          <w:bCs/>
          <w:kern w:val="0"/>
          <w:sz w:val="24"/>
          <w:szCs w:val="24"/>
          <w14:ligatures w14:val="none"/>
        </w:rPr>
        <w:t xml:space="preserve">. </w:t>
      </w:r>
    </w:p>
    <w:p w14:paraId="44A30A51"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lastRenderedPageBreak/>
        <w:t>روائع فنية من عصره</w:t>
      </w:r>
    </w:p>
    <w:p w14:paraId="3DCF8F61"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عُثر في دهاليز هرمه المدرج على أكثر من ثلاثين ألف إناء من الأحجار الصلبة، مثل المرمر والجرانيت والديوريت والإردواز وغيرها. وكان كثير منها مهشمًا، لكن ما بقي منها يكشف عن رقي مذهل في الذوق ودقة الصنعة والأناقة الفنية. وقد كان هذا الكشف من الاكتشافات التي غيرت نظرة العلماء إلى ما يمكن أن تحتويه الأهرام من مخلفات فنية وحضارية</w:t>
      </w:r>
      <w:r w:rsidRPr="00EF0C1B">
        <w:rPr>
          <w:rFonts w:ascii="Times New Roman" w:eastAsia="Times New Roman" w:hAnsi="Times New Roman" w:cs="Times New Roman"/>
          <w:b/>
          <w:bCs/>
          <w:kern w:val="0"/>
          <w:sz w:val="24"/>
          <w:szCs w:val="24"/>
          <w14:ligatures w14:val="none"/>
        </w:rPr>
        <w:t xml:space="preserve">. </w:t>
      </w:r>
    </w:p>
    <w:p w14:paraId="5EBC60CA"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خلفاء زوسر</w:t>
      </w:r>
    </w:p>
    <w:p w14:paraId="7BDA1C71"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جاء بعد زوسر عدد من الملوك لا يزال تاريخهم غامضًا، منهم سانخت، الذي يبدو أنه حكم مصر كلها، بدليل وجود اسمه على صخور وادي مغارة في سيناء. ثم جاء حابا، ثم نفركا، ولا نعرف عنهما إلا القليل. أما آخر ملوك الأسرة فهو حوني، الذي أقام لنفسه هرمًا في دهشور جنوب سقارة، ويُعد هذا الهرم صلة الوصل بين الهرم المدرج والهرم الكامل، كما تشير إحدى أوراق الدولة الوسطى إلى أن حوني كان السلف المباشر للملك سنفرو مؤسس الأسرة الرابعة</w:t>
      </w:r>
      <w:r w:rsidRPr="00EF0C1B">
        <w:rPr>
          <w:rFonts w:ascii="Times New Roman" w:eastAsia="Times New Roman" w:hAnsi="Times New Roman" w:cs="Times New Roman"/>
          <w:b/>
          <w:bCs/>
          <w:kern w:val="0"/>
          <w:sz w:val="24"/>
          <w:szCs w:val="24"/>
          <w14:ligatures w14:val="none"/>
        </w:rPr>
        <w:t xml:space="preserve">. </w:t>
      </w:r>
    </w:p>
    <w:p w14:paraId="79820CF0" w14:textId="77777777" w:rsidR="00EF0C1B" w:rsidRPr="00EF0C1B" w:rsidRDefault="00000000" w:rsidP="00EF0C1B">
      <w:pPr>
        <w:bidi/>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pict w14:anchorId="048DC1E3">
          <v:rect id="_x0000_i1026" style="width:0;height:1.5pt" o:hralign="right" o:hrstd="t" o:hr="t" fillcolor="#a0a0a0" stroked="f"/>
        </w:pict>
      </w:r>
    </w:p>
    <w:p w14:paraId="0D3756FD" w14:textId="77777777" w:rsidR="00EF0C1B" w:rsidRPr="00EF0C1B" w:rsidRDefault="00EF0C1B" w:rsidP="00EF0C1B">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C1B">
        <w:rPr>
          <w:rFonts w:ascii="Times New Roman" w:eastAsia="Times New Roman" w:hAnsi="Times New Roman" w:cs="Times New Roman"/>
          <w:b/>
          <w:bCs/>
          <w:kern w:val="36"/>
          <w:sz w:val="48"/>
          <w:szCs w:val="48"/>
          <w:rtl/>
          <w14:ligatures w14:val="none"/>
        </w:rPr>
        <w:t>ثانيًا: الأسرة الرابعة</w:t>
      </w:r>
    </w:p>
    <w:p w14:paraId="1F10EEDF"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عصر بناة الأهرام</w:t>
      </w:r>
    </w:p>
    <w:p w14:paraId="67A89503"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تمثل الأسرة الرابعة ذروة المجد المعماري في الدولة القديمة، حتى لُقبت بحق بعصر بناة الأهرام</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ومع أن آثارها ظلت ظاهرة للعيان ومشهورة في العالم كله، فإن تاريخها بقي طويلًا في دائرة الغموض، إلى أن بدأت الحفائر العلمية في هضبة الجيزة تكشف أسرارًا مهمة، من أبرزها الكشف عن مقبرة الملكة حتب حرس الأولى، أم الملك خوفو، وهي ابنة حوني وزوجة سنفرو</w:t>
      </w:r>
      <w:r w:rsidRPr="00EF0C1B">
        <w:rPr>
          <w:rFonts w:ascii="Times New Roman" w:eastAsia="Times New Roman" w:hAnsi="Times New Roman" w:cs="Times New Roman"/>
          <w:b/>
          <w:bCs/>
          <w:kern w:val="0"/>
          <w:sz w:val="24"/>
          <w:szCs w:val="24"/>
          <w14:ligatures w14:val="none"/>
        </w:rPr>
        <w:t xml:space="preserve">. </w:t>
      </w:r>
    </w:p>
    <w:p w14:paraId="4969702D"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سنفرو: التمهيد لعصر العظمة</w:t>
      </w:r>
    </w:p>
    <w:p w14:paraId="6D015140"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كان سنفرو أول ملوك الأسرة الرابعة، وقد أراد أن يسير على خطى زوسر، فبنى لنفسه مقبرتين هرميتين، إحداهما في دهشور والأخرى في ميدوم</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ولا نعلم على وجه اليقين في أيهما دفن. وفي عهده خرجت حملة بحرية عظيمة إلى الموانئ السورية، عادت بنحو أربعين سفينة محملة بالأخشاب من غابات لبنان، وهو ما يدل على نشاط مصر الخارجي وحاجتها إلى الخشب في البناء والصناعة</w:t>
      </w:r>
      <w:r w:rsidRPr="00EF0C1B">
        <w:rPr>
          <w:rFonts w:ascii="Times New Roman" w:eastAsia="Times New Roman" w:hAnsi="Times New Roman" w:cs="Times New Roman"/>
          <w:b/>
          <w:bCs/>
          <w:kern w:val="0"/>
          <w:sz w:val="24"/>
          <w:szCs w:val="24"/>
          <w14:ligatures w14:val="none"/>
        </w:rPr>
        <w:t xml:space="preserve">. </w:t>
      </w:r>
    </w:p>
    <w:p w14:paraId="6696FB75"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الملك الإله والنظام الإداري</w:t>
      </w:r>
    </w:p>
    <w:p w14:paraId="4939B768"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في عهد سنفرو كانت المملكة المصرية قد أصبحت موحدة وثابتة الأركان، وكانت السلطة كلها مركزة في يد الملك. وقد تطورت فكرة الملك حتى أصبح في نظر رعيته إلهًا حيًّا، وواسطة بين الشعب والآلهة، وكاهنًا أعلى في الطقوس الكبرى. وكانت البلاد منقسمة إلى مقاطعات؛ في الوجه القبلي ٢٢</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مقاطعة، وفي الوجه البحري ٢٠</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مقاطعة، ولكل مقاطعة حاكم يعينه الملك ويحمل لقبًا يدل على أنه خاضع مباشرة لإرادته. أما الوجه البحري فكان الملك ينيب عنه فيه موظفًا كبيرًا من الأسرة المالكة يحمل لقب حامل ختم الملك</w:t>
      </w:r>
      <w:r w:rsidRPr="00EF0C1B">
        <w:rPr>
          <w:rFonts w:ascii="Times New Roman" w:eastAsia="Times New Roman" w:hAnsi="Times New Roman" w:cs="Times New Roman"/>
          <w:b/>
          <w:bCs/>
          <w:kern w:val="0"/>
          <w:sz w:val="24"/>
          <w:szCs w:val="24"/>
          <w14:ligatures w14:val="none"/>
        </w:rPr>
        <w:t xml:space="preserve">. </w:t>
      </w:r>
    </w:p>
    <w:p w14:paraId="463DECF1"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المجتمع والفن في عصر سنفرو</w:t>
      </w:r>
    </w:p>
    <w:p w14:paraId="50B7C36C"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lastRenderedPageBreak/>
        <w:t>تكشف النصوص أن نظام الوراثة بين عامة الناس كان يسير أحيانًا على نظام الأمومة، كما أن انتقال الملك إلى رجل من خارج الأسرة كان يقتضي زواجه من أميرة من البيت الملكي حتى يستمر الدم الملكي في الخلف. ومن اللافت أن الآلهة كانت لها معابد حجرية، بينما كان الملك نفسه يسكن في بناء من اللبن، إذ لم يكن السكن في الحجر حقًّا إلا للآلهة والموتى. كما بدأت المناظر المنحوتة والملونة تظهر في المعابد والمقابر، ممثلة مشاهد الحياة اليومية، وهو ما أعطى المؤرخين مادة غنية لفهم المجتمع المصري القديم</w:t>
      </w:r>
      <w:r w:rsidRPr="00EF0C1B">
        <w:rPr>
          <w:rFonts w:ascii="Times New Roman" w:eastAsia="Times New Roman" w:hAnsi="Times New Roman" w:cs="Times New Roman"/>
          <w:b/>
          <w:bCs/>
          <w:kern w:val="0"/>
          <w:sz w:val="24"/>
          <w:szCs w:val="24"/>
          <w14:ligatures w14:val="none"/>
        </w:rPr>
        <w:t xml:space="preserve">. </w:t>
      </w:r>
    </w:p>
    <w:p w14:paraId="34D0F953"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خوفو والهرم الأكبر</w:t>
      </w:r>
    </w:p>
    <w:p w14:paraId="4FF9BEFE"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كان خوفو ثاني ملوك هذه الأسرة، وباني الهرم الأكبر الذي يُعد مع أهرام الجيزة من عجائب الدنيا. وقد اختار خوفو هضبة الجيزة بدلًا من دهشور وميدوم؛ لأنها قريبة من عين شمس، مركز عبادة رع، ولأنها مرتفعة ومتسعة، وتصلح أحجارها للقطع والبناء. وقد أثبتت المقارنات أن معظم أحجار جسم الهرم قطعت من محاجر الجيزة نفسها، أما أحجار الكسوة الناعمة فكانت تجلب من طرة</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وبذلك سقطت النظرية القديمة التي نسبت أحجار الأهرام كلها إلى محاجر طرة</w:t>
      </w:r>
      <w:r w:rsidRPr="00EF0C1B">
        <w:rPr>
          <w:rFonts w:ascii="Times New Roman" w:eastAsia="Times New Roman" w:hAnsi="Times New Roman" w:cs="Times New Roman"/>
          <w:b/>
          <w:bCs/>
          <w:kern w:val="0"/>
          <w:sz w:val="24"/>
          <w:szCs w:val="24"/>
          <w14:ligatures w14:val="none"/>
        </w:rPr>
        <w:t xml:space="preserve">. </w:t>
      </w:r>
    </w:p>
    <w:p w14:paraId="3B20E7F2"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كيف كانت تُبنى الأهرام؟</w:t>
      </w:r>
    </w:p>
    <w:p w14:paraId="786F084D"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تكشف الحفائر الحديثة أن بناء الأهرام لم يكن قائمًا على الجهد الخام وحده، بل على معرفة فنية وهندسية متقدمة. وقد ظل العالم يظن طويلًا أن المصريين كانوا يعتمدون فقط على المزالق في جر الأحجار، لكن الاكتشافات الحديثة أظهرت أنهم عرفوا كذلك استعمال البكر لرفع الأحجار. وهذا يدل على مدى ما بلغه المصريون من براعة في تسخير القوى الطبيعية لصالح البناء</w:t>
      </w:r>
      <w:r w:rsidRPr="00EF0C1B">
        <w:rPr>
          <w:rFonts w:ascii="Times New Roman" w:eastAsia="Times New Roman" w:hAnsi="Times New Roman" w:cs="Times New Roman"/>
          <w:b/>
          <w:bCs/>
          <w:kern w:val="0"/>
          <w:sz w:val="24"/>
          <w:szCs w:val="24"/>
          <w14:ligatures w14:val="none"/>
        </w:rPr>
        <w:t xml:space="preserve">. </w:t>
      </w:r>
    </w:p>
    <w:p w14:paraId="569E668F"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مكونات الهرم الملكي</w:t>
      </w:r>
    </w:p>
    <w:p w14:paraId="15D16E11"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لم يكن الهرم مبنى منفردًا، بل كان جزءًا من مجموعة جنائزية متكاملة. ففي الجهة الشرقية كان يقام المعبد الجنائزي، ويتصل بـمعبد الوادي بطريق حجري طويل مسقوف في وسطه. وكانت تحفر قربه مراكب شعائرية ترمز إلى رحلة الملك بعد موته، كما كان يحيط بالمجموعة سور كبير يمنع اقتراب غير الكهنة، وتقام قربها مدينة من اللبن للكهنة والخدم القائمين على خدمة الشعائر الجنائزية. وهذه العناصر كلها كانت جزءًا من مفهوم الهرم باعتباره مؤسسة دينية وسياسية كاملة، لا مجرد قبر ملكي</w:t>
      </w:r>
      <w:r w:rsidRPr="00EF0C1B">
        <w:rPr>
          <w:rFonts w:ascii="Times New Roman" w:eastAsia="Times New Roman" w:hAnsi="Times New Roman" w:cs="Times New Roman"/>
          <w:b/>
          <w:bCs/>
          <w:kern w:val="0"/>
          <w:sz w:val="24"/>
          <w:szCs w:val="24"/>
          <w14:ligatures w14:val="none"/>
        </w:rPr>
        <w:t xml:space="preserve">. </w:t>
      </w:r>
    </w:p>
    <w:p w14:paraId="1E784E28"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آثار الأسرة الرابعة وتخريبها</w:t>
      </w:r>
    </w:p>
    <w:p w14:paraId="085B0F0E"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رغم ضخامة منجزات الأسرة الرابعة، فإن كثيرًا من آثارها تعرض للتخريب بعد الأسرة السادسة، إذ هشم الثوار معظم ما خلفته من تماثيل ومنشآت. ومع ذلك فقد عُثر بجوار الهرم الثاني على بقايا أكثر من مئتي تمثال، فضلًا عما نقل إلى بعض المتاحف الأوروبية. وهذا كله يدل على الغنى الفني الهائل الذي بلغته هذه الأسرة</w:t>
      </w:r>
      <w:r w:rsidRPr="00EF0C1B">
        <w:rPr>
          <w:rFonts w:ascii="Times New Roman" w:eastAsia="Times New Roman" w:hAnsi="Times New Roman" w:cs="Times New Roman"/>
          <w:b/>
          <w:bCs/>
          <w:kern w:val="0"/>
          <w:sz w:val="24"/>
          <w:szCs w:val="24"/>
          <w14:ligatures w14:val="none"/>
        </w:rPr>
        <w:t>.</w:t>
      </w:r>
    </w:p>
    <w:p w14:paraId="285D3A3E" w14:textId="77777777" w:rsidR="00EF0C1B" w:rsidRPr="00EF0C1B" w:rsidRDefault="00000000" w:rsidP="00EF0C1B">
      <w:pPr>
        <w:bidi/>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pict w14:anchorId="4D53CCB3">
          <v:rect id="_x0000_i1027" style="width:0;height:1.5pt" o:hralign="right" o:hrstd="t" o:hr="t" fillcolor="#a0a0a0" stroked="f"/>
        </w:pict>
      </w:r>
    </w:p>
    <w:p w14:paraId="1B90322B" w14:textId="77777777" w:rsidR="00EF0C1B" w:rsidRPr="00EF0C1B" w:rsidRDefault="00EF0C1B" w:rsidP="00EF0C1B">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C1B">
        <w:rPr>
          <w:rFonts w:ascii="Times New Roman" w:eastAsia="Times New Roman" w:hAnsi="Times New Roman" w:cs="Times New Roman"/>
          <w:b/>
          <w:bCs/>
          <w:kern w:val="36"/>
          <w:sz w:val="48"/>
          <w:szCs w:val="48"/>
          <w:rtl/>
          <w14:ligatures w14:val="none"/>
        </w:rPr>
        <w:t>ثالثًا: الأسرة الخامسة</w:t>
      </w:r>
    </w:p>
    <w:p w14:paraId="05E166B4"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صعود عبادة الشمس</w:t>
      </w:r>
    </w:p>
    <w:p w14:paraId="332DBB04"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شهدت الأسرة الخامسة تغيرًا دينيًّا واضحًا تمثل في ازدياد نفوذ عبادة الشمس، وخاصة في عين شمس</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 xml:space="preserve">وكان الإله رع في الأصل الإله المحلي لهذه البلدة، ثم اتسع شأنه حتى أصبح محورًا رئيسيًا في العقيدة الملكية. ومن علامات ذلك أن لقب </w:t>
      </w:r>
      <w:r w:rsidRPr="00EF0C1B">
        <w:rPr>
          <w:rFonts w:ascii="Times New Roman" w:eastAsia="Times New Roman" w:hAnsi="Times New Roman" w:cs="Times New Roman"/>
          <w:b/>
          <w:bCs/>
          <w:kern w:val="0"/>
          <w:sz w:val="24"/>
          <w:szCs w:val="24"/>
          <w14:ligatures w14:val="none"/>
        </w:rPr>
        <w:t>«</w:t>
      </w:r>
      <w:r w:rsidRPr="00EF0C1B">
        <w:rPr>
          <w:rFonts w:ascii="Times New Roman" w:eastAsia="Times New Roman" w:hAnsi="Times New Roman" w:cs="Times New Roman"/>
          <w:b/>
          <w:bCs/>
          <w:kern w:val="0"/>
          <w:sz w:val="24"/>
          <w:szCs w:val="24"/>
          <w:rtl/>
          <w14:ligatures w14:val="none"/>
        </w:rPr>
        <w:t xml:space="preserve">ابن </w:t>
      </w:r>
      <w:r w:rsidRPr="00EF0C1B">
        <w:rPr>
          <w:rFonts w:ascii="Times New Roman" w:eastAsia="Times New Roman" w:hAnsi="Times New Roman" w:cs="Times New Roman"/>
          <w:b/>
          <w:bCs/>
          <w:kern w:val="0"/>
          <w:sz w:val="24"/>
          <w:szCs w:val="24"/>
          <w:rtl/>
          <w14:ligatures w14:val="none"/>
        </w:rPr>
        <w:lastRenderedPageBreak/>
        <w:t>الشمس</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صار من الألقاب الرسمية للفرعون، بعد أن كانت بوادره قد ظهرت من قبل. كما يبدو أن صلة الأسرة المالكة بكهنة رع كانت وثيقة، وربما تم بعضها بالمصاهرة</w:t>
      </w:r>
      <w:r w:rsidRPr="00EF0C1B">
        <w:rPr>
          <w:rFonts w:ascii="Times New Roman" w:eastAsia="Times New Roman" w:hAnsi="Times New Roman" w:cs="Times New Roman"/>
          <w:b/>
          <w:bCs/>
          <w:kern w:val="0"/>
          <w:sz w:val="24"/>
          <w:szCs w:val="24"/>
          <w14:ligatures w14:val="none"/>
        </w:rPr>
        <w:t xml:space="preserve">. </w:t>
      </w:r>
    </w:p>
    <w:p w14:paraId="7C6C680F"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خنت كاوس وبداية الأسرة</w:t>
      </w:r>
    </w:p>
    <w:p w14:paraId="65E0FEF5"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بعد وفاة آخر ملوك الأسرة الرابعة من غير وارث ذكر، برزت خنت كاوس ابنة منكاورع، وادعت الملك لنفسها بوصفها ابنة ملك يجري في عروقها الدم الملكي. ويرجح أنها تزوجت رجلًا من علية القوم، وربما كان من كهنة عين شمس، وأن ابنها وسركاف أصبح أول ملوك الأسرة الخامسة. وإذا صح هذا الرأي، فإن الملكين سحورع ونفر إر كا رع يكونان من إخوته أو من أقرب الناس إليه في السلالة الجديدة</w:t>
      </w:r>
      <w:r w:rsidRPr="00EF0C1B">
        <w:rPr>
          <w:rFonts w:ascii="Times New Roman" w:eastAsia="Times New Roman" w:hAnsi="Times New Roman" w:cs="Times New Roman"/>
          <w:b/>
          <w:bCs/>
          <w:kern w:val="0"/>
          <w:sz w:val="24"/>
          <w:szCs w:val="24"/>
          <w14:ligatures w14:val="none"/>
        </w:rPr>
        <w:t xml:space="preserve">. </w:t>
      </w:r>
    </w:p>
    <w:p w14:paraId="03A1F26C"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معابد الشمس</w:t>
      </w:r>
    </w:p>
    <w:p w14:paraId="76DDBE8C"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من أبرز ما يميز هذه الأسرة ظهور ما يسميه علماء الآثار معابد الشمس</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فقد أقام بعض ملوكها إلى جوار أهرامهم معابد خاصة بعبادة الشمس، كان يتوسطها مسلة أو رمز شمسي، وتزدان جدرانها بمناظر القوارب التي ترمز إلى رحلة الشمس نهارًا وليلًا. كما أن شكل الهرم نفسه ارتبط في التصور الديني بشكل بن بن، وهو الحجر المقدس المرتبط بعبادة رع في عين شمس، فصار الهرم أقرب إلى رمز شمسي عظيم</w:t>
      </w:r>
      <w:r w:rsidRPr="00EF0C1B">
        <w:rPr>
          <w:rFonts w:ascii="Times New Roman" w:eastAsia="Times New Roman" w:hAnsi="Times New Roman" w:cs="Times New Roman"/>
          <w:b/>
          <w:bCs/>
          <w:kern w:val="0"/>
          <w:sz w:val="24"/>
          <w:szCs w:val="24"/>
          <w14:ligatures w14:val="none"/>
        </w:rPr>
        <w:t xml:space="preserve">. </w:t>
      </w:r>
    </w:p>
    <w:p w14:paraId="33E3EC3C"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تجديد فني ومعماري</w:t>
      </w:r>
    </w:p>
    <w:p w14:paraId="49EA7883"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في معابد هذه الأسرة، ولا سيما في أبي صير، ظهرت عناصر فنية جديدة ومهمة؛ فهناك نرى لأول مرة النحت البارز بشكل أكثر وضوحًا، ونرى كذلك أعمدة قائمة تحمل أسقفًا، وتيجان هذه الأعمدة مزينة بأشكال نباتية كاللوتس والبردي والبشنين. وقد بقي هذا الطراز من الأعمدة مؤثرًا في العمارة المصرية إلى أواخر تاريخها، مع تعديلات طفيفة في الزخرفة. كما أن تمثيل الآلهة اتخذ شكله النهائي المعروف</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جسم إنسان ورأس حيوان أو طائر بحسب الأصل الرمزي للإله</w:t>
      </w:r>
      <w:r w:rsidRPr="00EF0C1B">
        <w:rPr>
          <w:rFonts w:ascii="Times New Roman" w:eastAsia="Times New Roman" w:hAnsi="Times New Roman" w:cs="Times New Roman"/>
          <w:b/>
          <w:bCs/>
          <w:kern w:val="0"/>
          <w:sz w:val="24"/>
          <w:szCs w:val="24"/>
          <w14:ligatures w14:val="none"/>
        </w:rPr>
        <w:t xml:space="preserve">. </w:t>
      </w:r>
    </w:p>
    <w:p w14:paraId="431E14B4"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وسركاف</w:t>
      </w:r>
    </w:p>
    <w:p w14:paraId="740D126E"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لا نعرف عن وسركاف إلا قليلًا، لكن الآثار تدل على ميله الواضح إلى الدين والكهانة. ويبدو أنه كان قبل اعتلائه العرش ذا صلة بعبادة عين شمس، وربما كان من كبار كهنتها كما تذكر ورقة وستكار. وقد وهب أراضي من أملاكه الخاصة لمعبد رع، ومده بالقرابين في الأعياد، كما بنى محرابًا لحور في بوتو، وخصص ضياعًا لعبادة حتحور، وأظهر عناية ملحوظة بالآلهة عمومًا. ويبدو أن مدة حكمه لم تكن طويلة، وربما لم تجاوز سبع سنوات</w:t>
      </w:r>
      <w:r w:rsidRPr="00EF0C1B">
        <w:rPr>
          <w:rFonts w:ascii="Times New Roman" w:eastAsia="Times New Roman" w:hAnsi="Times New Roman" w:cs="Times New Roman"/>
          <w:b/>
          <w:bCs/>
          <w:kern w:val="0"/>
          <w:sz w:val="24"/>
          <w:szCs w:val="24"/>
          <w14:ligatures w14:val="none"/>
        </w:rPr>
        <w:t xml:space="preserve">. </w:t>
      </w:r>
    </w:p>
    <w:p w14:paraId="34890C62"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سحورع</w:t>
      </w:r>
    </w:p>
    <w:p w14:paraId="08ACE059"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كان سحورع من الملوك الحربيين في هذه الأسرة. فقد عثر له في سيناء على لوحة تمثله ضاربًا الآسيويين، كما وجد له نقش في توماس ببلاد النوبة، مما يدل على امتداد النفوذ المصري جنوبًا. وتشير نقوش معبده في أبي صير إلى أنه أرسل أسطولًا إلى ساحل فينيقيا، كما يذكر حجر بلرم أنه أرسل حملة إلى بلاد بونت عادت محملة بالعطور والذهب والأخشاب النفيسة. وفي الداخل، بنى معبدًا عظيمًا للشمس في أبي صير، زُين بالطراز المعماري الجديد، وكان من أبرز آثار عصره</w:t>
      </w:r>
      <w:r w:rsidRPr="00EF0C1B">
        <w:rPr>
          <w:rFonts w:ascii="Times New Roman" w:eastAsia="Times New Roman" w:hAnsi="Times New Roman" w:cs="Times New Roman"/>
          <w:b/>
          <w:bCs/>
          <w:kern w:val="0"/>
          <w:sz w:val="24"/>
          <w:szCs w:val="24"/>
          <w14:ligatures w14:val="none"/>
        </w:rPr>
        <w:t xml:space="preserve">. </w:t>
      </w:r>
    </w:p>
    <w:p w14:paraId="0200D5ED" w14:textId="77777777" w:rsidR="005D23D7" w:rsidRDefault="005D23D7"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B122AC5" w14:textId="77777777" w:rsidR="005D23D7" w:rsidRDefault="005D23D7" w:rsidP="005D23D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277A84" w14:textId="70CE72AC" w:rsidR="00EF0C1B" w:rsidRPr="00EF0C1B" w:rsidRDefault="00EF0C1B" w:rsidP="005D23D7">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lastRenderedPageBreak/>
        <w:t>صورة المجتمع في عهده</w:t>
      </w:r>
    </w:p>
    <w:p w14:paraId="6493FF08"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تكشف لنا لوحة الطبيب الملكي ني عنخ سخمت عن جانب من الحياة الاجتماعية في عصر سحورع. فالملك أهداه بابًا وهميًّا من حجر طرة الأبيض، وأشرف بنفسه على العمل فيه. وهذه اللفتة الملكية توضح مدى حظوة كبار الموظفين، كما تكشف أن محاجر طرة كانت تحت إشراف الملك وحده، وأن منح أحجارها لبعض رجاله كان امتيازًا كبيرًا لا يناله إلا المقربون. كذلك تعكس نقوش هذا العصر تطور التنظيم الإداري والاهتمام بالمخصصات الجنائزية والامتيازات الرسمية</w:t>
      </w:r>
      <w:r w:rsidRPr="00EF0C1B">
        <w:rPr>
          <w:rFonts w:ascii="Times New Roman" w:eastAsia="Times New Roman" w:hAnsi="Times New Roman" w:cs="Times New Roman"/>
          <w:b/>
          <w:bCs/>
          <w:kern w:val="0"/>
          <w:sz w:val="24"/>
          <w:szCs w:val="24"/>
          <w14:ligatures w14:val="none"/>
        </w:rPr>
        <w:t xml:space="preserve">. </w:t>
      </w:r>
    </w:p>
    <w:p w14:paraId="1CABB119"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نفر إر كا رع</w:t>
      </w:r>
    </w:p>
    <w:p w14:paraId="01B5C1BC"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ترك نفر إر كا رع أثرًا مهمًّا من الناحية الدينية والإدارية. فقد قدم هبات واسعة لمعابد رع وحتحور والتاسوع المقدس، وخصص أراضي وقرابين وفلاحين لخدمة هذه المعابد. كما أصدر مرسومًا ملكيًّا يعد من أقدم الوثائق الإدارية المعروفة، نص فيه على حماية كهنة المعابد وأراضيها من السخرة والاعتداء، وألزم حكام الأقاليم باحترام إعفاءات المعابد وحقوقها. وهذا يكشف عن تعاظم دور المؤسسة الدينية، وعن حرص الملك على دعمها وحمايتها رسميًّا</w:t>
      </w:r>
      <w:r w:rsidRPr="00EF0C1B">
        <w:rPr>
          <w:rFonts w:ascii="Times New Roman" w:eastAsia="Times New Roman" w:hAnsi="Times New Roman" w:cs="Times New Roman"/>
          <w:b/>
          <w:bCs/>
          <w:kern w:val="0"/>
          <w:sz w:val="24"/>
          <w:szCs w:val="24"/>
          <w14:ligatures w14:val="none"/>
        </w:rPr>
        <w:t xml:space="preserve">. </w:t>
      </w:r>
    </w:p>
    <w:p w14:paraId="34D5FEDF" w14:textId="77777777" w:rsidR="00EF0C1B" w:rsidRPr="00EF0C1B" w:rsidRDefault="00000000" w:rsidP="00EF0C1B">
      <w:pPr>
        <w:bidi/>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pict w14:anchorId="22E0C173">
          <v:rect id="_x0000_i1028" style="width:0;height:1.5pt" o:hralign="right" o:hrstd="t" o:hr="t" fillcolor="#a0a0a0" stroked="f"/>
        </w:pict>
      </w:r>
    </w:p>
    <w:p w14:paraId="109F85FC" w14:textId="77777777" w:rsidR="00EF0C1B" w:rsidRPr="00EF0C1B" w:rsidRDefault="00EF0C1B" w:rsidP="00EF0C1B">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C1B">
        <w:rPr>
          <w:rFonts w:ascii="Times New Roman" w:eastAsia="Times New Roman" w:hAnsi="Times New Roman" w:cs="Times New Roman"/>
          <w:b/>
          <w:bCs/>
          <w:kern w:val="36"/>
          <w:sz w:val="48"/>
          <w:szCs w:val="48"/>
          <w:rtl/>
          <w14:ligatures w14:val="none"/>
        </w:rPr>
        <w:t>رابعًا: الأسرة السادسة</w:t>
      </w:r>
    </w:p>
    <w:p w14:paraId="52E3DE47"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بداية الاستمرار السياسي وبوادر التحول</w:t>
      </w:r>
    </w:p>
    <w:p w14:paraId="0AD31972"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لا تكشف لنا الآثار بوضوح عن أصل قيام الأسرة السادسة، لكن الظاهر أن انتقال الحكم إليها جرى من غير ثورات كبرى أو اضطرابات واسعة. وقد دام سلطانها نحو قرنين تقريبًا. ويرى المؤلف أن مؤسسها هو الملك سحتب تاوي تيتي، وإن كانت الأخبار عنه قليلة. غير أن دلالات عصره تشير إلى ميل واضح نحو منف وعبادة الإله فتاح، في مقابل النفوذ الذي كانت تمارسه عين شمس وعبادة رع في الأسرة الخامسة</w:t>
      </w:r>
      <w:r w:rsidRPr="00EF0C1B">
        <w:rPr>
          <w:rFonts w:ascii="Times New Roman" w:eastAsia="Times New Roman" w:hAnsi="Times New Roman" w:cs="Times New Roman"/>
          <w:b/>
          <w:bCs/>
          <w:kern w:val="0"/>
          <w:sz w:val="24"/>
          <w:szCs w:val="24"/>
          <w14:ligatures w14:val="none"/>
        </w:rPr>
        <w:t xml:space="preserve">. </w:t>
      </w:r>
    </w:p>
    <w:p w14:paraId="5F83E11C"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تيتي والتحول نحو منف</w:t>
      </w:r>
    </w:p>
    <w:p w14:paraId="615FDFF0"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 xml:space="preserve">تدل وثيقتان صادرتان عن كبير كهنة فتاح في منف على أن الملك تيتي اتجه إلى تنظيم كهنوت فتاح وإدخال إصلاحات في نظامه. كما أن نصوصًا أخرى من هذا العصر تنسب أصل الخلق كله إلى الإله فتاح، بما يكشف عن توجه فكري وديني جديد. وقد عُثر أيضًا على تمثال لتيتي نقش عليه لقب </w:t>
      </w:r>
      <w:r w:rsidRPr="00EF0C1B">
        <w:rPr>
          <w:rFonts w:ascii="Times New Roman" w:eastAsia="Times New Roman" w:hAnsi="Times New Roman" w:cs="Times New Roman"/>
          <w:b/>
          <w:bCs/>
          <w:kern w:val="0"/>
          <w:sz w:val="24"/>
          <w:szCs w:val="24"/>
          <w14:ligatures w14:val="none"/>
        </w:rPr>
        <w:t>«</w:t>
      </w:r>
      <w:r w:rsidRPr="00EF0C1B">
        <w:rPr>
          <w:rFonts w:ascii="Times New Roman" w:eastAsia="Times New Roman" w:hAnsi="Times New Roman" w:cs="Times New Roman"/>
          <w:b/>
          <w:bCs/>
          <w:kern w:val="0"/>
          <w:sz w:val="24"/>
          <w:szCs w:val="24"/>
          <w:rtl/>
          <w14:ligatures w14:val="none"/>
        </w:rPr>
        <w:t>محبوب فتاح</w:t>
      </w:r>
      <w:r w:rsidRPr="00EF0C1B">
        <w:rPr>
          <w:rFonts w:ascii="Times New Roman" w:eastAsia="Times New Roman" w:hAnsi="Times New Roman" w:cs="Times New Roman"/>
          <w:b/>
          <w:bCs/>
          <w:kern w:val="0"/>
          <w:sz w:val="24"/>
          <w:szCs w:val="24"/>
          <w14:ligatures w14:val="none"/>
        </w:rPr>
        <w:t>»</w:t>
      </w:r>
      <w:r w:rsidRPr="00EF0C1B">
        <w:rPr>
          <w:rFonts w:ascii="Times New Roman" w:eastAsia="Times New Roman" w:hAnsi="Times New Roman" w:cs="Times New Roman"/>
          <w:b/>
          <w:bCs/>
          <w:kern w:val="0"/>
          <w:sz w:val="24"/>
          <w:szCs w:val="24"/>
          <w:rtl/>
          <w14:ligatures w14:val="none"/>
        </w:rPr>
        <w:t>، وهو ما يؤيد فكرة الميل المنفي في هذه الأسرة. ومن هنا يمكن الاستدلال على قيام حركة مضادة نسبيًّا لسيطرة عين شمس، أو على الأقل على محاولة موازنة نفوذها</w:t>
      </w:r>
      <w:r w:rsidRPr="00EF0C1B">
        <w:rPr>
          <w:rFonts w:ascii="Times New Roman" w:eastAsia="Times New Roman" w:hAnsi="Times New Roman" w:cs="Times New Roman"/>
          <w:b/>
          <w:bCs/>
          <w:kern w:val="0"/>
          <w:sz w:val="24"/>
          <w:szCs w:val="24"/>
          <w14:ligatures w14:val="none"/>
        </w:rPr>
        <w:t xml:space="preserve">. </w:t>
      </w:r>
    </w:p>
    <w:p w14:paraId="361EE230"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ونّي: شاهد العصر</w:t>
      </w:r>
    </w:p>
    <w:p w14:paraId="59D829C5"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في عهد تيتي بدأ نجم الموظف العظيم ونّي في الظهور، وهو من أهم رجال الدولة القديمة، بل إن النقش الذي تركه على مقبرته في العرابة يعد من أهم الوثائق التاريخية التي وصلتنا من ذلك العصر. بدأ حياته موظفًا صغيرًا، ثم ارتقى حتى صار من كبار رجال الدولة، وترك لنا وصفًا دقيقًا لمناصبه وترقياته والأعمال التي كلف بها في عهد عدة ملوك</w:t>
      </w:r>
      <w:r w:rsidRPr="00EF0C1B">
        <w:rPr>
          <w:rFonts w:ascii="Times New Roman" w:eastAsia="Times New Roman" w:hAnsi="Times New Roman" w:cs="Times New Roman"/>
          <w:b/>
          <w:bCs/>
          <w:kern w:val="0"/>
          <w:sz w:val="24"/>
          <w:szCs w:val="24"/>
          <w14:ligatures w14:val="none"/>
        </w:rPr>
        <w:t xml:space="preserve">. </w:t>
      </w:r>
    </w:p>
    <w:p w14:paraId="54C75EB4"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الغموض بعد تيتي</w:t>
      </w:r>
    </w:p>
    <w:p w14:paraId="7F890E0E"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lastRenderedPageBreak/>
        <w:t>تلا حكم تيتي عصر غامض، ربما كان بسبب اضطراب سياسي أو صراع داخلي، خاصة إذا صحت رواية مانيتون عن مقتل الملك على يد حراسه. وقد ذكرت قائمة العرابة ملكًا باسم وسر كا رع، لكننا لا نعرف عنه شيئًا أكيدًا. كما عثر في وادي حمامات على نقش لملك اسمه إتي، وقد ذهب بعض المؤرخين إلى أنه هو نفسه وسر كا رع، غير أن الأدلة ليست حاسمة</w:t>
      </w:r>
      <w:r w:rsidRPr="00EF0C1B">
        <w:rPr>
          <w:rFonts w:ascii="Times New Roman" w:eastAsia="Times New Roman" w:hAnsi="Times New Roman" w:cs="Times New Roman"/>
          <w:b/>
          <w:bCs/>
          <w:kern w:val="0"/>
          <w:sz w:val="24"/>
          <w:szCs w:val="24"/>
          <w14:ligatures w14:val="none"/>
        </w:rPr>
        <w:t xml:space="preserve">. </w:t>
      </w:r>
    </w:p>
    <w:p w14:paraId="47ED3A27"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بيبي الأول: ملك الحزم والنشاط</w:t>
      </w:r>
    </w:p>
    <w:p w14:paraId="72DCC8CD"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بعد هذا الغموض ظهر على عرش مصر الملك بيبي الأول، وكان ملكًا فتيًّا قويًّا ظل ممسكًا بزمام الأمور نحو نصف قرن. ويعده المؤلف من أعظم الفراعنة الذين حكموا مصر بحزم ونشاط. ورغم أن آثاره المكتوبة ليست كثيرة مثل ما تركه بعض ملوك العصور اللاحقة، فإن منجزاته تظهر في المباني التي أقامها أو أصلحها، وفي النقوش المتفرقة في أنحاء البلاد، وفي رجال الدولة الكبار الذين عاشوا في عهده. وتشير القرائن إلى أنه كان محبوبًا بين أفراد شعبه، حتى إن كثيرين تسموا باسمه</w:t>
      </w:r>
      <w:r w:rsidRPr="00EF0C1B">
        <w:rPr>
          <w:rFonts w:ascii="Times New Roman" w:eastAsia="Times New Roman" w:hAnsi="Times New Roman" w:cs="Times New Roman"/>
          <w:b/>
          <w:bCs/>
          <w:kern w:val="0"/>
          <w:sz w:val="24"/>
          <w:szCs w:val="24"/>
          <w14:ligatures w14:val="none"/>
        </w:rPr>
        <w:t xml:space="preserve">. </w:t>
      </w:r>
    </w:p>
    <w:p w14:paraId="1B104A20"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الفن في عهد بيبي الأول</w:t>
      </w:r>
    </w:p>
    <w:p w14:paraId="5AF86598"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من أبرز ما ينسب إلى هذا الملك تمثال نحاسي بالغ الدقة، يعد من أعظم ما كشفه علماء الآثار في العصر الحديث من روائع الدولة القديمة. وقد عثر عليه الأثري كويبل في هيراكنبوليس، ومعه تمثال أصغر من المعدن نفسه. ويعكس هذا الكشف مستوى فنيًّا عاليًا في تمثيل الجسد والملامح والدقة التقنية، وربما كان التمثالان للملك نفسه في مرحلتين مختلفتين من العمر</w:t>
      </w:r>
      <w:r w:rsidRPr="00EF0C1B">
        <w:rPr>
          <w:rFonts w:ascii="Times New Roman" w:eastAsia="Times New Roman" w:hAnsi="Times New Roman" w:cs="Times New Roman"/>
          <w:b/>
          <w:bCs/>
          <w:kern w:val="0"/>
          <w:sz w:val="24"/>
          <w:szCs w:val="24"/>
          <w14:ligatures w14:val="none"/>
        </w:rPr>
        <w:t xml:space="preserve">. </w:t>
      </w:r>
    </w:p>
    <w:p w14:paraId="065E6C5D"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مشكلات القصر الملكي</w:t>
      </w:r>
    </w:p>
    <w:p w14:paraId="6F6FCDBA"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لم يكن عهد بيبي الأول خاليًا من الاضطراب الداخلي؛ فقد أشار ونّي إلى أن الملك أمر بمحاكمة زوجته ورت حتس في قضية سرية داخل الحريم الملكي، وقد كلفه هو بإجراء التحقيق فيها منفردًا. ولا نعرف طبيعة الجريمة أو الحكم الذي انتهت إليه المحاكمة، لكن ذكر الحادثة وحده يكشف عن توتر داخل البيت الملكي. كما أن زواج بيبي الأول من أختين من أسرة أميرية قوية، هما مري رع عنخس الأولى ومري رع عنخس الثانية، أدى إلى صعود نفوذ أقاربهما، وفي مقدمتهم زاو، الذي جمع ألقابًا كبرى في الدولة</w:t>
      </w:r>
      <w:r w:rsidRPr="00EF0C1B">
        <w:rPr>
          <w:rFonts w:ascii="Times New Roman" w:eastAsia="Times New Roman" w:hAnsi="Times New Roman" w:cs="Times New Roman"/>
          <w:b/>
          <w:bCs/>
          <w:kern w:val="0"/>
          <w:sz w:val="24"/>
          <w:szCs w:val="24"/>
          <w14:ligatures w14:val="none"/>
        </w:rPr>
        <w:t xml:space="preserve">. </w:t>
      </w:r>
    </w:p>
    <w:p w14:paraId="2F343D46"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ونّي والقوة العسكرية للدولة</w:t>
      </w:r>
    </w:p>
    <w:p w14:paraId="021F8511"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ينقل لنا ونّي صورة مذهلة عن تنظيم الجيش في عهد بيبي الأول. فقد كلفه الملك بقيادة حملة تأديبية ضد الآسيويين، رؤساء الرمال، وجُهز لها جيش عظيم من مختلف أقاليم مصر، ومن المرتزقة النوبيين واللوبيين وغيرهم. ويؤكد ونّي أنه أشرف على هذا الجيش بحزم بالغ، حتى لم يسرق جندي من رفيقه شيئًا، ولم يعتدِ على أهل البلاد التي مر بها. ثم عاد الجيش سالمًا بعد أن خرب بلاد البدو، وأزال قلاعهم، وأحرق مساكنهم، وأسر عددًا كبيرًا منهم. وهذا النص من أقوى ما وصلنا عن الجيش المصري في الدولة القديمة، وعن كفاءة الإدارة العسكرية آنذاك</w:t>
      </w:r>
      <w:r w:rsidRPr="00EF0C1B">
        <w:rPr>
          <w:rFonts w:ascii="Times New Roman" w:eastAsia="Times New Roman" w:hAnsi="Times New Roman" w:cs="Times New Roman"/>
          <w:b/>
          <w:bCs/>
          <w:kern w:val="0"/>
          <w:sz w:val="24"/>
          <w:szCs w:val="24"/>
          <w14:ligatures w14:val="none"/>
        </w:rPr>
        <w:t xml:space="preserve">. </w:t>
      </w:r>
    </w:p>
    <w:p w14:paraId="0E40A077"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اتساع نفوذ الأشراف</w:t>
      </w:r>
    </w:p>
    <w:p w14:paraId="6058AD0E"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تكشف آثار هذا العصر أن نفوذ الأشراف وعظماء الأقاليم أخذ يزداد تدريجيًّا، وأنهم صاروا يسجلون على مقابرهم ما نالوه من حظوة ومناصب، وكأنهم يثبتون لأنفسهم مكانة شبه مستقلة داخل النظام الملكي. وهذه الظاهرة، وإن لم تقضِ على سلطة الفرعون فورًا، فإنها كانت من العلامات المبكرة على أن مركز الدولة بدأ يواجه منافسين أقوياء داخل الجسم الإداري نفسه</w:t>
      </w:r>
      <w:r w:rsidRPr="00EF0C1B">
        <w:rPr>
          <w:rFonts w:ascii="Times New Roman" w:eastAsia="Times New Roman" w:hAnsi="Times New Roman" w:cs="Times New Roman"/>
          <w:b/>
          <w:bCs/>
          <w:kern w:val="0"/>
          <w:sz w:val="24"/>
          <w:szCs w:val="24"/>
          <w14:ligatures w14:val="none"/>
        </w:rPr>
        <w:t xml:space="preserve">. </w:t>
      </w:r>
    </w:p>
    <w:p w14:paraId="44F3C8EE" w14:textId="77777777" w:rsidR="00EF0C1B" w:rsidRPr="00EF0C1B" w:rsidRDefault="00EF0C1B" w:rsidP="00EF0C1B">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0C1B">
        <w:rPr>
          <w:rFonts w:ascii="Times New Roman" w:eastAsia="Times New Roman" w:hAnsi="Times New Roman" w:cs="Times New Roman"/>
          <w:b/>
          <w:bCs/>
          <w:kern w:val="0"/>
          <w:sz w:val="36"/>
          <w:szCs w:val="36"/>
          <w:rtl/>
          <w14:ligatures w14:val="none"/>
        </w:rPr>
        <w:t>من بيبي الأول إلى أواخر الأسرة</w:t>
      </w:r>
    </w:p>
    <w:p w14:paraId="577019F1"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lastRenderedPageBreak/>
        <w:t>تشير النصوص إلى أن مرن رع خلف والده بيبي الأول، ثم جاء بعده بيبي الثاني، الذي طال عمره حتى ناهز المئة، وجلس على العرش أكثر من أربعة وتسعين عامًا</w:t>
      </w:r>
      <w:r w:rsidRPr="00EF0C1B">
        <w:rPr>
          <w:rFonts w:ascii="Times New Roman" w:eastAsia="Times New Roman" w:hAnsi="Times New Roman" w:cs="Times New Roman"/>
          <w:b/>
          <w:bCs/>
          <w:kern w:val="0"/>
          <w:sz w:val="24"/>
          <w:szCs w:val="24"/>
          <w14:ligatures w14:val="none"/>
        </w:rPr>
        <w:t xml:space="preserve">. </w:t>
      </w:r>
      <w:r w:rsidRPr="00EF0C1B">
        <w:rPr>
          <w:rFonts w:ascii="Times New Roman" w:eastAsia="Times New Roman" w:hAnsi="Times New Roman" w:cs="Times New Roman"/>
          <w:b/>
          <w:bCs/>
          <w:kern w:val="0"/>
          <w:sz w:val="24"/>
          <w:szCs w:val="24"/>
          <w:rtl/>
          <w14:ligatures w14:val="none"/>
        </w:rPr>
        <w:t>وقد كان طول هذا الحكم نفسه أحد العوامل التي ساعدت على تغير موازين القوى داخل الدولة؛ إذ أخذت الروابط المركزية تضعف مع الزمن، وازدادت قوة الحكام المحليين وكبار الموظفين، وهي التطورات التي مهدت في النهاية لأزمة الدولة القديمة وسقوطها. كما تكشف طريقة بناء هرم بيبي الأول، الذي كان مظهره جميلًا لكن حشوه الداخلي أقل متانة من أهرام الجيزة، عن أن بدايات الضعف كانت قد بدأت تدب في مؤسسات الدولة العامة، على الرغم من بقاء المظهر الملكي عظيمًا</w:t>
      </w:r>
      <w:r w:rsidRPr="00EF0C1B">
        <w:rPr>
          <w:rFonts w:ascii="Times New Roman" w:eastAsia="Times New Roman" w:hAnsi="Times New Roman" w:cs="Times New Roman"/>
          <w:b/>
          <w:bCs/>
          <w:kern w:val="0"/>
          <w:sz w:val="24"/>
          <w:szCs w:val="24"/>
          <w14:ligatures w14:val="none"/>
        </w:rPr>
        <w:t xml:space="preserve">. </w:t>
      </w:r>
    </w:p>
    <w:p w14:paraId="02A01755" w14:textId="77777777" w:rsidR="00EF0C1B" w:rsidRPr="00EF0C1B" w:rsidRDefault="00000000" w:rsidP="00EF0C1B">
      <w:pPr>
        <w:bidi/>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pict w14:anchorId="236A2B20">
          <v:rect id="_x0000_i1029" style="width:0;height:1.5pt" o:hralign="right" o:hrstd="t" o:hr="t" fillcolor="#a0a0a0" stroked="f"/>
        </w:pict>
      </w:r>
    </w:p>
    <w:p w14:paraId="52ABD71E" w14:textId="77777777" w:rsidR="00EF0C1B" w:rsidRPr="00EF0C1B" w:rsidRDefault="00EF0C1B" w:rsidP="00EF0C1B">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C1B">
        <w:rPr>
          <w:rFonts w:ascii="Times New Roman" w:eastAsia="Times New Roman" w:hAnsi="Times New Roman" w:cs="Times New Roman"/>
          <w:b/>
          <w:bCs/>
          <w:kern w:val="36"/>
          <w:sz w:val="48"/>
          <w:szCs w:val="48"/>
          <w:rtl/>
          <w14:ligatures w14:val="none"/>
        </w:rPr>
        <w:t>خلاصة عامة</w:t>
      </w:r>
    </w:p>
    <w:p w14:paraId="25687F6E" w14:textId="77777777" w:rsidR="00EF0C1B" w:rsidRPr="00EF0C1B" w:rsidRDefault="00EF0C1B" w:rsidP="00EF0C1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F0C1B">
        <w:rPr>
          <w:rFonts w:ascii="Times New Roman" w:eastAsia="Times New Roman" w:hAnsi="Times New Roman" w:cs="Times New Roman"/>
          <w:b/>
          <w:bCs/>
          <w:kern w:val="0"/>
          <w:sz w:val="24"/>
          <w:szCs w:val="24"/>
          <w:rtl/>
          <w14:ligatures w14:val="none"/>
        </w:rPr>
        <w:t>تمثل الأسرات الثالثة والرابعة والخامسة والسادسة القلب الحقيقي لعصر الدولة القديمة. ففي الأسرة الثالثة بدأت العمارة الحجرية الكبرى مع زوسر وإمحوتب. وفي الأسرة الرابعة بلغت عمارة الأهرام ذروة لم تعرفها مصر بعدها على هذا النحو. وفي الأسرة الخامسة برز التحول الديني نحو عبادة الشمس، وظهرت معابد الشمس والتجديدات الفنية والمعمارية. أما الأسرة السادسة فقد احتفظت بقوة الدولة ظاهرًا، لكنها حملت في داخلها بذور الضعف، من تضخم نفوذ الأشراف، وطول مدد الحكم، واتساع نفوذ المؤسسات المحلية والدينية، وهي العوامل التي مهدت لانتهاء العصر الذهبي للدولة القديمة</w:t>
      </w:r>
      <w:r w:rsidRPr="00EF0C1B">
        <w:rPr>
          <w:rFonts w:ascii="Times New Roman" w:eastAsia="Times New Roman" w:hAnsi="Times New Roman" w:cs="Times New Roman"/>
          <w:b/>
          <w:bCs/>
          <w:kern w:val="0"/>
          <w:sz w:val="24"/>
          <w:szCs w:val="24"/>
          <w14:ligatures w14:val="none"/>
        </w:rPr>
        <w:t>.</w:t>
      </w:r>
    </w:p>
    <w:p w14:paraId="7745E652" w14:textId="77777777" w:rsidR="00F3126F" w:rsidRDefault="00F3126F" w:rsidP="00EF0C1B">
      <w:pPr>
        <w:bidi/>
        <w:rPr>
          <w:b/>
          <w:bCs/>
          <w:rtl/>
        </w:rPr>
      </w:pPr>
    </w:p>
    <w:p w14:paraId="3DD342D0" w14:textId="77777777" w:rsidR="00EF0C1B" w:rsidRDefault="00EF0C1B" w:rsidP="00EF0C1B">
      <w:pPr>
        <w:bidi/>
        <w:rPr>
          <w:b/>
          <w:bCs/>
          <w:rtl/>
        </w:rPr>
      </w:pPr>
    </w:p>
    <w:p w14:paraId="41883A13" w14:textId="77777777" w:rsidR="00EF0C1B" w:rsidRDefault="00EF0C1B" w:rsidP="00EF0C1B">
      <w:pPr>
        <w:bidi/>
        <w:rPr>
          <w:b/>
          <w:bCs/>
          <w:rtl/>
        </w:rPr>
      </w:pPr>
    </w:p>
    <w:p w14:paraId="3BDB9E24" w14:textId="77777777" w:rsidR="008543FD" w:rsidRDefault="008543FD" w:rsidP="008543FD">
      <w:pPr>
        <w:bidi/>
        <w:rPr>
          <w:b/>
          <w:bCs/>
          <w:rtl/>
        </w:rPr>
      </w:pPr>
    </w:p>
    <w:p w14:paraId="2B5BBA12" w14:textId="77777777" w:rsidR="008543FD" w:rsidRDefault="008543FD" w:rsidP="008543FD">
      <w:pPr>
        <w:bidi/>
        <w:rPr>
          <w:b/>
          <w:bCs/>
          <w:rtl/>
        </w:rPr>
      </w:pPr>
    </w:p>
    <w:p w14:paraId="4D7A6847" w14:textId="77777777" w:rsidR="008543FD" w:rsidRPr="008543FD" w:rsidRDefault="008543FD" w:rsidP="008543FD">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43FD">
        <w:rPr>
          <w:rFonts w:ascii="Times New Roman" w:eastAsia="Times New Roman" w:hAnsi="Times New Roman" w:cs="Times New Roman"/>
          <w:b/>
          <w:bCs/>
          <w:kern w:val="36"/>
          <w:sz w:val="48"/>
          <w:szCs w:val="48"/>
          <w:rtl/>
          <w14:ligatures w14:val="none"/>
        </w:rPr>
        <w:t>سقوط الدولة القديمة والثورة الاجتماعية</w:t>
      </w:r>
    </w:p>
    <w:p w14:paraId="6BFF3AC4"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وهو </w:t>
      </w:r>
      <w:r w:rsidRPr="008543FD">
        <w:rPr>
          <w:rFonts w:ascii="Times New Roman" w:eastAsia="Times New Roman" w:hAnsi="Times New Roman" w:cs="Times New Roman"/>
          <w:b/>
          <w:bCs/>
          <w:kern w:val="0"/>
          <w:sz w:val="24"/>
          <w:szCs w:val="24"/>
          <w:rtl/>
          <w14:ligatures w14:val="none"/>
        </w:rPr>
        <w:t>مستخرج من الكتاب نفسه فقط</w:t>
      </w:r>
      <w:r w:rsidRPr="008543FD">
        <w:rPr>
          <w:rFonts w:ascii="Times New Roman" w:eastAsia="Times New Roman" w:hAnsi="Times New Roman" w:cs="Times New Roman"/>
          <w:kern w:val="0"/>
          <w:sz w:val="24"/>
          <w:szCs w:val="24"/>
          <w:rtl/>
          <w14:ligatures w14:val="none"/>
        </w:rPr>
        <w:t xml:space="preserve">، مع </w:t>
      </w:r>
      <w:r w:rsidRPr="008543FD">
        <w:rPr>
          <w:rFonts w:ascii="Times New Roman" w:eastAsia="Times New Roman" w:hAnsi="Times New Roman" w:cs="Times New Roman"/>
          <w:b/>
          <w:bCs/>
          <w:kern w:val="0"/>
          <w:sz w:val="24"/>
          <w:szCs w:val="24"/>
          <w:rtl/>
          <w14:ligatures w14:val="none"/>
        </w:rPr>
        <w:t>ترتيب أوضح، وعناوين فرعية، وصياغة أنظف، وتصحيح علامات الترقيم</w:t>
      </w:r>
      <w:r w:rsidRPr="008543FD">
        <w:rPr>
          <w:rFonts w:ascii="Times New Roman" w:eastAsia="Times New Roman" w:hAnsi="Times New Roman" w:cs="Times New Roman"/>
          <w:kern w:val="0"/>
          <w:sz w:val="24"/>
          <w:szCs w:val="24"/>
          <w:rtl/>
          <w14:ligatures w14:val="none"/>
        </w:rPr>
        <w:t>، من غير الخروج عن مضمون الأصل. وبعض أسماء الأعلام في النسخة الرقمية جاءت مشوشة، فحافظت على المعنى العام الواضح من النص دون الجزم بما لم يظهر كاملًا</w:t>
      </w:r>
      <w:r w:rsidRPr="008543FD">
        <w:rPr>
          <w:rFonts w:ascii="Times New Roman" w:eastAsia="Times New Roman" w:hAnsi="Times New Roman" w:cs="Times New Roman"/>
          <w:kern w:val="0"/>
          <w:sz w:val="24"/>
          <w:szCs w:val="24"/>
          <w14:ligatures w14:val="none"/>
        </w:rPr>
        <w:t>.</w:t>
      </w:r>
    </w:p>
    <w:p w14:paraId="397E5C47" w14:textId="77777777" w:rsidR="008543FD" w:rsidRPr="008543FD" w:rsidRDefault="00000000" w:rsidP="008543FD">
      <w:pPr>
        <w:bidi/>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55A1F94">
          <v:rect id="_x0000_i1030" style="width:0;height:1.5pt" o:hralign="center" o:hrstd="t" o:hr="t" fillcolor="#a0a0a0" stroked="f"/>
        </w:pict>
      </w:r>
    </w:p>
    <w:p w14:paraId="3FA6D900"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بداية التدهور في أواخر الدولة القديمة</w:t>
      </w:r>
    </w:p>
    <w:p w14:paraId="7EDF9A3B"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يرى النص أن سلطة الفراعنة في </w:t>
      </w:r>
      <w:r w:rsidRPr="008543FD">
        <w:rPr>
          <w:rFonts w:ascii="Times New Roman" w:eastAsia="Times New Roman" w:hAnsi="Times New Roman" w:cs="Times New Roman"/>
          <w:b/>
          <w:bCs/>
          <w:kern w:val="0"/>
          <w:sz w:val="24"/>
          <w:szCs w:val="24"/>
          <w:rtl/>
          <w14:ligatures w14:val="none"/>
        </w:rPr>
        <w:t>الأسرة السادسة</w:t>
      </w:r>
      <w:r w:rsidRPr="008543FD">
        <w:rPr>
          <w:rFonts w:ascii="Times New Roman" w:eastAsia="Times New Roman" w:hAnsi="Times New Roman" w:cs="Times New Roman"/>
          <w:kern w:val="0"/>
          <w:sz w:val="24"/>
          <w:szCs w:val="24"/>
          <w:rtl/>
          <w14:ligatures w14:val="none"/>
        </w:rPr>
        <w:t xml:space="preserve"> أخذت تضعف شيئًا فشيئًا، وبلغ هذا الضعف مداه في عهد </w:t>
      </w:r>
      <w:r w:rsidRPr="008543FD">
        <w:rPr>
          <w:rFonts w:ascii="Times New Roman" w:eastAsia="Times New Roman" w:hAnsi="Times New Roman" w:cs="Times New Roman"/>
          <w:b/>
          <w:bCs/>
          <w:kern w:val="0"/>
          <w:sz w:val="24"/>
          <w:szCs w:val="24"/>
          <w:rtl/>
          <w14:ligatures w14:val="none"/>
        </w:rPr>
        <w:t>الفرعون بيبي الثاني</w:t>
      </w:r>
      <w:r w:rsidRPr="008543FD">
        <w:rPr>
          <w:rFonts w:ascii="Times New Roman" w:eastAsia="Times New Roman" w:hAnsi="Times New Roman" w:cs="Times New Roman"/>
          <w:kern w:val="0"/>
          <w:sz w:val="24"/>
          <w:szCs w:val="24"/>
          <w:rtl/>
          <w14:ligatures w14:val="none"/>
        </w:rPr>
        <w:t xml:space="preserve">، الذي طال حكمه أكثر من ثلاثة أجيال. وبعده انتهى الأمر إلى </w:t>
      </w:r>
      <w:r w:rsidRPr="008543FD">
        <w:rPr>
          <w:rFonts w:ascii="Times New Roman" w:eastAsia="Times New Roman" w:hAnsi="Times New Roman" w:cs="Times New Roman"/>
          <w:b/>
          <w:bCs/>
          <w:kern w:val="0"/>
          <w:sz w:val="24"/>
          <w:szCs w:val="24"/>
          <w:rtl/>
          <w14:ligatures w14:val="none"/>
        </w:rPr>
        <w:t>انحلال البلاد</w:t>
      </w:r>
      <w:r w:rsidRPr="008543FD">
        <w:rPr>
          <w:rFonts w:ascii="Times New Roman" w:eastAsia="Times New Roman" w:hAnsi="Times New Roman" w:cs="Times New Roman"/>
          <w:kern w:val="0"/>
          <w:sz w:val="24"/>
          <w:szCs w:val="24"/>
          <w:rtl/>
          <w14:ligatures w14:val="none"/>
        </w:rPr>
        <w:t xml:space="preserve"> وتفشي الثورة فيها، حتى انقلبت الأوضاع رأسًا على عقب. ويرجع المؤلف هذا التحول إلى عاملين رئيسيين</w:t>
      </w:r>
      <w:r w:rsidRPr="008543FD">
        <w:rPr>
          <w:rFonts w:ascii="Times New Roman" w:eastAsia="Times New Roman" w:hAnsi="Times New Roman" w:cs="Times New Roman"/>
          <w:kern w:val="0"/>
          <w:sz w:val="24"/>
          <w:szCs w:val="24"/>
          <w14:ligatures w14:val="none"/>
        </w:rPr>
        <w:t>:</w:t>
      </w:r>
      <w:r w:rsidRPr="008543FD">
        <w:rPr>
          <w:rFonts w:ascii="Times New Roman" w:eastAsia="Times New Roman" w:hAnsi="Times New Roman" w:cs="Times New Roman"/>
          <w:kern w:val="0"/>
          <w:sz w:val="24"/>
          <w:szCs w:val="24"/>
          <w14:ligatures w14:val="none"/>
        </w:rPr>
        <w:br/>
      </w:r>
      <w:r w:rsidRPr="008543FD">
        <w:rPr>
          <w:rFonts w:ascii="Times New Roman" w:eastAsia="Times New Roman" w:hAnsi="Times New Roman" w:cs="Times New Roman"/>
          <w:kern w:val="0"/>
          <w:sz w:val="24"/>
          <w:szCs w:val="24"/>
          <w:rtl/>
          <w14:ligatures w14:val="none"/>
        </w:rPr>
        <w:t xml:space="preserve">أولهما </w:t>
      </w:r>
      <w:r w:rsidRPr="008543FD">
        <w:rPr>
          <w:rFonts w:ascii="Times New Roman" w:eastAsia="Times New Roman" w:hAnsi="Times New Roman" w:cs="Times New Roman"/>
          <w:b/>
          <w:bCs/>
          <w:kern w:val="0"/>
          <w:sz w:val="24"/>
          <w:szCs w:val="24"/>
          <w:rtl/>
          <w14:ligatures w14:val="none"/>
        </w:rPr>
        <w:t>إغارات الأجانب من البدو</w:t>
      </w:r>
      <w:r w:rsidRPr="008543FD">
        <w:rPr>
          <w:rFonts w:ascii="Times New Roman" w:eastAsia="Times New Roman" w:hAnsi="Times New Roman" w:cs="Times New Roman"/>
          <w:kern w:val="0"/>
          <w:sz w:val="24"/>
          <w:szCs w:val="24"/>
          <w:rtl/>
          <w14:ligatures w14:val="none"/>
        </w:rPr>
        <w:t xml:space="preserve"> على البلاد،</w:t>
      </w:r>
      <w:r w:rsidRPr="008543FD">
        <w:rPr>
          <w:rFonts w:ascii="Times New Roman" w:eastAsia="Times New Roman" w:hAnsi="Times New Roman" w:cs="Times New Roman"/>
          <w:kern w:val="0"/>
          <w:sz w:val="24"/>
          <w:szCs w:val="24"/>
          <w14:ligatures w14:val="none"/>
        </w:rPr>
        <w:br/>
      </w:r>
      <w:r w:rsidRPr="008543FD">
        <w:rPr>
          <w:rFonts w:ascii="Times New Roman" w:eastAsia="Times New Roman" w:hAnsi="Times New Roman" w:cs="Times New Roman"/>
          <w:kern w:val="0"/>
          <w:sz w:val="24"/>
          <w:szCs w:val="24"/>
          <w:rtl/>
          <w14:ligatures w14:val="none"/>
        </w:rPr>
        <w:t xml:space="preserve">وثانيهما </w:t>
      </w:r>
      <w:r w:rsidRPr="008543FD">
        <w:rPr>
          <w:rFonts w:ascii="Times New Roman" w:eastAsia="Times New Roman" w:hAnsi="Times New Roman" w:cs="Times New Roman"/>
          <w:b/>
          <w:bCs/>
          <w:kern w:val="0"/>
          <w:sz w:val="24"/>
          <w:szCs w:val="24"/>
          <w:rtl/>
          <w14:ligatures w14:val="none"/>
        </w:rPr>
        <w:t>الحروب الداخلية</w:t>
      </w:r>
      <w:r w:rsidRPr="008543FD">
        <w:rPr>
          <w:rFonts w:ascii="Times New Roman" w:eastAsia="Times New Roman" w:hAnsi="Times New Roman" w:cs="Times New Roman"/>
          <w:kern w:val="0"/>
          <w:sz w:val="24"/>
          <w:szCs w:val="24"/>
          <w:rtl/>
          <w14:ligatures w14:val="none"/>
        </w:rPr>
        <w:t xml:space="preserve"> وما تبعها من تفكك السلطة المركزية</w:t>
      </w:r>
      <w:r w:rsidRPr="008543FD">
        <w:rPr>
          <w:rFonts w:ascii="Times New Roman" w:eastAsia="Times New Roman" w:hAnsi="Times New Roman" w:cs="Times New Roman"/>
          <w:kern w:val="0"/>
          <w:sz w:val="24"/>
          <w:szCs w:val="24"/>
          <w14:ligatures w14:val="none"/>
        </w:rPr>
        <w:t xml:space="preserve">. </w:t>
      </w:r>
    </w:p>
    <w:p w14:paraId="632CC357"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البدو وضعف الدولة المركزية</w:t>
      </w:r>
    </w:p>
    <w:p w14:paraId="474ECED3"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lastRenderedPageBreak/>
        <w:t xml:space="preserve">على الرغم من الهزيمة الشديدة التي لحقت بالبدو في عهد </w:t>
      </w:r>
      <w:r w:rsidRPr="008543FD">
        <w:rPr>
          <w:rFonts w:ascii="Times New Roman" w:eastAsia="Times New Roman" w:hAnsi="Times New Roman" w:cs="Times New Roman"/>
          <w:b/>
          <w:bCs/>
          <w:kern w:val="0"/>
          <w:sz w:val="24"/>
          <w:szCs w:val="24"/>
          <w:rtl/>
          <w14:ligatures w14:val="none"/>
        </w:rPr>
        <w:t>بيبي الأول</w:t>
      </w:r>
      <w:r w:rsidRPr="008543FD">
        <w:rPr>
          <w:rFonts w:ascii="Times New Roman" w:eastAsia="Times New Roman" w:hAnsi="Times New Roman" w:cs="Times New Roman"/>
          <w:kern w:val="0"/>
          <w:sz w:val="24"/>
          <w:szCs w:val="24"/>
          <w:rtl/>
          <w14:ligatures w14:val="none"/>
        </w:rPr>
        <w:t xml:space="preserve">، فإنهم لم يفقدوا الأمل في غزو مصر، التي كانت ما تزال في تلك الفترة بلدًا غنيًّا مزدهرًا. وقد وجدوا فرصتهم في عهد </w:t>
      </w:r>
      <w:r w:rsidRPr="008543FD">
        <w:rPr>
          <w:rFonts w:ascii="Times New Roman" w:eastAsia="Times New Roman" w:hAnsi="Times New Roman" w:cs="Times New Roman"/>
          <w:b/>
          <w:bCs/>
          <w:kern w:val="0"/>
          <w:sz w:val="24"/>
          <w:szCs w:val="24"/>
          <w:rtl/>
          <w14:ligatures w14:val="none"/>
        </w:rPr>
        <w:t>بيبي الثاني</w:t>
      </w:r>
      <w:r w:rsidRPr="008543FD">
        <w:rPr>
          <w:rFonts w:ascii="Times New Roman" w:eastAsia="Times New Roman" w:hAnsi="Times New Roman" w:cs="Times New Roman"/>
          <w:kern w:val="0"/>
          <w:sz w:val="24"/>
          <w:szCs w:val="24"/>
          <w:rtl/>
          <w14:ligatures w14:val="none"/>
        </w:rPr>
        <w:t xml:space="preserve">؛ لأن الظروف أصبحت مهيأة لذلك، إذ كان كل حاكم من حكام المقاطعات الوراثيين منشغلًا بحماية إقليمه، وكأن كل مقاطعة صارت </w:t>
      </w:r>
      <w:r w:rsidRPr="008543FD">
        <w:rPr>
          <w:rFonts w:ascii="Times New Roman" w:eastAsia="Times New Roman" w:hAnsi="Times New Roman" w:cs="Times New Roman"/>
          <w:b/>
          <w:bCs/>
          <w:kern w:val="0"/>
          <w:sz w:val="24"/>
          <w:szCs w:val="24"/>
          <w:rtl/>
          <w14:ligatures w14:val="none"/>
        </w:rPr>
        <w:t>مملكة صغيرة مستقلة</w:t>
      </w:r>
      <w:r w:rsidRPr="008543FD">
        <w:rPr>
          <w:rFonts w:ascii="Times New Roman" w:eastAsia="Times New Roman" w:hAnsi="Times New Roman" w:cs="Times New Roman"/>
          <w:kern w:val="0"/>
          <w:sz w:val="24"/>
          <w:szCs w:val="24"/>
          <w14:ligatures w14:val="none"/>
        </w:rPr>
        <w:t xml:space="preserve">. </w:t>
      </w:r>
      <w:r w:rsidRPr="008543FD">
        <w:rPr>
          <w:rFonts w:ascii="Times New Roman" w:eastAsia="Times New Roman" w:hAnsi="Times New Roman" w:cs="Times New Roman"/>
          <w:kern w:val="0"/>
          <w:sz w:val="24"/>
          <w:szCs w:val="24"/>
          <w:rtl/>
          <w14:ligatures w14:val="none"/>
        </w:rPr>
        <w:t xml:space="preserve">أما في الوجه البحري، حيث مقر الملك، فيحتمل أن بعض الناس ظلوا ملتفين حول الفرعون ودافعوا عن البلاد، لكن النص يقرر أن الوثائق التاريخية لا تسمح برسم صورة دقيقة كاملة للموقف. ومع ذلك، فإن حالة الحكومة المصرية في ذلك العصر كانت، على حد وصف المؤلف، </w:t>
      </w:r>
      <w:r w:rsidRPr="008543FD">
        <w:rPr>
          <w:rFonts w:ascii="Times New Roman" w:eastAsia="Times New Roman" w:hAnsi="Times New Roman" w:cs="Times New Roman"/>
          <w:b/>
          <w:bCs/>
          <w:kern w:val="0"/>
          <w:sz w:val="24"/>
          <w:szCs w:val="24"/>
          <w:rtl/>
          <w14:ligatures w14:val="none"/>
        </w:rPr>
        <w:t>بالغة السوء</w:t>
      </w:r>
      <w:r w:rsidRPr="008543FD">
        <w:rPr>
          <w:rFonts w:ascii="Times New Roman" w:eastAsia="Times New Roman" w:hAnsi="Times New Roman" w:cs="Times New Roman"/>
          <w:kern w:val="0"/>
          <w:sz w:val="24"/>
          <w:szCs w:val="24"/>
          <w14:ligatures w14:val="none"/>
        </w:rPr>
        <w:t xml:space="preserve">. </w:t>
      </w:r>
    </w:p>
    <w:p w14:paraId="356155E9"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الثورة الاجتماعية الكبرى</w:t>
      </w:r>
    </w:p>
    <w:p w14:paraId="72299CA4"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في ظل هذا الضعف، انتهز الشعب الفرصة وقام بـ</w:t>
      </w:r>
      <w:r w:rsidRPr="008543FD">
        <w:rPr>
          <w:rFonts w:ascii="Times New Roman" w:eastAsia="Times New Roman" w:hAnsi="Times New Roman" w:cs="Times New Roman"/>
          <w:b/>
          <w:bCs/>
          <w:kern w:val="0"/>
          <w:sz w:val="24"/>
          <w:szCs w:val="24"/>
          <w:rtl/>
          <w14:ligatures w14:val="none"/>
        </w:rPr>
        <w:t>ثورة اجتماعية طاحنة</w:t>
      </w:r>
      <w:r w:rsidRPr="008543FD">
        <w:rPr>
          <w:rFonts w:ascii="Times New Roman" w:eastAsia="Times New Roman" w:hAnsi="Times New Roman" w:cs="Times New Roman"/>
          <w:kern w:val="0"/>
          <w:sz w:val="24"/>
          <w:szCs w:val="24"/>
          <w:rtl/>
          <w14:ligatures w14:val="none"/>
        </w:rPr>
        <w:t xml:space="preserve"> امتد أثرها أكثر من </w:t>
      </w:r>
      <w:r w:rsidRPr="008543FD">
        <w:rPr>
          <w:rFonts w:ascii="Times New Roman" w:eastAsia="Times New Roman" w:hAnsi="Times New Roman" w:cs="Times New Roman"/>
          <w:b/>
          <w:bCs/>
          <w:kern w:val="0"/>
          <w:sz w:val="24"/>
          <w:szCs w:val="24"/>
          <w:rtl/>
          <w14:ligatures w14:val="none"/>
        </w:rPr>
        <w:t>قرنين من الزمان</w:t>
      </w:r>
      <w:r w:rsidRPr="008543FD">
        <w:rPr>
          <w:rFonts w:ascii="Times New Roman" w:eastAsia="Times New Roman" w:hAnsi="Times New Roman" w:cs="Times New Roman"/>
          <w:kern w:val="0"/>
          <w:sz w:val="24"/>
          <w:szCs w:val="24"/>
          <w14:ligatures w14:val="none"/>
        </w:rPr>
        <w:t xml:space="preserve">. </w:t>
      </w:r>
      <w:r w:rsidRPr="008543FD">
        <w:rPr>
          <w:rFonts w:ascii="Times New Roman" w:eastAsia="Times New Roman" w:hAnsi="Times New Roman" w:cs="Times New Roman"/>
          <w:kern w:val="0"/>
          <w:sz w:val="24"/>
          <w:szCs w:val="24"/>
          <w:rtl/>
          <w14:ligatures w14:val="none"/>
        </w:rPr>
        <w:t xml:space="preserve">وخلال هذه الفترة رزحت البلاد تحت عبء ثقيل من </w:t>
      </w:r>
      <w:r w:rsidRPr="008543FD">
        <w:rPr>
          <w:rFonts w:ascii="Times New Roman" w:eastAsia="Times New Roman" w:hAnsi="Times New Roman" w:cs="Times New Roman"/>
          <w:b/>
          <w:bCs/>
          <w:kern w:val="0"/>
          <w:sz w:val="24"/>
          <w:szCs w:val="24"/>
          <w:rtl/>
          <w14:ligatures w14:val="none"/>
        </w:rPr>
        <w:t>الفوضى والخراب</w:t>
      </w:r>
      <w:r w:rsidRPr="008543FD">
        <w:rPr>
          <w:rFonts w:ascii="Times New Roman" w:eastAsia="Times New Roman" w:hAnsi="Times New Roman" w:cs="Times New Roman"/>
          <w:kern w:val="0"/>
          <w:sz w:val="24"/>
          <w:szCs w:val="24"/>
          <w:rtl/>
          <w14:ligatures w14:val="none"/>
        </w:rPr>
        <w:t xml:space="preserve">؛ إذ زال سلطان الفرعون، وضاعت أملاكه، وأصبحت الحقوق المدنية والدينية عرضةً لمن يقدر على الاستيلاء عليها. وصار كل فرد يغير على ما يستطيع الوصول إليه، ولم يعد للنظام والقانون اعتبار. ومن نتائج هذا الامتداد الطويل للفوضى أن </w:t>
      </w:r>
      <w:r w:rsidRPr="008543FD">
        <w:rPr>
          <w:rFonts w:ascii="Times New Roman" w:eastAsia="Times New Roman" w:hAnsi="Times New Roman" w:cs="Times New Roman"/>
          <w:b/>
          <w:bCs/>
          <w:kern w:val="0"/>
          <w:sz w:val="24"/>
          <w:szCs w:val="24"/>
          <w:rtl/>
          <w14:ligatures w14:val="none"/>
        </w:rPr>
        <w:t>الخوف عم البلاد</w:t>
      </w:r>
      <w:r w:rsidRPr="008543FD">
        <w:rPr>
          <w:rFonts w:ascii="Times New Roman" w:eastAsia="Times New Roman" w:hAnsi="Times New Roman" w:cs="Times New Roman"/>
          <w:kern w:val="0"/>
          <w:sz w:val="24"/>
          <w:szCs w:val="24"/>
          <w:rtl/>
          <w14:ligatures w14:val="none"/>
        </w:rPr>
        <w:t xml:space="preserve">، وانتشر </w:t>
      </w:r>
      <w:r w:rsidRPr="008543FD">
        <w:rPr>
          <w:rFonts w:ascii="Times New Roman" w:eastAsia="Times New Roman" w:hAnsi="Times New Roman" w:cs="Times New Roman"/>
          <w:b/>
          <w:bCs/>
          <w:kern w:val="0"/>
          <w:sz w:val="24"/>
          <w:szCs w:val="24"/>
          <w:rtl/>
          <w14:ligatures w14:val="none"/>
        </w:rPr>
        <w:t>القحط</w:t>
      </w:r>
      <w:r w:rsidRPr="008543FD">
        <w:rPr>
          <w:rFonts w:ascii="Times New Roman" w:eastAsia="Times New Roman" w:hAnsi="Times New Roman" w:cs="Times New Roman"/>
          <w:kern w:val="0"/>
          <w:sz w:val="24"/>
          <w:szCs w:val="24"/>
          <w:rtl/>
          <w14:ligatures w14:val="none"/>
        </w:rPr>
        <w:t xml:space="preserve">، وعم </w:t>
      </w:r>
      <w:r w:rsidRPr="008543FD">
        <w:rPr>
          <w:rFonts w:ascii="Times New Roman" w:eastAsia="Times New Roman" w:hAnsi="Times New Roman" w:cs="Times New Roman"/>
          <w:b/>
          <w:bCs/>
          <w:kern w:val="0"/>
          <w:sz w:val="24"/>
          <w:szCs w:val="24"/>
          <w:rtl/>
          <w14:ligatures w14:val="none"/>
        </w:rPr>
        <w:t>الانحلال الخلقي</w:t>
      </w:r>
      <w:r w:rsidRPr="008543FD">
        <w:rPr>
          <w:rFonts w:ascii="Times New Roman" w:eastAsia="Times New Roman" w:hAnsi="Times New Roman" w:cs="Times New Roman"/>
          <w:kern w:val="0"/>
          <w:sz w:val="24"/>
          <w:szCs w:val="24"/>
          <w:rtl/>
          <w14:ligatures w14:val="none"/>
        </w:rPr>
        <w:t>، وضعف التمسك بالتقاليد الدينية والمعتقدات الموروثة</w:t>
      </w:r>
      <w:r w:rsidRPr="008543FD">
        <w:rPr>
          <w:rFonts w:ascii="Times New Roman" w:eastAsia="Times New Roman" w:hAnsi="Times New Roman" w:cs="Times New Roman"/>
          <w:kern w:val="0"/>
          <w:sz w:val="24"/>
          <w:szCs w:val="24"/>
          <w14:ligatures w14:val="none"/>
        </w:rPr>
        <w:t xml:space="preserve">. </w:t>
      </w:r>
    </w:p>
    <w:p w14:paraId="416B26FB"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قلة الوثائق التاريخية وأهمية الأدب الشعبي</w:t>
      </w:r>
    </w:p>
    <w:p w14:paraId="46C33823"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يؤكد النص أننا لا نملك وثائق تاريخية كافية تنير لنا الطريق في هذا العصر المظلم، إلا أن </w:t>
      </w:r>
      <w:r w:rsidRPr="008543FD">
        <w:rPr>
          <w:rFonts w:ascii="Times New Roman" w:eastAsia="Times New Roman" w:hAnsi="Times New Roman" w:cs="Times New Roman"/>
          <w:b/>
          <w:bCs/>
          <w:kern w:val="0"/>
          <w:sz w:val="24"/>
          <w:szCs w:val="24"/>
          <w:rtl/>
          <w14:ligatures w14:val="none"/>
        </w:rPr>
        <w:t>الوثائق الأدبية الشعبية</w:t>
      </w:r>
      <w:r w:rsidRPr="008543FD">
        <w:rPr>
          <w:rFonts w:ascii="Times New Roman" w:eastAsia="Times New Roman" w:hAnsi="Times New Roman" w:cs="Times New Roman"/>
          <w:kern w:val="0"/>
          <w:sz w:val="24"/>
          <w:szCs w:val="24"/>
          <w:rtl/>
          <w14:ligatures w14:val="none"/>
        </w:rPr>
        <w:t xml:space="preserve"> عوضت جانبًا من هذا النقص. فقد تركت الأزمة أثرًا عميقًا في نفوس الناس، وبخاصة الحكماء وأهل الفكر والقصاصين، فصوروا ما أصاب البلاد من ضنك وشدة وخراب في عبارات مؤثرة خرجت من الأعماق. ويرى المؤلف أن أهم ما وصل إلينا من هذا العصر قطعة أدبية رفيعة المستوى، ظلت تُتخذ في العصور التالية </w:t>
      </w:r>
      <w:r w:rsidRPr="008543FD">
        <w:rPr>
          <w:rFonts w:ascii="Times New Roman" w:eastAsia="Times New Roman" w:hAnsi="Times New Roman" w:cs="Times New Roman"/>
          <w:b/>
          <w:bCs/>
          <w:kern w:val="0"/>
          <w:sz w:val="24"/>
          <w:szCs w:val="24"/>
          <w:rtl/>
          <w14:ligatures w14:val="none"/>
        </w:rPr>
        <w:t>نموذجًا أدبيًّا يدرّس في المدارس</w:t>
      </w:r>
      <w:r w:rsidRPr="008543FD">
        <w:rPr>
          <w:rFonts w:ascii="Times New Roman" w:eastAsia="Times New Roman" w:hAnsi="Times New Roman" w:cs="Times New Roman"/>
          <w:kern w:val="0"/>
          <w:sz w:val="24"/>
          <w:szCs w:val="24"/>
          <w:rtl/>
          <w14:ligatures w14:val="none"/>
        </w:rPr>
        <w:t xml:space="preserve">، ويُرجح أنها كتبت في عهد </w:t>
      </w:r>
      <w:r w:rsidRPr="008543FD">
        <w:rPr>
          <w:rFonts w:ascii="Times New Roman" w:eastAsia="Times New Roman" w:hAnsi="Times New Roman" w:cs="Times New Roman"/>
          <w:b/>
          <w:bCs/>
          <w:kern w:val="0"/>
          <w:sz w:val="24"/>
          <w:szCs w:val="24"/>
          <w:rtl/>
          <w14:ligatures w14:val="none"/>
        </w:rPr>
        <w:t>الأسرتين التاسعة والعاشرة</w:t>
      </w:r>
      <w:r w:rsidRPr="008543FD">
        <w:rPr>
          <w:rFonts w:ascii="Times New Roman" w:eastAsia="Times New Roman" w:hAnsi="Times New Roman" w:cs="Times New Roman"/>
          <w:kern w:val="0"/>
          <w:sz w:val="24"/>
          <w:szCs w:val="24"/>
          <w14:ligatures w14:val="none"/>
        </w:rPr>
        <w:t xml:space="preserve">. </w:t>
      </w:r>
      <w:r w:rsidRPr="008543FD">
        <w:rPr>
          <w:rFonts w:ascii="Times New Roman" w:eastAsia="Times New Roman" w:hAnsi="Times New Roman" w:cs="Times New Roman"/>
          <w:kern w:val="0"/>
          <w:sz w:val="24"/>
          <w:szCs w:val="24"/>
          <w:rtl/>
          <w14:ligatures w14:val="none"/>
        </w:rPr>
        <w:t>ويعدها المؤلف وصفًا بالغ الأهمية لأول انقلاب اجتماعي كبير في أواخر الدولة القديمة</w:t>
      </w:r>
      <w:r w:rsidRPr="008543FD">
        <w:rPr>
          <w:rFonts w:ascii="Times New Roman" w:eastAsia="Times New Roman" w:hAnsi="Times New Roman" w:cs="Times New Roman"/>
          <w:kern w:val="0"/>
          <w:sz w:val="24"/>
          <w:szCs w:val="24"/>
          <w14:ligatures w14:val="none"/>
        </w:rPr>
        <w:t>.</w:t>
      </w:r>
    </w:p>
    <w:p w14:paraId="4A4D5F18"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صورة الانقلاب الاجتماعي</w:t>
      </w:r>
    </w:p>
    <w:p w14:paraId="15460765"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يصور النص كارثة كبرى حاقت بالبلاد في عهد أحد الحكام القدماء؛ إذ ثار عامة الناس على الموظفين وعلية القوم، كما عصى الجنود المرتزقة الأجانب قادة البلاد، وربما تعرضت الحدود الشرقية أيضًا لتهديد آسيوي. ونتيجة لذلك </w:t>
      </w:r>
      <w:r w:rsidRPr="008543FD">
        <w:rPr>
          <w:rFonts w:ascii="Times New Roman" w:eastAsia="Times New Roman" w:hAnsi="Times New Roman" w:cs="Times New Roman"/>
          <w:b/>
          <w:bCs/>
          <w:kern w:val="0"/>
          <w:sz w:val="24"/>
          <w:szCs w:val="24"/>
          <w:rtl/>
          <w14:ligatures w14:val="none"/>
        </w:rPr>
        <w:t>انهار الحكم المنظم في مصر</w:t>
      </w:r>
      <w:r w:rsidRPr="008543FD">
        <w:rPr>
          <w:rFonts w:ascii="Times New Roman" w:eastAsia="Times New Roman" w:hAnsi="Times New Roman" w:cs="Times New Roman"/>
          <w:kern w:val="0"/>
          <w:sz w:val="24"/>
          <w:szCs w:val="24"/>
          <w14:ligatures w14:val="none"/>
        </w:rPr>
        <w:t xml:space="preserve">. </w:t>
      </w:r>
      <w:r w:rsidRPr="008543FD">
        <w:rPr>
          <w:rFonts w:ascii="Times New Roman" w:eastAsia="Times New Roman" w:hAnsi="Times New Roman" w:cs="Times New Roman"/>
          <w:kern w:val="0"/>
          <w:sz w:val="24"/>
          <w:szCs w:val="24"/>
          <w:rtl/>
          <w14:ligatures w14:val="none"/>
        </w:rPr>
        <w:t>ويشير النص إلى أن الملك كان شيخًا طاعنًا في السن، يعيش في قصره مطمئنًا؛ لأنه كان يُغذّى بالأكاذيب، بينما ظهر حكيم واجهه بالحقيقة كاملة، فوصف له البؤس الذي عم البلاد، وتنبأ بما هو آت، وحرض سامعيه على مقاومة أعداء الوطن، وعلى إعادة عبادة الآلهة إلى ما كانت عليه من قبل</w:t>
      </w:r>
      <w:r w:rsidRPr="008543FD">
        <w:rPr>
          <w:rFonts w:ascii="Times New Roman" w:eastAsia="Times New Roman" w:hAnsi="Times New Roman" w:cs="Times New Roman"/>
          <w:kern w:val="0"/>
          <w:sz w:val="24"/>
          <w:szCs w:val="24"/>
          <w14:ligatures w14:val="none"/>
        </w:rPr>
        <w:t xml:space="preserve">. </w:t>
      </w:r>
    </w:p>
    <w:p w14:paraId="3A9661D8"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انهيار الأمن والحياة اليومية</w:t>
      </w:r>
    </w:p>
    <w:p w14:paraId="36345F21"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يعرض النص صورة شديدة السواد لما آلت إليه أحوال المجتمع. فقد أصبحت البلاد مملوءة بالعصابات، حتى إن الرجل كان يخرج ليحرث أرضه ومعه </w:t>
      </w:r>
      <w:r w:rsidRPr="008543FD">
        <w:rPr>
          <w:rFonts w:ascii="Times New Roman" w:eastAsia="Times New Roman" w:hAnsi="Times New Roman" w:cs="Times New Roman"/>
          <w:b/>
          <w:bCs/>
          <w:kern w:val="0"/>
          <w:sz w:val="24"/>
          <w:szCs w:val="24"/>
          <w:rtl/>
          <w14:ligatures w14:val="none"/>
        </w:rPr>
        <w:t>درعه</w:t>
      </w:r>
      <w:r w:rsidRPr="008543FD">
        <w:rPr>
          <w:rFonts w:ascii="Times New Roman" w:eastAsia="Times New Roman" w:hAnsi="Times New Roman" w:cs="Times New Roman"/>
          <w:kern w:val="0"/>
          <w:sz w:val="24"/>
          <w:szCs w:val="24"/>
          <w:rtl/>
          <w14:ligatures w14:val="none"/>
        </w:rPr>
        <w:t>، وقلّ الأمان إلى حد أن الناس أحجموا عن فلاحة أراضيهم خوفًا من اللصوص وقطاع الطرق، على الرغم من فيضان النيل. واشتد الفقر حتى شحبت الوجوه، وكثر عدد المجرمين، وفقد الناس الثقة في الأمن، وانتشر الوباء، وسفك الدم في كل مكان، وتكاثرت الجثث حتى تعذر دفنها فأُلقي بعضها في الماء كما تلقى الماشية النافقة</w:t>
      </w:r>
      <w:r w:rsidRPr="008543FD">
        <w:rPr>
          <w:rFonts w:ascii="Times New Roman" w:eastAsia="Times New Roman" w:hAnsi="Times New Roman" w:cs="Times New Roman"/>
          <w:kern w:val="0"/>
          <w:sz w:val="24"/>
          <w:szCs w:val="24"/>
          <w14:ligatures w14:val="none"/>
        </w:rPr>
        <w:t xml:space="preserve">. </w:t>
      </w:r>
    </w:p>
    <w:p w14:paraId="12324FA8"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انقلاب القيم الاجتماعية</w:t>
      </w:r>
    </w:p>
    <w:p w14:paraId="2F268B44"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من أبرز ما يشدد عليه النص أن الثورة لم تكن مجرد اضطراب سياسي، بل </w:t>
      </w:r>
      <w:r w:rsidRPr="008543FD">
        <w:rPr>
          <w:rFonts w:ascii="Times New Roman" w:eastAsia="Times New Roman" w:hAnsi="Times New Roman" w:cs="Times New Roman"/>
          <w:b/>
          <w:bCs/>
          <w:kern w:val="0"/>
          <w:sz w:val="24"/>
          <w:szCs w:val="24"/>
          <w:rtl/>
          <w14:ligatures w14:val="none"/>
        </w:rPr>
        <w:t>قلبت النظام الاجتماعي رأسًا على عقب</w:t>
      </w:r>
      <w:r w:rsidRPr="008543FD">
        <w:rPr>
          <w:rFonts w:ascii="Times New Roman" w:eastAsia="Times New Roman" w:hAnsi="Times New Roman" w:cs="Times New Roman"/>
          <w:kern w:val="0"/>
          <w:sz w:val="24"/>
          <w:szCs w:val="24"/>
          <w14:ligatures w14:val="none"/>
        </w:rPr>
        <w:t xml:space="preserve">. </w:t>
      </w:r>
      <w:r w:rsidRPr="008543FD">
        <w:rPr>
          <w:rFonts w:ascii="Times New Roman" w:eastAsia="Times New Roman" w:hAnsi="Times New Roman" w:cs="Times New Roman"/>
          <w:kern w:val="0"/>
          <w:sz w:val="24"/>
          <w:szCs w:val="24"/>
          <w:rtl/>
          <w14:ligatures w14:val="none"/>
        </w:rPr>
        <w:t xml:space="preserve">فقد أصبح الفقراء مسرورين بما نالوه، بينما امتلأ أصحاب الأصل الرفيع حزنًا وكآبة. وصارت كل بلدة تصرخ مطالبة بإبعاد أصحاب الجاه عنها. وتحول اللص إلى صاحب ثروة، وامتلأت الأرض بالاضطراب حتى شبهها النص بعجلة صانع الفخار الدوارة. كما </w:t>
      </w:r>
      <w:r w:rsidRPr="008543FD">
        <w:rPr>
          <w:rFonts w:ascii="Times New Roman" w:eastAsia="Times New Roman" w:hAnsi="Times New Roman" w:cs="Times New Roman"/>
          <w:kern w:val="0"/>
          <w:sz w:val="24"/>
          <w:szCs w:val="24"/>
          <w:rtl/>
          <w14:ligatures w14:val="none"/>
        </w:rPr>
        <w:lastRenderedPageBreak/>
        <w:t>صار الذهب والفضة واللازورد والياقوت زينة الجواري، في حين مشت السيدات النبيلات في البلاد بثياب بالية وقلوبهن تنفطر حزنًا على ما آل إليه حالهن</w:t>
      </w:r>
      <w:r w:rsidRPr="008543FD">
        <w:rPr>
          <w:rFonts w:ascii="Times New Roman" w:eastAsia="Times New Roman" w:hAnsi="Times New Roman" w:cs="Times New Roman"/>
          <w:kern w:val="0"/>
          <w:sz w:val="24"/>
          <w:szCs w:val="24"/>
          <w14:ligatures w14:val="none"/>
        </w:rPr>
        <w:t xml:space="preserve">. </w:t>
      </w:r>
    </w:p>
    <w:p w14:paraId="74B9821F"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المجاعة وخراب الاقتصاد</w:t>
      </w:r>
    </w:p>
    <w:p w14:paraId="0BC1D7FA"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لم تتوقف الأزمة عند حدود الأمن والمكانة الاجتماعية، بل وصلت إلى </w:t>
      </w:r>
      <w:r w:rsidRPr="008543FD">
        <w:rPr>
          <w:rFonts w:ascii="Times New Roman" w:eastAsia="Times New Roman" w:hAnsi="Times New Roman" w:cs="Times New Roman"/>
          <w:b/>
          <w:bCs/>
          <w:kern w:val="0"/>
          <w:sz w:val="24"/>
          <w:szCs w:val="24"/>
          <w:rtl/>
          <w14:ligatures w14:val="none"/>
        </w:rPr>
        <w:t>أساس الحياة الاقتصادية</w:t>
      </w:r>
      <w:r w:rsidRPr="008543FD">
        <w:rPr>
          <w:rFonts w:ascii="Times New Roman" w:eastAsia="Times New Roman" w:hAnsi="Times New Roman" w:cs="Times New Roman"/>
          <w:kern w:val="0"/>
          <w:sz w:val="24"/>
          <w:szCs w:val="24"/>
          <w14:ligatures w14:val="none"/>
        </w:rPr>
        <w:t xml:space="preserve">. </w:t>
      </w:r>
      <w:r w:rsidRPr="008543FD">
        <w:rPr>
          <w:rFonts w:ascii="Times New Roman" w:eastAsia="Times New Roman" w:hAnsi="Times New Roman" w:cs="Times New Roman"/>
          <w:kern w:val="0"/>
          <w:sz w:val="24"/>
          <w:szCs w:val="24"/>
          <w:rtl/>
          <w14:ligatures w14:val="none"/>
        </w:rPr>
        <w:t>فالمحاصيل أتلفت، والغلال انعدمت، والمخازن خوت، وصار الناس يأكلون الحشائش من شدة الجوع، ولم تعد هناك فاكهة ولا أعشاب تقدم حتى للطيور. كما جُرد الناس من الملابس والعطور والزيوت، وتوقفت موارد الخزانة، ولم تعد المدن تؤدي الضرائب بسبب القلاقل. وهكذا أصاب الخراب الاقتصاد الزراعي والإداري معًا</w:t>
      </w:r>
      <w:r w:rsidRPr="008543FD">
        <w:rPr>
          <w:rFonts w:ascii="Times New Roman" w:eastAsia="Times New Roman" w:hAnsi="Times New Roman" w:cs="Times New Roman"/>
          <w:kern w:val="0"/>
          <w:sz w:val="24"/>
          <w:szCs w:val="24"/>
          <w14:ligatures w14:val="none"/>
        </w:rPr>
        <w:t xml:space="preserve">. </w:t>
      </w:r>
    </w:p>
    <w:p w14:paraId="268736E9"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تفكك الإدارة والقانون</w:t>
      </w:r>
    </w:p>
    <w:p w14:paraId="2C525F1D"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يصور النص كذلك </w:t>
      </w:r>
      <w:r w:rsidRPr="008543FD">
        <w:rPr>
          <w:rFonts w:ascii="Times New Roman" w:eastAsia="Times New Roman" w:hAnsi="Times New Roman" w:cs="Times New Roman"/>
          <w:b/>
          <w:bCs/>
          <w:kern w:val="0"/>
          <w:sz w:val="24"/>
          <w:szCs w:val="24"/>
          <w:rtl/>
          <w14:ligatures w14:val="none"/>
        </w:rPr>
        <w:t>سقوط الدولة بوصفه سقوطًا لمؤسساتها</w:t>
      </w:r>
      <w:r w:rsidRPr="008543FD">
        <w:rPr>
          <w:rFonts w:ascii="Times New Roman" w:eastAsia="Times New Roman" w:hAnsi="Times New Roman" w:cs="Times New Roman"/>
          <w:kern w:val="0"/>
          <w:sz w:val="24"/>
          <w:szCs w:val="24"/>
          <w14:ligatures w14:val="none"/>
        </w:rPr>
        <w:t xml:space="preserve">. </w:t>
      </w:r>
      <w:r w:rsidRPr="008543FD">
        <w:rPr>
          <w:rFonts w:ascii="Times New Roman" w:eastAsia="Times New Roman" w:hAnsi="Times New Roman" w:cs="Times New Roman"/>
          <w:kern w:val="0"/>
          <w:sz w:val="24"/>
          <w:szCs w:val="24"/>
          <w:rtl/>
          <w14:ligatures w14:val="none"/>
        </w:rPr>
        <w:t xml:space="preserve">فقد نهبت الإدارات العامة، ومزقت قوائمها، وسُلبت كتابات قاعة المحكمة الفاخرة، وأذيعت التعاويذ السحرية التي كانت حكرًا على الحكومة، وذُبح الموظفون، وصار الناس يدوسون بأقدامهم قوانين المحاكم، ويدخلون البيوت العظيمة، أي دور القضاء العليا القديمة، من غير خوف ولا وجل. وبذلك لم يعد الانهيار مقصورًا على السلطة السياسية، بل شمل أيضًا </w:t>
      </w:r>
      <w:r w:rsidRPr="008543FD">
        <w:rPr>
          <w:rFonts w:ascii="Times New Roman" w:eastAsia="Times New Roman" w:hAnsi="Times New Roman" w:cs="Times New Roman"/>
          <w:b/>
          <w:bCs/>
          <w:kern w:val="0"/>
          <w:sz w:val="24"/>
          <w:szCs w:val="24"/>
          <w:rtl/>
          <w14:ligatures w14:val="none"/>
        </w:rPr>
        <w:t>القضاء والإدارة والهيبة الرسمية</w:t>
      </w:r>
      <w:r w:rsidRPr="008543FD">
        <w:rPr>
          <w:rFonts w:ascii="Times New Roman" w:eastAsia="Times New Roman" w:hAnsi="Times New Roman" w:cs="Times New Roman"/>
          <w:kern w:val="0"/>
          <w:sz w:val="24"/>
          <w:szCs w:val="24"/>
          <w:rtl/>
          <w14:ligatures w14:val="none"/>
        </w:rPr>
        <w:t xml:space="preserve"> للدولة</w:t>
      </w:r>
      <w:r w:rsidRPr="008543FD">
        <w:rPr>
          <w:rFonts w:ascii="Times New Roman" w:eastAsia="Times New Roman" w:hAnsi="Times New Roman" w:cs="Times New Roman"/>
          <w:kern w:val="0"/>
          <w:sz w:val="24"/>
          <w:szCs w:val="24"/>
          <w14:ligatures w14:val="none"/>
        </w:rPr>
        <w:t xml:space="preserve">. </w:t>
      </w:r>
    </w:p>
    <w:p w14:paraId="6F17A689"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الاعتداء على الملكية والقبور</w:t>
      </w:r>
    </w:p>
    <w:p w14:paraId="795CCF26"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ومن أكثر المظاهر خطورة في النص أن الفقراء اغتصبوا </w:t>
      </w:r>
      <w:r w:rsidRPr="008543FD">
        <w:rPr>
          <w:rFonts w:ascii="Times New Roman" w:eastAsia="Times New Roman" w:hAnsi="Times New Roman" w:cs="Times New Roman"/>
          <w:b/>
          <w:bCs/>
          <w:kern w:val="0"/>
          <w:sz w:val="24"/>
          <w:szCs w:val="24"/>
          <w:rtl/>
          <w14:ligatures w14:val="none"/>
        </w:rPr>
        <w:t>القبور الملكية</w:t>
      </w:r>
      <w:r w:rsidRPr="008543FD">
        <w:rPr>
          <w:rFonts w:ascii="Times New Roman" w:eastAsia="Times New Roman" w:hAnsi="Times New Roman" w:cs="Times New Roman"/>
          <w:kern w:val="0"/>
          <w:sz w:val="24"/>
          <w:szCs w:val="24"/>
          <w:rtl/>
          <w14:ligatures w14:val="none"/>
        </w:rPr>
        <w:t xml:space="preserve">، وأصبحت مقابر الملوك نفسها عرضة للانتهاك. وصار من لم يكن في مقدوره أن يصنع لنفسه تابوتًا يملك قبرًا اغتصبه لنفسه. ويرى المؤلف في هذا المشهد تعبيرًا صارخًا عن نهاية النظام القديم، لأن القبر الملكي لم يكن مجرد موضع دفن، بل رمزًا لحرمة الملك وهيبة الدولة والنظام الديني معًا. ولذلك فإن المساس به يعني أن </w:t>
      </w:r>
      <w:r w:rsidRPr="008543FD">
        <w:rPr>
          <w:rFonts w:ascii="Times New Roman" w:eastAsia="Times New Roman" w:hAnsi="Times New Roman" w:cs="Times New Roman"/>
          <w:b/>
          <w:bCs/>
          <w:kern w:val="0"/>
          <w:sz w:val="24"/>
          <w:szCs w:val="24"/>
          <w:rtl/>
          <w14:ligatures w14:val="none"/>
        </w:rPr>
        <w:t>الأساس الرمزي والسياسي للعالم القديم قد انهار</w:t>
      </w:r>
      <w:r w:rsidRPr="008543FD">
        <w:rPr>
          <w:rFonts w:ascii="Times New Roman" w:eastAsia="Times New Roman" w:hAnsi="Times New Roman" w:cs="Times New Roman"/>
          <w:kern w:val="0"/>
          <w:sz w:val="24"/>
          <w:szCs w:val="24"/>
          <w14:ligatures w14:val="none"/>
        </w:rPr>
        <w:t xml:space="preserve">. </w:t>
      </w:r>
    </w:p>
    <w:p w14:paraId="7883EEE5"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فساد النظام الديني</w:t>
      </w:r>
    </w:p>
    <w:p w14:paraId="7870BE66"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 xml:space="preserve">يشير النص أيضًا إلى أن الأزمة أصابت المجال الديني نفسه؛ فقد اختلت الشعائر، وفسدت القرابين، وابتعد الناس عن النظم المعهودة في المعابد. ثم يعود الحكيم في النص فيذكّر القوم كيف كانت العبادة في الماضي: كيف كانت الأوز السمينة تُجلب قربانًا، وكيف كانت الأعلام تقام عند مداخل المعابد، وكيف كانت ألواح القرابين تنقش، وكيف كان الكهنة يطهرون المعابد، وكيف كانت الأنظمة ترعى والثيران تذبح وفق الأصول. وهذا الاستدعاء للماضي يكشف أن المؤلف يرى في </w:t>
      </w:r>
      <w:r w:rsidRPr="008543FD">
        <w:rPr>
          <w:rFonts w:ascii="Times New Roman" w:eastAsia="Times New Roman" w:hAnsi="Times New Roman" w:cs="Times New Roman"/>
          <w:b/>
          <w:bCs/>
          <w:kern w:val="0"/>
          <w:sz w:val="24"/>
          <w:szCs w:val="24"/>
          <w:rtl/>
          <w14:ligatures w14:val="none"/>
        </w:rPr>
        <w:t>فساد العبادة</w:t>
      </w:r>
      <w:r w:rsidRPr="008543FD">
        <w:rPr>
          <w:rFonts w:ascii="Times New Roman" w:eastAsia="Times New Roman" w:hAnsi="Times New Roman" w:cs="Times New Roman"/>
          <w:kern w:val="0"/>
          <w:sz w:val="24"/>
          <w:szCs w:val="24"/>
          <w:rtl/>
          <w14:ligatures w14:val="none"/>
        </w:rPr>
        <w:t xml:space="preserve"> جزءًا من فساد المجتمع كله</w:t>
      </w:r>
      <w:r w:rsidRPr="008543FD">
        <w:rPr>
          <w:rFonts w:ascii="Times New Roman" w:eastAsia="Times New Roman" w:hAnsi="Times New Roman" w:cs="Times New Roman"/>
          <w:kern w:val="0"/>
          <w:sz w:val="24"/>
          <w:szCs w:val="24"/>
          <w14:ligatures w14:val="none"/>
        </w:rPr>
        <w:t xml:space="preserve">. </w:t>
      </w:r>
    </w:p>
    <w:p w14:paraId="18454EF6"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خطاب الحكيم إلى الملك</w:t>
      </w:r>
    </w:p>
    <w:p w14:paraId="35F2E93E"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t>في ذروة هذا التصوير، يخاطب الحكيم الملك المسن بكلمات شديدة اللهجة، فيقول له إن القيادة والفطنة والصدق معه، لكنه لا ينتفع بها؛ لأن الفوضى قد ضربت أطنابها في البلاد، ومع ذلك ما زال يسمع الأكاذيب التي تتلى عليه. ويشبّه البلاد بـ</w:t>
      </w:r>
      <w:r w:rsidRPr="008543FD">
        <w:rPr>
          <w:rFonts w:ascii="Times New Roman" w:eastAsia="Times New Roman" w:hAnsi="Times New Roman" w:cs="Times New Roman"/>
          <w:b/>
          <w:bCs/>
          <w:kern w:val="0"/>
          <w:sz w:val="24"/>
          <w:szCs w:val="24"/>
          <w:rtl/>
          <w14:ligatures w14:val="none"/>
        </w:rPr>
        <w:t>قش ملتهب</w:t>
      </w:r>
      <w:r w:rsidRPr="008543FD">
        <w:rPr>
          <w:rFonts w:ascii="Times New Roman" w:eastAsia="Times New Roman" w:hAnsi="Times New Roman" w:cs="Times New Roman"/>
          <w:kern w:val="0"/>
          <w:sz w:val="24"/>
          <w:szCs w:val="24"/>
          <w:rtl/>
          <w14:ligatures w14:val="none"/>
        </w:rPr>
        <w:t>، ويصور الإنسانية وكأنها في حالة انحلال كامل، ثم يتمنى لو أن الملك يذوق بعض هذا البؤس بنفسه، حتى يدرك حقيقة ما يعانيه الناس. ويكشف هذا المقطع عن جرأة فكرية وأدبية كبيرة، لأنه يجعل الحكيم في مواجهة مباشرة مع الحاكم، حاملًا صوت المجتمع المنكوب</w:t>
      </w:r>
      <w:r w:rsidRPr="008543FD">
        <w:rPr>
          <w:rFonts w:ascii="Times New Roman" w:eastAsia="Times New Roman" w:hAnsi="Times New Roman" w:cs="Times New Roman"/>
          <w:kern w:val="0"/>
          <w:sz w:val="24"/>
          <w:szCs w:val="24"/>
          <w14:ligatures w14:val="none"/>
        </w:rPr>
        <w:t xml:space="preserve">. </w:t>
      </w:r>
    </w:p>
    <w:p w14:paraId="42EABA01" w14:textId="77777777" w:rsidR="008543FD" w:rsidRPr="008543FD" w:rsidRDefault="008543FD" w:rsidP="008543FD">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43FD">
        <w:rPr>
          <w:rFonts w:ascii="Times New Roman" w:eastAsia="Times New Roman" w:hAnsi="Times New Roman" w:cs="Times New Roman"/>
          <w:b/>
          <w:bCs/>
          <w:kern w:val="0"/>
          <w:sz w:val="36"/>
          <w:szCs w:val="36"/>
          <w:rtl/>
          <w14:ligatures w14:val="none"/>
        </w:rPr>
        <w:t>الأمل في عودة النظام</w:t>
      </w:r>
    </w:p>
    <w:p w14:paraId="41EE80F8" w14:textId="77777777" w:rsidR="008543FD" w:rsidRPr="008543FD" w:rsidRDefault="008543FD" w:rsidP="008543FD">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8543FD">
        <w:rPr>
          <w:rFonts w:ascii="Times New Roman" w:eastAsia="Times New Roman" w:hAnsi="Times New Roman" w:cs="Times New Roman"/>
          <w:kern w:val="0"/>
          <w:sz w:val="24"/>
          <w:szCs w:val="24"/>
          <w:rtl/>
          <w14:ligatures w14:val="none"/>
        </w:rPr>
        <w:lastRenderedPageBreak/>
        <w:t xml:space="preserve">على الرغم من هذا السواد كله، لا ينتهي النص باليأس المطلق، بل ينتقل في آخره إلى </w:t>
      </w:r>
      <w:r w:rsidRPr="008543FD">
        <w:rPr>
          <w:rFonts w:ascii="Times New Roman" w:eastAsia="Times New Roman" w:hAnsi="Times New Roman" w:cs="Times New Roman"/>
          <w:b/>
          <w:bCs/>
          <w:kern w:val="0"/>
          <w:sz w:val="24"/>
          <w:szCs w:val="24"/>
          <w:rtl/>
          <w14:ligatures w14:val="none"/>
        </w:rPr>
        <w:t>استحضار زمن سعيد تحفظه الأيام القادمة</w:t>
      </w:r>
      <w:r w:rsidRPr="008543FD">
        <w:rPr>
          <w:rFonts w:ascii="Times New Roman" w:eastAsia="Times New Roman" w:hAnsi="Times New Roman" w:cs="Times New Roman"/>
          <w:kern w:val="0"/>
          <w:sz w:val="24"/>
          <w:szCs w:val="24"/>
          <w:rtl/>
          <w14:ligatures w14:val="none"/>
        </w:rPr>
        <w:t xml:space="preserve">؛ زمن تعود فيه الأيدي إلى تشييد الأهرام، وحفر البرك، وإنشاء المزارات للآلهة. وهذه اللمحة الأخيرة توحي بأن الفوضى، مهما امتدت، ليست قدرًا دائمًا، وأن في إمكان البلاد أن تستعيد النظام والعمران والعبادة الصحيحة من جديد. وهنا تتضح الرسالة العامة للفصل: أن سقوط الدولة القديمة لم يكن مجرد نهاية سياسية لأسرة حاكمة، بل كان </w:t>
      </w:r>
      <w:r w:rsidRPr="008543FD">
        <w:rPr>
          <w:rFonts w:ascii="Times New Roman" w:eastAsia="Times New Roman" w:hAnsi="Times New Roman" w:cs="Times New Roman"/>
          <w:b/>
          <w:bCs/>
          <w:kern w:val="0"/>
          <w:sz w:val="24"/>
          <w:szCs w:val="24"/>
          <w:rtl/>
          <w14:ligatures w14:val="none"/>
        </w:rPr>
        <w:t>زلزالًا اجتماعيًّا شاملًا</w:t>
      </w:r>
      <w:r w:rsidRPr="008543FD">
        <w:rPr>
          <w:rFonts w:ascii="Times New Roman" w:eastAsia="Times New Roman" w:hAnsi="Times New Roman" w:cs="Times New Roman"/>
          <w:kern w:val="0"/>
          <w:sz w:val="24"/>
          <w:szCs w:val="24"/>
          <w:rtl/>
          <w14:ligatures w14:val="none"/>
        </w:rPr>
        <w:t xml:space="preserve"> هزّ الحكم، والاقتصاد، والدين، والأخلاق، والعلاقات بين الطبقات، قبل أن تبدأ مصر طريقها نحو إعادة البناء في العصور التالية</w:t>
      </w:r>
      <w:r w:rsidRPr="008543FD">
        <w:rPr>
          <w:rFonts w:ascii="Times New Roman" w:eastAsia="Times New Roman" w:hAnsi="Times New Roman" w:cs="Times New Roman"/>
          <w:kern w:val="0"/>
          <w:sz w:val="24"/>
          <w:szCs w:val="24"/>
          <w14:ligatures w14:val="none"/>
        </w:rPr>
        <w:t xml:space="preserve">. </w:t>
      </w:r>
    </w:p>
    <w:p w14:paraId="451D20B9" w14:textId="77777777" w:rsidR="008543FD" w:rsidRPr="008543FD" w:rsidRDefault="008543FD" w:rsidP="008543FD">
      <w:pPr>
        <w:bidi/>
        <w:rPr>
          <w:b/>
          <w:bCs/>
          <w:rtl/>
        </w:rPr>
      </w:pPr>
    </w:p>
    <w:p w14:paraId="12806E25" w14:textId="77777777" w:rsidR="00EF0C1B" w:rsidRDefault="00EF0C1B" w:rsidP="00EF0C1B">
      <w:pPr>
        <w:bidi/>
        <w:rPr>
          <w:b/>
          <w:bCs/>
          <w:rtl/>
        </w:rPr>
      </w:pPr>
    </w:p>
    <w:p w14:paraId="17DB14EE" w14:textId="2BEBC502" w:rsidR="00EF0C1B" w:rsidRPr="009D4404" w:rsidRDefault="00EF0C1B" w:rsidP="008543FD">
      <w:pPr>
        <w:bidi/>
        <w:jc w:val="right"/>
        <w:rPr>
          <w:b/>
          <w:bCs/>
        </w:rPr>
      </w:pPr>
      <w:r>
        <w:rPr>
          <w:rtl/>
        </w:rPr>
        <w:t>(سليم حسن) في موسوعته الشهيرة "مصر القديمة</w:t>
      </w:r>
      <w:r>
        <w:t>".</w:t>
      </w:r>
    </w:p>
    <w:p w14:paraId="116F9D45" w14:textId="77777777" w:rsidR="00EF0C1B" w:rsidRPr="00EF0C1B" w:rsidRDefault="00EF0C1B" w:rsidP="00EF0C1B">
      <w:pPr>
        <w:bidi/>
        <w:rPr>
          <w:b/>
          <w:bCs/>
        </w:rPr>
      </w:pPr>
    </w:p>
    <w:sectPr w:rsidR="00EF0C1B" w:rsidRPr="00EF0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2B"/>
    <w:rsid w:val="005D23D7"/>
    <w:rsid w:val="008543FD"/>
    <w:rsid w:val="009A7D2B"/>
    <w:rsid w:val="00EF0C1B"/>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17EC"/>
  <w15:chartTrackingRefBased/>
  <w15:docId w15:val="{B20DD720-3EB0-44A0-877A-969F7CBA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0C1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F0C1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C1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F0C1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F0C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F0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432319">
      <w:bodyDiv w:val="1"/>
      <w:marLeft w:val="0"/>
      <w:marRight w:val="0"/>
      <w:marTop w:val="0"/>
      <w:marBottom w:val="0"/>
      <w:divBdr>
        <w:top w:val="none" w:sz="0" w:space="0" w:color="auto"/>
        <w:left w:val="none" w:sz="0" w:space="0" w:color="auto"/>
        <w:bottom w:val="none" w:sz="0" w:space="0" w:color="auto"/>
        <w:right w:val="none" w:sz="0" w:space="0" w:color="auto"/>
      </w:divBdr>
    </w:div>
    <w:div w:id="154482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3194</Words>
  <Characters>18209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3</cp:revision>
  <dcterms:created xsi:type="dcterms:W3CDTF">2026-03-31T10:46:00Z</dcterms:created>
  <dcterms:modified xsi:type="dcterms:W3CDTF">2026-03-31T15:09:00Z</dcterms:modified>
</cp:coreProperties>
</file>