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20"/>
        <w:tblW w:w="11245" w:type="dxa"/>
        <w:tblLayout w:type="fixed"/>
        <w:tblLook w:val="04A0" w:firstRow="1" w:lastRow="0" w:firstColumn="1" w:lastColumn="0" w:noHBand="0" w:noVBand="1"/>
      </w:tblPr>
      <w:tblGrid>
        <w:gridCol w:w="1035"/>
        <w:gridCol w:w="3010"/>
        <w:gridCol w:w="1620"/>
        <w:gridCol w:w="1350"/>
        <w:gridCol w:w="4230"/>
      </w:tblGrid>
      <w:tr w:rsidR="00173CFD" w:rsidTr="00173CFD">
        <w:trPr>
          <w:trHeight w:val="720"/>
        </w:trPr>
        <w:tc>
          <w:tcPr>
            <w:tcW w:w="1035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01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Bug Description</w:t>
            </w:r>
          </w:p>
        </w:tc>
        <w:tc>
          <w:tcPr>
            <w:tcW w:w="162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Priority</w:t>
            </w:r>
          </w:p>
        </w:tc>
        <w:tc>
          <w:tcPr>
            <w:tcW w:w="1350" w:type="dxa"/>
          </w:tcPr>
          <w:p w:rsidR="00173CFD" w:rsidRDefault="00E27347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Severity</w:t>
            </w:r>
          </w:p>
        </w:tc>
        <w:tc>
          <w:tcPr>
            <w:tcW w:w="423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 w:rsidRPr="00332539">
              <w:rPr>
                <w:rFonts w:ascii="Helvetica" w:hAnsi="Helvetica" w:cs="Helvetica"/>
                <w:sz w:val="24"/>
                <w:szCs w:val="24"/>
              </w:rPr>
              <w:t>Rational</w:t>
            </w:r>
          </w:p>
        </w:tc>
      </w:tr>
      <w:tr w:rsidR="00173CFD" w:rsidTr="00173CFD">
        <w:tc>
          <w:tcPr>
            <w:tcW w:w="1035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Bug#1</w:t>
            </w:r>
          </w:p>
        </w:tc>
        <w:tc>
          <w:tcPr>
            <w:tcW w:w="301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Clicking on view deal redirects user to a wrong OTA item landing page</w:t>
            </w:r>
          </w:p>
        </w:tc>
        <w:tc>
          <w:tcPr>
            <w:tcW w:w="162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Urgent</w:t>
            </w:r>
          </w:p>
        </w:tc>
        <w:tc>
          <w:tcPr>
            <w:tcW w:w="135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Critical</w:t>
            </w:r>
          </w:p>
        </w:tc>
        <w:tc>
          <w:tcPr>
            <w:tcW w:w="4230" w:type="dxa"/>
          </w:tcPr>
          <w:p w:rsidR="00173CFD" w:rsidRDefault="00173CFD" w:rsidP="00E2734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This defect is impacting the core function </w:t>
            </w:r>
            <w:r w:rsidR="00E27347">
              <w:rPr>
                <w:rFonts w:ascii="Helvetica" w:hAnsi="Helvetica" w:cs="Helvetica"/>
                <w:sz w:val="24"/>
                <w:szCs w:val="24"/>
              </w:rPr>
              <w:t>of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trivago CTC and will redirect the guest to wrong </w:t>
            </w:r>
            <w:r w:rsidR="00E27347">
              <w:rPr>
                <w:rFonts w:ascii="Helvetica" w:hAnsi="Helvetica" w:cs="Helvetica"/>
                <w:sz w:val="24"/>
                <w:szCs w:val="24"/>
              </w:rPr>
              <w:t>URL  which is very bad reputation for trivago</w:t>
            </w:r>
          </w:p>
        </w:tc>
      </w:tr>
      <w:tr w:rsidR="00173CFD" w:rsidTr="00173CFD">
        <w:tc>
          <w:tcPr>
            <w:tcW w:w="1035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Bug#2</w:t>
            </w:r>
          </w:p>
        </w:tc>
        <w:tc>
          <w:tcPr>
            <w:tcW w:w="301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Pagination on search results page doesn't work</w:t>
            </w:r>
          </w:p>
        </w:tc>
        <w:tc>
          <w:tcPr>
            <w:tcW w:w="162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High</w:t>
            </w:r>
          </w:p>
        </w:tc>
        <w:tc>
          <w:tcPr>
            <w:tcW w:w="135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Major</w:t>
            </w:r>
          </w:p>
        </w:tc>
        <w:tc>
          <w:tcPr>
            <w:tcW w:w="4230" w:type="dxa"/>
          </w:tcPr>
          <w:p w:rsidR="00173CFD" w:rsidRDefault="00173CFD" w:rsidP="00E2734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This </w:t>
            </w:r>
            <w:r w:rsidR="00E27347">
              <w:rPr>
                <w:rFonts w:ascii="Helvetica" w:hAnsi="Helvetica" w:cs="Helvetica"/>
                <w:sz w:val="24"/>
                <w:szCs w:val="24"/>
              </w:rPr>
              <w:t>defect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is</w:t>
            </w:r>
            <w:r w:rsidR="00E27347">
              <w:rPr>
                <w:rFonts w:ascii="Helvetica" w:hAnsi="Helvetica" w:cs="Helvetica"/>
                <w:sz w:val="24"/>
                <w:szCs w:val="24"/>
              </w:rPr>
              <w:t xml:space="preserve"> important to be fixed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as the customer can search and filter but with limited results</w:t>
            </w:r>
            <w:r w:rsidR="00E27347">
              <w:rPr>
                <w:rFonts w:ascii="Helvetica" w:hAnsi="Helvetica" w:cs="Helvetica"/>
                <w:sz w:val="24"/>
                <w:szCs w:val="24"/>
              </w:rPr>
              <w:t xml:space="preserve"> as the guest will see only one page and limited results</w:t>
            </w:r>
          </w:p>
        </w:tc>
      </w:tr>
      <w:tr w:rsidR="00173CFD" w:rsidTr="00173CFD">
        <w:tc>
          <w:tcPr>
            <w:tcW w:w="1035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Bug#3</w:t>
            </w:r>
          </w:p>
        </w:tc>
        <w:tc>
          <w:tcPr>
            <w:tcW w:w="301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Country flag for US is wrong</w:t>
            </w:r>
          </w:p>
        </w:tc>
        <w:tc>
          <w:tcPr>
            <w:tcW w:w="162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High</w:t>
            </w:r>
          </w:p>
        </w:tc>
        <w:tc>
          <w:tcPr>
            <w:tcW w:w="1350" w:type="dxa"/>
          </w:tcPr>
          <w:p w:rsidR="00173CFD" w:rsidRDefault="003804B4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Minor</w:t>
            </w:r>
          </w:p>
        </w:tc>
        <w:tc>
          <w:tcPr>
            <w:tcW w:w="4230" w:type="dxa"/>
          </w:tcPr>
          <w:p w:rsidR="00173CFD" w:rsidRDefault="00173CFD" w:rsidP="003804B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It can be confusing for the guests but the guests still can search by Name and location</w:t>
            </w:r>
            <w:r w:rsidR="00E27347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 w:rsidR="00BE08CF">
              <w:rPr>
                <w:rFonts w:ascii="Helvetica" w:hAnsi="Helvetica" w:cs="Helvetica"/>
                <w:sz w:val="24"/>
                <w:szCs w:val="24"/>
              </w:rPr>
              <w:t xml:space="preserve">that’s why it is high priority and </w:t>
            </w:r>
            <w:r w:rsidR="003804B4">
              <w:rPr>
                <w:rFonts w:ascii="Helvetica" w:hAnsi="Helvetica" w:cs="Helvetica"/>
                <w:sz w:val="24"/>
                <w:szCs w:val="24"/>
              </w:rPr>
              <w:t>minor</w:t>
            </w:r>
            <w:r w:rsidR="00BE08CF">
              <w:rPr>
                <w:rFonts w:ascii="Helvetica" w:hAnsi="Helvetica" w:cs="Helvetica"/>
                <w:sz w:val="24"/>
                <w:szCs w:val="24"/>
              </w:rPr>
              <w:t xml:space="preserve"> in Severity</w:t>
            </w:r>
          </w:p>
        </w:tc>
      </w:tr>
      <w:tr w:rsidR="00173CFD" w:rsidTr="00173CFD">
        <w:tc>
          <w:tcPr>
            <w:tcW w:w="1035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Bug#4</w:t>
            </w:r>
          </w:p>
        </w:tc>
        <w:tc>
          <w:tcPr>
            <w:tcW w:w="301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Price filter returns incorrect results</w:t>
            </w:r>
          </w:p>
        </w:tc>
        <w:tc>
          <w:tcPr>
            <w:tcW w:w="162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Urgent</w:t>
            </w:r>
          </w:p>
        </w:tc>
        <w:tc>
          <w:tcPr>
            <w:tcW w:w="135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Major</w:t>
            </w:r>
          </w:p>
        </w:tc>
        <w:tc>
          <w:tcPr>
            <w:tcW w:w="4230" w:type="dxa"/>
          </w:tcPr>
          <w:p w:rsidR="00173CFD" w:rsidRDefault="00173CFD" w:rsidP="00BE08C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This Bug is </w:t>
            </w:r>
            <w:r w:rsidR="00BE08CF">
              <w:rPr>
                <w:rFonts w:ascii="Helvetica" w:hAnsi="Helvetica" w:cs="Helvetica"/>
                <w:sz w:val="24"/>
                <w:szCs w:val="24"/>
              </w:rPr>
              <w:t>Urgent to be fixed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as it is one of the core feature of trivago</w:t>
            </w:r>
            <w:r w:rsidR="00BE08CF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</w:rPr>
              <w:t>(which is finding the best hotel with the lowest price)</w:t>
            </w:r>
          </w:p>
          <w:p w:rsidR="00BE08CF" w:rsidRDefault="00BE08CF" w:rsidP="00BE08C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And if it is returns wrong prices so the guest will lose interest to continue searching because this broken feature</w:t>
            </w:r>
          </w:p>
        </w:tc>
      </w:tr>
      <w:tr w:rsidR="00173CFD" w:rsidTr="00173CFD">
        <w:tc>
          <w:tcPr>
            <w:tcW w:w="1035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Bug#5</w:t>
            </w:r>
          </w:p>
        </w:tc>
        <w:tc>
          <w:tcPr>
            <w:tcW w:w="301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Sorting by Distance doesn't work</w:t>
            </w:r>
          </w:p>
        </w:tc>
        <w:tc>
          <w:tcPr>
            <w:tcW w:w="1620" w:type="dxa"/>
          </w:tcPr>
          <w:p w:rsidR="00173CFD" w:rsidRDefault="00173CFD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Urgent</w:t>
            </w:r>
          </w:p>
        </w:tc>
        <w:tc>
          <w:tcPr>
            <w:tcW w:w="1350" w:type="dxa"/>
          </w:tcPr>
          <w:p w:rsidR="00173CFD" w:rsidRDefault="003804B4" w:rsidP="00173C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Major</w:t>
            </w:r>
            <w:bookmarkStart w:id="0" w:name="_GoBack"/>
            <w:bookmarkEnd w:id="0"/>
            <w:r w:rsidR="00173CFD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</w:tcPr>
          <w:p w:rsidR="00173CFD" w:rsidRDefault="00173CFD" w:rsidP="00BE08C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This bug is urgent and </w:t>
            </w:r>
            <w:r w:rsidR="00BE08CF">
              <w:rPr>
                <w:rFonts w:ascii="Helvetica" w:hAnsi="Helvetica" w:cs="Helvetica"/>
                <w:sz w:val="24"/>
                <w:szCs w:val="24"/>
              </w:rPr>
              <w:t xml:space="preserve">critical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as sorting by distance is very important to the guests and had very bad impact to the guest. </w:t>
            </w:r>
            <w:r w:rsidR="00BE08CF">
              <w:rPr>
                <w:rFonts w:ascii="Helvetica" w:hAnsi="Helvetica" w:cs="Helvetica"/>
                <w:sz w:val="24"/>
                <w:szCs w:val="24"/>
              </w:rPr>
              <w:t xml:space="preserve">As the Guest will not be able to choose </w:t>
            </w:r>
            <w:r w:rsidR="00006C84">
              <w:rPr>
                <w:rFonts w:ascii="Helvetica" w:hAnsi="Helvetica" w:cs="Helvetica"/>
                <w:sz w:val="24"/>
                <w:szCs w:val="24"/>
              </w:rPr>
              <w:t>hotels based on distance.</w:t>
            </w:r>
            <w:r w:rsidR="00BE08CF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</w:p>
        </w:tc>
      </w:tr>
    </w:tbl>
    <w:p w:rsidR="00E170D3" w:rsidRPr="00B43199" w:rsidRDefault="00730D3A" w:rsidP="00730D3A">
      <w:pPr>
        <w:rPr>
          <w:rFonts w:asciiTheme="minorBidi" w:hAnsiTheme="minorBidi"/>
          <w:sz w:val="28"/>
          <w:szCs w:val="28"/>
        </w:rPr>
      </w:pPr>
      <w:r>
        <w:rPr>
          <w:rFonts w:ascii="Lato" w:hAnsi="Lato"/>
          <w:b/>
          <w:bCs/>
          <w:color w:val="5C6772"/>
          <w:shd w:val="clear" w:color="auto" w:fill="FBFBFB"/>
        </w:rPr>
        <w:tab/>
      </w:r>
      <w:r>
        <w:rPr>
          <w:rFonts w:ascii="Lato" w:hAnsi="Lato"/>
          <w:b/>
          <w:bCs/>
          <w:color w:val="5C6772"/>
          <w:shd w:val="clear" w:color="auto" w:fill="FBFBFB"/>
        </w:rPr>
        <w:tab/>
      </w:r>
      <w:r>
        <w:rPr>
          <w:rFonts w:ascii="Lato" w:hAnsi="Lato"/>
          <w:b/>
          <w:bCs/>
          <w:color w:val="5C6772"/>
          <w:shd w:val="clear" w:color="auto" w:fill="FBFBFB"/>
        </w:rPr>
        <w:tab/>
      </w:r>
      <w:r>
        <w:rPr>
          <w:rFonts w:ascii="Lato" w:hAnsi="Lato"/>
          <w:b/>
          <w:bCs/>
          <w:color w:val="5C6772"/>
          <w:shd w:val="clear" w:color="auto" w:fill="FBFBFB"/>
        </w:rPr>
        <w:tab/>
      </w:r>
      <w:r w:rsidR="00B43199" w:rsidRPr="00B43199">
        <w:rPr>
          <w:rFonts w:asciiTheme="minorBidi" w:hAnsiTheme="minorBidi"/>
          <w:color w:val="5C6772"/>
          <w:sz w:val="28"/>
          <w:szCs w:val="28"/>
          <w:shd w:val="clear" w:color="auto" w:fill="FBFBFB"/>
        </w:rPr>
        <w:t>Prioritization o</w:t>
      </w:r>
      <w:r w:rsidR="00B43199">
        <w:rPr>
          <w:rFonts w:asciiTheme="minorBidi" w:hAnsiTheme="minorBidi"/>
          <w:color w:val="5C6772"/>
          <w:sz w:val="28"/>
          <w:szCs w:val="28"/>
          <w:shd w:val="clear" w:color="auto" w:fill="FBFBFB"/>
        </w:rPr>
        <w:t>f Bugs</w:t>
      </w:r>
    </w:p>
    <w:sectPr w:rsidR="00E170D3" w:rsidRPr="00B43199" w:rsidSect="00646263">
      <w:pgSz w:w="12240" w:h="15840"/>
      <w:pgMar w:top="144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64A" w:rsidRDefault="00C6464A" w:rsidP="00B43199">
      <w:pPr>
        <w:spacing w:after="0" w:line="240" w:lineRule="auto"/>
      </w:pPr>
      <w:r>
        <w:separator/>
      </w:r>
    </w:p>
  </w:endnote>
  <w:endnote w:type="continuationSeparator" w:id="0">
    <w:p w:rsidR="00C6464A" w:rsidRDefault="00C6464A" w:rsidP="00B4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64A" w:rsidRDefault="00C6464A" w:rsidP="00B43199">
      <w:pPr>
        <w:spacing w:after="0" w:line="240" w:lineRule="auto"/>
      </w:pPr>
      <w:r>
        <w:separator/>
      </w:r>
    </w:p>
  </w:footnote>
  <w:footnote w:type="continuationSeparator" w:id="0">
    <w:p w:rsidR="00C6464A" w:rsidRDefault="00C6464A" w:rsidP="00B43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18"/>
    <w:rsid w:val="00006C84"/>
    <w:rsid w:val="000525AF"/>
    <w:rsid w:val="00173CFD"/>
    <w:rsid w:val="00332539"/>
    <w:rsid w:val="003804B4"/>
    <w:rsid w:val="00454D16"/>
    <w:rsid w:val="00580C62"/>
    <w:rsid w:val="00646263"/>
    <w:rsid w:val="00730D3A"/>
    <w:rsid w:val="008B6334"/>
    <w:rsid w:val="00B43199"/>
    <w:rsid w:val="00BE08CF"/>
    <w:rsid w:val="00C6464A"/>
    <w:rsid w:val="00D21018"/>
    <w:rsid w:val="00D62621"/>
    <w:rsid w:val="00DA059C"/>
    <w:rsid w:val="00E170D3"/>
    <w:rsid w:val="00E27347"/>
    <w:rsid w:val="00F7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24497-D9F8-44F1-9A73-C28D1976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462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462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6462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431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199"/>
  </w:style>
  <w:style w:type="paragraph" w:styleId="Footer">
    <w:name w:val="footer"/>
    <w:basedOn w:val="Normal"/>
    <w:link w:val="FooterChar"/>
    <w:uiPriority w:val="99"/>
    <w:unhideWhenUsed/>
    <w:rsid w:val="00B431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 Gamal</cp:lastModifiedBy>
  <cp:revision>3</cp:revision>
  <cp:lastPrinted>2017-11-26T20:36:00Z</cp:lastPrinted>
  <dcterms:created xsi:type="dcterms:W3CDTF">2019-09-13T20:27:00Z</dcterms:created>
  <dcterms:modified xsi:type="dcterms:W3CDTF">2019-09-14T12:47:00Z</dcterms:modified>
</cp:coreProperties>
</file>