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raceability"/>
    <w:p>
      <w:pPr>
        <w:pStyle w:val="Heading1"/>
      </w:pPr>
      <w:r>
        <w:t xml:space="preserve">Traceability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w="9935" w:type="dxa"/>
        <w:tblLayout w:type="fixed"/>
      </w:tblPr>
      <w:tblGrid>
        <w:gridCol w:w="3974"/>
        <w:gridCol w:w="5961"/>
      </w:tblGrid>
      <w:tr>
        <w:trPr>
          <w:tblHeader w:val="true"/>
          <w:tblHeader w:val="true"/>
        </w:trPr>
        <w:tc>
          <w:tcPr>
            <w:tcW w:w="3974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File</w:t>
            </w:r>
          </w:p>
        </w:tc>
        <w:tc>
          <w:tcPr>
            <w:tcW w:w="5961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Content</w:t>
            </w:r>
          </w:p>
        </w:tc>
      </w:tr>
      <w:tr>
        <w:tc>
          <w:tcPr>
            <w:tcW w:w="397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CS_Traceability.xlsx (sheet "SRS ch23")</w:t>
            </w:r>
          </w:p>
        </w:tc>
        <w:tc>
          <w:tcPr>
            <w:tcW w:w="59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249 requirements from SRS chapter 23 (rev. 731696, 2026-10-08), one per row, with section, text, status, the SRS verification criteria, and empty columns for the planned test IDs, level, status and notes</w:t>
            </w:r>
          </w:p>
        </w:tc>
      </w:tr>
      <w:tr>
        <w:tc>
          <w:tcPr>
            <w:tcW w:w="3974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CS_Traceability.xlsx (sheet "Concept")</w:t>
            </w:r>
          </w:p>
        </w:tc>
        <w:tc>
          <w:tcPr>
            <w:tcW w:w="5961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41 system cybersecurity requirements from the Cybersecurity Concept (SOW1 to SOW2 interface, secure debug, hardware protection), with test IDs</w:t>
            </w:r>
          </w:p>
        </w:tc>
      </w:tr>
      <w:tr>
        <w:tc>
          <w:tcPr>
            <w:tcW w:w="3974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CS_Traceability.xlsx (sheet "Technical")</w:t>
            </w:r>
          </w:p>
        </w:tc>
        <w:tc>
          <w:tcPr>
            <w:tcW w:w="5961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30 technical cybersecurity requirements for the SOW2 to SOW1 interface, with the concept requirements they satisfy and test IDs</w:t>
            </w:r>
          </w:p>
        </w:tc>
      </w:tr>
      <w:tr>
        <w:tc>
          <w:tcPr>
            <w:tcW w:w="3974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Style w:val="VerbatimChar"/>
                <w:rFonts w:ascii="Arial" w:hAnsi="Arial"/>
                <w:sz w:val="17"/>
              </w:rPr>
              <w:t xml:space="preserve">CS_Traceability.xlsx (sheet "Template")</w:t>
            </w:r>
          </w:p>
        </w:tc>
        <w:tc>
          <w:tcPr>
            <w:tcW w:w="5961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Same columns for the requirements you will send per feature. Copy it per feature</w:t>
            </w:r>
          </w:p>
        </w:tc>
      </w:tr>
    </w:tbl>
    <w:bookmarkStart w:id="20" w:name="counts"/>
    <w:p>
      <w:pPr>
        <w:pStyle w:val="Heading2"/>
      </w:pPr>
      <w:r>
        <w:t xml:space="preserve">Counts</w:t>
      </w:r>
    </w:p>
    <w:tbl>
      <w:tblPr>
        <w:tblStyle w:val="Table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W w:w="9935" w:type="dxa"/>
        <w:tblLayout w:type="fixed"/>
      </w:tblPr>
      <w:tblGrid>
        <w:gridCol w:w="7677"/>
        <w:gridCol w:w="2258"/>
      </w:tblGrid>
      <w:tr>
        <w:trPr>
          <w:tblHeader w:val="true"/>
          <w:tblHeader w:val="true"/>
        </w:trPr>
        <w:tc>
          <w:tcPr>
            <w:tcW w:w="7677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Domain</w:t>
            </w:r>
          </w:p>
        </w:tc>
        <w:tc>
          <w:tcPr>
            <w:tcW w:w="2258" w:type="dxa"/>
            <w:shd w:val="clear" w:color="auto" w:fill="1F3864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 xml:space="preserve">Requirements</w:t>
            </w:r>
          </w:p>
        </w:tc>
      </w:tr>
      <w:tr>
        <w:tc>
          <w:tcPr>
            <w:tcW w:w="767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DTLS 1.3 link, SOW2 to vehicle ECU (23.1)</w:t>
            </w:r>
          </w:p>
        </w:tc>
        <w:tc>
          <w:tcPr>
            <w:tcW w:w="22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90</w:t>
            </w:r>
          </w:p>
        </w:tc>
      </w:tr>
      <w:tr>
        <w:tc>
          <w:tcPr>
            <w:tcW w:w="7677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SOW2 to SOW1 camera authentication and video (23.2)</w:t>
            </w:r>
          </w:p>
        </w:tc>
        <w:tc>
          <w:tcPr>
            <w:tcW w:w="2258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57</w:t>
            </w:r>
          </w:p>
        </w:tc>
      </w:tr>
      <w:tr>
        <w:tc>
          <w:tcPr>
            <w:tcW w:w="767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Secure debug (23.3)</w:t>
            </w:r>
          </w:p>
        </w:tc>
        <w:tc>
          <w:tcPr>
            <w:tcW w:w="22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39</w:t>
            </w:r>
          </w:p>
        </w:tc>
      </w:tr>
      <w:tr>
        <w:tc>
          <w:tcPr>
            <w:tcW w:w="7677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SPI flash secure interface and secure boot (23.4)</w:t>
            </w:r>
          </w:p>
        </w:tc>
        <w:tc>
          <w:tcPr>
            <w:tcW w:w="2258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35</w:t>
            </w:r>
          </w:p>
        </w:tc>
      </w:tr>
      <w:tr>
        <w:tc>
          <w:tcPr>
            <w:tcW w:w="7677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DRAM secure interface (23.5)</w:t>
            </w:r>
          </w:p>
        </w:tc>
        <w:tc>
          <w:tcPr>
            <w:tcW w:w="2258" w:type="dxa"/>
          </w:tcPr>
          <w:p>
            <w:pPr>
              <w:pStyle w:val="Compact"/>
              <w:spacing w:after="40" w:before="40"/>
              <w:jc w:val="left"/>
            </w:pPr>
            <w:r>
              <w:rPr>
                <w:rFonts w:ascii="Arial" w:hAnsi="Arial"/>
                <w:sz w:val="17"/>
              </w:rPr>
              <w:t xml:space="preserve">28</w:t>
            </w:r>
          </w:p>
        </w:tc>
      </w:tr>
      <w:tr>
        <w:tc>
          <w:tcPr>
            <w:tcW w:w="7677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Total</w:t>
            </w:r>
          </w:p>
        </w:tc>
        <w:tc>
          <w:tcPr>
            <w:tcW w:w="2258" w:type="dxa"/>
            <w:shd w:val="clear" w:color="auto" w:fill="F2F6FB"/>
          </w:tcPr>
          <w:p>
            <w:pPr>
              <w:pStyle w:val="Compact"/>
              <w:spacing w:after="40" w:before="40"/>
              <w:jc w:val="left"/>
            </w:pPr>
            <w:r>
              <w:rPr>
                <w:bCs/>
                <w:rFonts w:ascii="Arial" w:hAnsi="Arial"/>
                <w:b/>
                <w:sz w:val="17"/>
              </w:rPr>
              <w:t xml:space="preserve">249</w:t>
            </w:r>
            <w:r>
              <w:rPr>
                <w:rFonts w:ascii="Arial" w:hAnsi="Arial"/>
                <w:sz w:val="17"/>
              </w:rPr>
              <w:t xml:space="preserve"> </w:t>
            </w:r>
            <w:r>
              <w:rPr>
                <w:rFonts w:ascii="Arial" w:hAnsi="Arial"/>
                <w:sz w:val="17"/>
              </w:rPr>
              <w:t xml:space="preserve">(all Draft)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t xml:space="preserve">52 requirements contain an open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configuration choice.</w:t>
      </w:r>
    </w:p>
    <w:p>
      <w:pPr>
        <w:numPr>
          <w:ilvl w:val="0"/>
          <w:numId w:val="1001"/>
        </w:numPr>
        <w:pStyle w:val="Compact"/>
      </w:pPr>
      <w:r>
        <w:t xml:space="preserve">27 requirements have no verification criteria in the SRS.</w:t>
      </w:r>
    </w:p>
    <w:p>
      <w:pPr>
        <w:numPr>
          <w:ilvl w:val="0"/>
          <w:numId w:val="1001"/>
        </w:numPr>
        <w:pStyle w:val="Compact"/>
      </w:pPr>
      <w:r>
        <w:t xml:space="preserve">Concept-level requirements (Polarion, readyForReview) are in the "Concept" and "Technical" sheets of CS_Traceability.xlsx and are counted in</w:t>
      </w:r>
      <w:r>
        <w:t xml:space="preserve"> </w:t>
      </w:r>
      <w:r>
        <w:rPr>
          <w:rStyle w:val="VerbatimChar"/>
        </w:rPr>
        <w:t xml:space="preserve">SecureComm_SOW1-SOW2_Feature_Summary.docx</w:t>
      </w:r>
      <w:r>
        <w:t xml:space="preserve">.</w:t>
      </w:r>
    </w:p>
    <w:bookmarkEnd w:id="20"/>
    <w:bookmarkStart w:id="21" w:name="columns-to-fill"/>
    <w:p>
      <w:pPr>
        <w:pStyle w:val="Heading2"/>
      </w:pPr>
      <w:r>
        <w:t xml:space="preserve">Columns to fill</w:t>
      </w:r>
    </w:p>
    <w:p>
      <w:pPr>
        <w:pStyle w:val="FirstParagraph"/>
      </w:pPr>
      <w:r>
        <w:rPr>
          <w:rStyle w:val="VerbatimChar"/>
        </w:rPr>
        <w:t xml:space="preserve">CS test case ID(s)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CS-DBG-001</w:t>
      </w:r>
      <w:r>
        <w:t xml:space="preserve">),</w:t>
      </w:r>
      <w:r>
        <w:t xml:space="preserve"> </w:t>
      </w:r>
      <w:r>
        <w:rPr>
          <w:rStyle w:val="VerbatimChar"/>
        </w:rPr>
        <w:t xml:space="preserve">Test level</w:t>
      </w:r>
      <w:r>
        <w:t xml:space="preserve"> </w:t>
      </w:r>
      <w:r>
        <w:t xml:space="preserve">(System, Software or Component),</w:t>
      </w:r>
      <w:r>
        <w:t xml:space="preserve"> </w:t>
      </w:r>
      <w:r>
        <w:rPr>
          <w:rStyle w:val="VerbatimChar"/>
        </w:rPr>
        <w:t xml:space="preserve">Test status</w:t>
      </w:r>
      <w:r>
        <w:t xml:space="preserve"> </w:t>
      </w:r>
      <w:r>
        <w:t xml:space="preserve">(Not started, Designed, Implemented, Passed, Failed, Blocked), and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(the decision that is needed, or the bench item that is missing).</w:t>
      </w:r>
    </w:p>
    <w:bookmarkEnd w:id="21"/>
    <w:bookmarkStart w:id="22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Requirement text is copied verbatim from the SRS and is not edited here. If the SRS changes, regenerate the requirement columns and keep the test columns.</w:t>
      </w:r>
    </w:p>
    <w:bookmarkEnd w:id="22"/>
    <w:bookmarkEnd w:id="23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808080"/>
        <w:sz w:val="16"/>
      </w:rPr>
      <w:t xml:space="preserve">Mekra cybersecurity testing  |  Traceability Guide  |  page </w:t>
    </w:r>
    <w:r>
      <w:rPr>
        <w:color w:val="808080"/>
        <w:sz w:val="16"/>
      </w:rPr>
      <w:fldChar w:fldCharType="begin"/>
    </w:r>
    <w:r>
      <w:rPr>
        <w:color w:val="808080"/>
        <w:sz w:val="16"/>
      </w:rPr>
      <w:instrText xml:space="preserve"> PAGE </w:instrText>
    </w:r>
    <w:r>
      <w:rPr>
        <w:color w:val="808080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0"/>
    </w:rPr>
  </w:style>
  <w:style w:styleId="BodyText" w:type="paragraph">
    <w:name w:val="Body Text"/>
    <w:basedOn w:val="Normal"/>
    <w:link w:val="BodyTextChar"/>
    <w:pPr>
      <w:spacing w:after="80" w:before="0"/>
    </w:pPr>
    <w:qFormat/>
    <w:rPr>
      <w:rFonts w:ascii="Arial" w:cs="Arial" w:eastAsia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before="0"/>
    </w:pPr>
    <w:rPr>
      <w:rFonts w:ascii="Arial" w:cs="Arial" w:eastAsia="Arial" w:hAnsi="Arial"/>
      <w:sz w:val="20"/>
    </w:rPr>
  </w:style>
  <w:style w:customStyle="1" w:styleId="Compact" w:type="paragraph">
    <w:name w:val="Compact"/>
    <w:basedOn w:val="BodyText"/>
    <w:qFormat/>
    <w:pPr>
      <w:spacing w:after="80" w:before="0"/>
    </w:pPr>
    <w:rPr>
      <w:rFonts w:ascii="Arial" w:cs="Arial" w:eastAsia="Arial" w:hAnsi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val="1F3864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360" w:right="480"/>
    </w:pPr>
    <w:rPr>
      <w:rFonts w:ascii="Arial" w:cs="Arial" w:eastAsia="Arial" w:hAnsi="Arial"/>
      <w:i/>
      <w:color w:val="40404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17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2026-10-15T12:00:53Z</dcterms:created>
  <dcterms:modified xsi:type="dcterms:W3CDTF">2026-10-15T12:00:53Z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