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quirements-inbox"/>
    <w:p>
      <w:pPr>
        <w:pStyle w:val="Heading1"/>
      </w:pPr>
      <w:r>
        <w:t xml:space="preserve">Requirements inbox</w:t>
      </w:r>
    </w:p>
    <w:p>
      <w:pPr>
        <w:pStyle w:val="FirstParagraph"/>
      </w:pPr>
      <w:r>
        <w:t xml:space="preserve">Put the requirements for each feature here, one file per feature (Word, Excel, PDF, Markdown or CSV all work), named</w:t>
      </w:r>
      <w:r>
        <w:t xml:space="preserve"> </w:t>
      </w:r>
      <w:r>
        <w:rPr>
          <w:rStyle w:val="VerbatimChar"/>
        </w:rPr>
        <w:t xml:space="preserve">&lt;feature&gt;_&lt;source-doc&gt;_&lt;version&gt;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UCM_SoftwareDownload_SRS_rev731696.xlsx</w:t>
      </w:r>
      <w:r>
        <w:t xml:space="preserve">.</w:t>
      </w:r>
    </w:p>
    <w:p>
      <w:pPr>
        <w:pStyle w:val="BodyText"/>
      </w:pPr>
      <w:r>
        <w:t xml:space="preserve">For each feature, please include or tell me:</w:t>
      </w:r>
    </w:p>
    <w:p>
      <w:pPr>
        <w:numPr>
          <w:ilvl w:val="0"/>
          <w:numId w:val="1001"/>
        </w:numPr>
        <w:pStyle w:val="Compact"/>
      </w:pPr>
      <w:r>
        <w:t xml:space="preserve">The requirement IDs and text, and the document version they come from.</w:t>
      </w:r>
    </w:p>
    <w:p>
      <w:pPr>
        <w:numPr>
          <w:ilvl w:val="0"/>
          <w:numId w:val="1001"/>
        </w:numPr>
        <w:pStyle w:val="Compact"/>
      </w:pPr>
      <w:r>
        <w:t xml:space="preserve">The priority or the ASIL/CAL level, if one is assigned.</w:t>
      </w:r>
    </w:p>
    <w:p>
      <w:pPr>
        <w:numPr>
          <w:ilvl w:val="0"/>
          <w:numId w:val="1001"/>
        </w:numPr>
        <w:pStyle w:val="Compact"/>
      </w:pPr>
      <w:r>
        <w:t xml:space="preserve">Anything already decided for the open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choices (for example the RSA key length, or the debug challenge validity period).</w:t>
      </w:r>
    </w:p>
    <w:p>
      <w:pPr>
        <w:numPr>
          <w:ilvl w:val="0"/>
          <w:numId w:val="1001"/>
        </w:numPr>
        <w:pStyle w:val="Compact"/>
      </w:pPr>
      <w:r>
        <w:t xml:space="preserve">Whether the feature is tested at system level, software level, or both.</w:t>
      </w:r>
    </w:p>
    <w:p>
      <w:pPr>
        <w:pStyle w:val="FirstParagraph"/>
      </w:pPr>
      <w:r>
        <w:t xml:space="preserve">What I do with each feature:</w:t>
      </w:r>
    </w:p>
    <w:p>
      <w:pPr>
        <w:numPr>
          <w:ilvl w:val="0"/>
          <w:numId w:val="1002"/>
        </w:numPr>
        <w:pStyle w:val="Compact"/>
      </w:pPr>
      <w:r>
        <w:t xml:space="preserve">Add its requirements to</w:t>
      </w:r>
      <w:r>
        <w:t xml:space="preserve"> </w:t>
      </w:r>
      <w:r>
        <w:rPr>
          <w:rStyle w:val="VerbatimChar"/>
        </w:rPr>
        <w:t xml:space="preserve">../03-Traceability/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Write the test cases (preconditions, steps, expected result, pass/fail criterion, needed equipment) in</w:t>
      </w:r>
      <w:r>
        <w:t xml:space="preserve"> </w:t>
      </w:r>
      <w:r>
        <w:rPr>
          <w:rStyle w:val="VerbatimChar"/>
        </w:rPr>
        <w:t xml:space="preserve">../01-System/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../02-Software/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Flag blockers in</w:t>
      </w:r>
      <w:r>
        <w:t xml:space="preserve"> </w:t>
      </w:r>
      <w:r>
        <w:rPr>
          <w:rStyle w:val="VerbatimChar"/>
        </w:rPr>
        <w:t xml:space="preserve">../04-Test-Environment/CS_Bench_Gap_Analysis.docx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Once the bench items are settled, write the test scripts in the existing iTestStudio format.</w:t>
      </w:r>
    </w:p>
    <w:bookmarkEnd w:id="20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808080"/>
        <w:sz w:val="16"/>
      </w:rPr>
      <w:t xml:space="preserve">Mekra cybersecurity testing  |  Requirements Inbox Guide  |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80" w:before="0"/>
    </w:pPr>
    <w:rPr>
      <w:rFonts w:ascii="Arial" w:cs="Arial" w:eastAsia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60" w:right="480"/>
    </w:pPr>
    <w:rPr>
      <w:rFonts w:ascii="Arial" w:cs="Arial" w:eastAsia="Arial" w:hAnsi="Arial"/>
      <w:i/>
      <w:color w:val="40404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17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2026-10-15T12:00:53Z</dcterms:created>
  <dcterms:modified xsi:type="dcterms:W3CDTF">2026-10-15T12:00:53Z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