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3751" w14:textId="23A6EAE8" w:rsidR="00413681" w:rsidRPr="00413681" w:rsidRDefault="00413681" w:rsidP="00413681">
      <w:pPr>
        <w:pStyle w:val="berschrift1"/>
        <w:rPr>
          <w:lang w:val="en-US"/>
        </w:rPr>
      </w:pPr>
      <w:r w:rsidRPr="00413681">
        <w:rPr>
          <w:lang w:val="en-US"/>
        </w:rPr>
        <w:t>TSR on PHY</w:t>
      </w:r>
    </w:p>
    <w:p w14:paraId="73B32300" w14:textId="77777777" w:rsidR="00B67ABC" w:rsidRDefault="00B67ABC" w:rsidP="00B67ABC">
      <w:pPr>
        <w:rPr>
          <w:lang w:val="en-US"/>
        </w:rPr>
      </w:pPr>
      <w:r>
        <w:rPr>
          <w:lang w:val="en-US"/>
        </w:rPr>
        <w:t>References:</w:t>
      </w:r>
    </w:p>
    <w:tbl>
      <w:tblPr>
        <w:tblStyle w:val="Tabellenraster"/>
        <w:tblW w:w="9067" w:type="dxa"/>
        <w:tblLook w:val="04A0" w:firstRow="1" w:lastRow="0" w:firstColumn="1" w:lastColumn="0" w:noHBand="0" w:noVBand="1"/>
      </w:tblPr>
      <w:tblGrid>
        <w:gridCol w:w="704"/>
        <w:gridCol w:w="8363"/>
      </w:tblGrid>
      <w:tr w:rsidR="00B67ABC" w:rsidRPr="00CD3864" w14:paraId="7D6407FA" w14:textId="77777777" w:rsidTr="00392012">
        <w:tc>
          <w:tcPr>
            <w:tcW w:w="704" w:type="dxa"/>
          </w:tcPr>
          <w:p w14:paraId="3A52BA5A" w14:textId="77777777" w:rsidR="00B67ABC" w:rsidRDefault="00B67ABC" w:rsidP="00392012">
            <w:pPr>
              <w:rPr>
                <w:lang w:val="en-US"/>
              </w:rPr>
            </w:pPr>
            <w:r>
              <w:rPr>
                <w:lang w:val="en-US"/>
              </w:rPr>
              <w:t>[1]</w:t>
            </w:r>
          </w:p>
        </w:tc>
        <w:tc>
          <w:tcPr>
            <w:tcW w:w="8363" w:type="dxa"/>
          </w:tcPr>
          <w:p w14:paraId="12C3D235" w14:textId="4E98B6B0" w:rsidR="00B67ABC" w:rsidRDefault="001A4F91" w:rsidP="00392012">
            <w:pPr>
              <w:rPr>
                <w:lang w:val="en-US"/>
              </w:rPr>
            </w:pPr>
            <w:hyperlink r:id="rId5" w:history="1">
              <w:r w:rsidRPr="001A4F91">
                <w:rPr>
                  <w:rStyle w:val="Hyperlink"/>
                  <w:lang w:val="en-US"/>
                </w:rPr>
                <w:t xml:space="preserve">DS754510 TJA1104 </w:t>
              </w:r>
              <w:proofErr w:type="spellStart"/>
              <w:r w:rsidRPr="001A4F91">
                <w:rPr>
                  <w:rStyle w:val="Hyperlink"/>
                  <w:lang w:val="en-US"/>
                </w:rPr>
                <w:t>DataSheet</w:t>
              </w:r>
              <w:proofErr w:type="spellEnd"/>
              <w:r w:rsidRPr="001A4F91">
                <w:rPr>
                  <w:rStyle w:val="Hyperlink"/>
                  <w:lang w:val="en-US"/>
                </w:rPr>
                <w:t>, NXP, Rev. 1.0 - 17 April 2024</w:t>
              </w:r>
            </w:hyperlink>
          </w:p>
        </w:tc>
      </w:tr>
      <w:tr w:rsidR="00B67ABC" w:rsidRPr="00B67ABC" w14:paraId="3B3C7175" w14:textId="77777777" w:rsidTr="00392012">
        <w:tc>
          <w:tcPr>
            <w:tcW w:w="704" w:type="dxa"/>
          </w:tcPr>
          <w:p w14:paraId="01930207" w14:textId="77777777" w:rsidR="00B67ABC" w:rsidRDefault="00B67ABC" w:rsidP="00392012">
            <w:pPr>
              <w:rPr>
                <w:lang w:val="en-US"/>
              </w:rPr>
            </w:pPr>
            <w:r>
              <w:rPr>
                <w:lang w:val="en-US"/>
              </w:rPr>
              <w:t>[2]</w:t>
            </w:r>
          </w:p>
        </w:tc>
        <w:tc>
          <w:tcPr>
            <w:tcW w:w="8363" w:type="dxa"/>
          </w:tcPr>
          <w:p w14:paraId="7FC171EC" w14:textId="749E62D0" w:rsidR="00B67ABC" w:rsidRPr="00B67ABC" w:rsidRDefault="00B67ABC" w:rsidP="00392012">
            <w:pPr>
              <w:rPr>
                <w:lang w:val="en-US"/>
              </w:rPr>
            </w:pPr>
            <w:r w:rsidRPr="00B67ABC">
              <w:rPr>
                <w:lang w:val="en-US"/>
              </w:rPr>
              <w:t>UM12054 TJA1104 safety manual,</w:t>
            </w:r>
            <w:r w:rsidR="00905E7A">
              <w:rPr>
                <w:lang w:val="en-US"/>
              </w:rPr>
              <w:t xml:space="preserve"> NXP,</w:t>
            </w:r>
            <w:r w:rsidRPr="00B67ABC">
              <w:rPr>
                <w:lang w:val="en-US"/>
              </w:rPr>
              <w:t xml:space="preserve"> R</w:t>
            </w:r>
            <w:r>
              <w:rPr>
                <w:lang w:val="en-US"/>
              </w:rPr>
              <w:t>ev. 1</w:t>
            </w:r>
            <w:r w:rsidR="00905E7A">
              <w:rPr>
                <w:lang w:val="en-US"/>
              </w:rPr>
              <w:t xml:space="preserve"> -</w:t>
            </w:r>
            <w:r>
              <w:rPr>
                <w:lang w:val="en-US"/>
              </w:rPr>
              <w:t xml:space="preserve"> 28. March 2024 </w:t>
            </w:r>
          </w:p>
        </w:tc>
      </w:tr>
      <w:tr w:rsidR="00B67ABC" w:rsidRPr="001A4F91" w14:paraId="0B01C718" w14:textId="77777777" w:rsidTr="00392012">
        <w:tc>
          <w:tcPr>
            <w:tcW w:w="704" w:type="dxa"/>
          </w:tcPr>
          <w:p w14:paraId="18D96B26" w14:textId="77777777" w:rsidR="00B67ABC" w:rsidRDefault="00B67ABC" w:rsidP="00392012">
            <w:pPr>
              <w:rPr>
                <w:lang w:val="en-US"/>
              </w:rPr>
            </w:pPr>
            <w:r>
              <w:rPr>
                <w:lang w:val="en-US"/>
              </w:rPr>
              <w:t>[3]</w:t>
            </w:r>
          </w:p>
        </w:tc>
        <w:tc>
          <w:tcPr>
            <w:tcW w:w="8363" w:type="dxa"/>
          </w:tcPr>
          <w:p w14:paraId="67F05BE1" w14:textId="0E147CB8" w:rsidR="00B67ABC" w:rsidRPr="001A4F91" w:rsidRDefault="00905E7A" w:rsidP="00392012">
            <w:pPr>
              <w:keepNext/>
              <w:rPr>
                <w:lang w:val="en-US"/>
              </w:rPr>
            </w:pPr>
            <w:hyperlink r:id="rId6" w:history="1">
              <w:r>
                <w:rPr>
                  <w:rStyle w:val="Hyperlink"/>
                  <w:lang w:val="en-US"/>
                </w:rPr>
                <w:t>DS881310 TJA1121 Datasheet, NXP, Rev. 1.0 - 3. December 2024</w:t>
              </w:r>
            </w:hyperlink>
          </w:p>
        </w:tc>
      </w:tr>
      <w:tr w:rsidR="00B67ABC" w:rsidRPr="00B67ABC" w14:paraId="257D547D" w14:textId="77777777" w:rsidTr="00392012">
        <w:tc>
          <w:tcPr>
            <w:tcW w:w="704" w:type="dxa"/>
          </w:tcPr>
          <w:p w14:paraId="7DE8D4D9" w14:textId="78FFE030" w:rsidR="00B67ABC" w:rsidRDefault="00B67ABC" w:rsidP="00B67ABC">
            <w:pPr>
              <w:rPr>
                <w:lang w:val="en-US"/>
              </w:rPr>
            </w:pPr>
            <w:r>
              <w:rPr>
                <w:lang w:val="en-US"/>
              </w:rPr>
              <w:t>[4]</w:t>
            </w:r>
          </w:p>
        </w:tc>
        <w:tc>
          <w:tcPr>
            <w:tcW w:w="8363" w:type="dxa"/>
          </w:tcPr>
          <w:p w14:paraId="683A73E7" w14:textId="6915B161" w:rsidR="00B67ABC" w:rsidRPr="00B67ABC" w:rsidRDefault="00B67ABC" w:rsidP="00B67ABC">
            <w:pPr>
              <w:keepNext/>
              <w:rPr>
                <w:lang w:val="en-US"/>
              </w:rPr>
            </w:pPr>
            <w:r w:rsidRPr="00B67ABC">
              <w:rPr>
                <w:lang w:val="en-US"/>
              </w:rPr>
              <w:t>UM12</w:t>
            </w:r>
            <w:r>
              <w:rPr>
                <w:lang w:val="en-US"/>
              </w:rPr>
              <w:t>165</w:t>
            </w:r>
            <w:r w:rsidRPr="00B67ABC">
              <w:rPr>
                <w:lang w:val="en-US"/>
              </w:rPr>
              <w:t xml:space="preserve"> TJA11</w:t>
            </w:r>
            <w:r>
              <w:rPr>
                <w:lang w:val="en-US"/>
              </w:rPr>
              <w:t>21</w:t>
            </w:r>
            <w:r w:rsidRPr="00B67ABC">
              <w:rPr>
                <w:lang w:val="en-US"/>
              </w:rPr>
              <w:t xml:space="preserve"> safety manual,</w:t>
            </w:r>
            <w:r w:rsidR="00905E7A">
              <w:rPr>
                <w:lang w:val="en-US"/>
              </w:rPr>
              <w:t xml:space="preserve"> NXP,</w:t>
            </w:r>
            <w:r w:rsidRPr="00B67ABC">
              <w:rPr>
                <w:lang w:val="en-US"/>
              </w:rPr>
              <w:t xml:space="preserve"> R</w:t>
            </w:r>
            <w:r>
              <w:rPr>
                <w:lang w:val="en-US"/>
              </w:rPr>
              <w:t>ev. 1.0</w:t>
            </w:r>
            <w:r w:rsidR="00905E7A">
              <w:rPr>
                <w:lang w:val="en-US"/>
              </w:rPr>
              <w:t xml:space="preserve"> -</w:t>
            </w:r>
            <w:r>
              <w:rPr>
                <w:lang w:val="en-US"/>
              </w:rPr>
              <w:t xml:space="preserve"> 26. November 2024 </w:t>
            </w:r>
          </w:p>
        </w:tc>
      </w:tr>
      <w:tr w:rsidR="00AA27A8" w:rsidRPr="00B67ABC" w14:paraId="32AC4577" w14:textId="77777777" w:rsidTr="00392012">
        <w:tc>
          <w:tcPr>
            <w:tcW w:w="704" w:type="dxa"/>
          </w:tcPr>
          <w:p w14:paraId="0A30B16A" w14:textId="52932CC6" w:rsidR="00AA27A8" w:rsidRDefault="00AA27A8" w:rsidP="00AA27A8">
            <w:pPr>
              <w:rPr>
                <w:lang w:val="en-US"/>
              </w:rPr>
            </w:pPr>
            <w:r>
              <w:rPr>
                <w:lang w:val="en-US"/>
              </w:rPr>
              <w:t>[</w:t>
            </w:r>
            <w:r>
              <w:rPr>
                <w:lang w:val="en-US"/>
              </w:rPr>
              <w:t>5</w:t>
            </w:r>
            <w:r>
              <w:t>]</w:t>
            </w:r>
          </w:p>
        </w:tc>
        <w:tc>
          <w:tcPr>
            <w:tcW w:w="8363" w:type="dxa"/>
          </w:tcPr>
          <w:p w14:paraId="0912D619" w14:textId="066F6F16" w:rsidR="00AA27A8" w:rsidRPr="00B67ABC" w:rsidRDefault="00AA27A8" w:rsidP="00AA27A8">
            <w:pPr>
              <w:keepNext/>
              <w:rPr>
                <w:lang w:val="en-US"/>
              </w:rPr>
            </w:pPr>
            <w:hyperlink r:id="rId7" w:history="1">
              <w:r w:rsidRPr="006F17D2">
                <w:rPr>
                  <w:rStyle w:val="Hyperlink"/>
                  <w:lang w:val="en-US"/>
                </w:rPr>
                <w:t>Safety Manual PMIC MPQ70165FS</w:t>
              </w:r>
            </w:hyperlink>
          </w:p>
        </w:tc>
      </w:tr>
    </w:tbl>
    <w:p w14:paraId="5E3F9CF6" w14:textId="22D7A8DB" w:rsidR="00B67ABC" w:rsidRPr="00E315A7" w:rsidRDefault="00B67ABC" w:rsidP="00B67ABC">
      <w:pPr>
        <w:pStyle w:val="Beschriftung"/>
        <w:rPr>
          <w:lang w:val="en-US"/>
        </w:rPr>
      </w:pPr>
      <w:r>
        <w:t xml:space="preserve">Table </w:t>
      </w:r>
      <w:r>
        <w:fldChar w:fldCharType="begin"/>
      </w:r>
      <w:r>
        <w:instrText xml:space="preserve"> SEQ Table \* ARABIC </w:instrText>
      </w:r>
      <w:r>
        <w:fldChar w:fldCharType="separate"/>
      </w:r>
      <w:r w:rsidR="002535F6">
        <w:rPr>
          <w:noProof/>
        </w:rPr>
        <w:t>1</w:t>
      </w:r>
      <w:r>
        <w:fldChar w:fldCharType="end"/>
      </w:r>
      <w:r>
        <w:t>: References</w:t>
      </w:r>
    </w:p>
    <w:p w14:paraId="4367FBC9" w14:textId="080FCBBF" w:rsidR="00413681" w:rsidRDefault="002535F6" w:rsidP="00413681">
      <w:pPr>
        <w:rPr>
          <w:lang w:val="en-US"/>
        </w:rPr>
      </w:pPr>
      <w:r>
        <w:rPr>
          <w:lang w:val="en-US"/>
        </w:rPr>
        <w:t>Abbreviations:</w:t>
      </w:r>
    </w:p>
    <w:tbl>
      <w:tblPr>
        <w:tblStyle w:val="Tabellenraster"/>
        <w:tblW w:w="0" w:type="auto"/>
        <w:tblLook w:val="04A0" w:firstRow="1" w:lastRow="0" w:firstColumn="1" w:lastColumn="0" w:noHBand="0" w:noVBand="1"/>
      </w:tblPr>
      <w:tblGrid>
        <w:gridCol w:w="704"/>
        <w:gridCol w:w="8358"/>
      </w:tblGrid>
      <w:tr w:rsidR="002535F6" w14:paraId="42394115" w14:textId="77777777" w:rsidTr="002535F6">
        <w:tc>
          <w:tcPr>
            <w:tcW w:w="704" w:type="dxa"/>
          </w:tcPr>
          <w:p w14:paraId="64293402" w14:textId="29B2586F" w:rsidR="002535F6" w:rsidRDefault="002535F6" w:rsidP="00413681">
            <w:pPr>
              <w:rPr>
                <w:lang w:val="en-US"/>
              </w:rPr>
            </w:pPr>
            <w:r>
              <w:rPr>
                <w:lang w:val="en-US"/>
              </w:rPr>
              <w:t>FSA</w:t>
            </w:r>
          </w:p>
        </w:tc>
        <w:tc>
          <w:tcPr>
            <w:tcW w:w="8358" w:type="dxa"/>
          </w:tcPr>
          <w:p w14:paraId="1BBD24CB" w14:textId="36202C24" w:rsidR="002535F6" w:rsidRDefault="002535F6" w:rsidP="00413681">
            <w:pPr>
              <w:rPr>
                <w:lang w:val="en-US"/>
              </w:rPr>
            </w:pPr>
            <w:r>
              <w:rPr>
                <w:lang w:val="en-US"/>
              </w:rPr>
              <w:t>Functional Safety Assumption</w:t>
            </w:r>
          </w:p>
        </w:tc>
      </w:tr>
      <w:tr w:rsidR="002535F6" w14:paraId="1770B93A" w14:textId="77777777" w:rsidTr="002535F6">
        <w:tc>
          <w:tcPr>
            <w:tcW w:w="704" w:type="dxa"/>
          </w:tcPr>
          <w:p w14:paraId="2982AB75" w14:textId="40D6B4D8" w:rsidR="002535F6" w:rsidRDefault="002535F6" w:rsidP="00413681">
            <w:pPr>
              <w:rPr>
                <w:lang w:val="en-US"/>
              </w:rPr>
            </w:pPr>
            <w:r>
              <w:rPr>
                <w:lang w:val="en-US"/>
              </w:rPr>
              <w:t>SM</w:t>
            </w:r>
          </w:p>
        </w:tc>
        <w:tc>
          <w:tcPr>
            <w:tcW w:w="8358" w:type="dxa"/>
          </w:tcPr>
          <w:p w14:paraId="14F85F67" w14:textId="09DC6F52" w:rsidR="002535F6" w:rsidRDefault="002535F6" w:rsidP="00413681">
            <w:pPr>
              <w:rPr>
                <w:lang w:val="en-US"/>
              </w:rPr>
            </w:pPr>
            <w:r>
              <w:rPr>
                <w:lang w:val="en-US"/>
              </w:rPr>
              <w:t>Safety Mechanism</w:t>
            </w:r>
          </w:p>
        </w:tc>
      </w:tr>
      <w:tr w:rsidR="002535F6" w14:paraId="46804861" w14:textId="77777777" w:rsidTr="002535F6">
        <w:tc>
          <w:tcPr>
            <w:tcW w:w="704" w:type="dxa"/>
          </w:tcPr>
          <w:p w14:paraId="3A3CB33C" w14:textId="68F9CC9C" w:rsidR="002535F6" w:rsidRDefault="002535F6" w:rsidP="00413681">
            <w:pPr>
              <w:rPr>
                <w:lang w:val="en-US"/>
              </w:rPr>
            </w:pPr>
            <w:r>
              <w:rPr>
                <w:lang w:val="en-US"/>
              </w:rPr>
              <w:t>WM</w:t>
            </w:r>
          </w:p>
        </w:tc>
        <w:tc>
          <w:tcPr>
            <w:tcW w:w="8358" w:type="dxa"/>
          </w:tcPr>
          <w:p w14:paraId="45B4DC9D" w14:textId="6D0BAA18" w:rsidR="002535F6" w:rsidRDefault="002535F6" w:rsidP="002535F6">
            <w:pPr>
              <w:keepNext/>
              <w:rPr>
                <w:lang w:val="en-US"/>
              </w:rPr>
            </w:pPr>
            <w:r>
              <w:rPr>
                <w:lang w:val="en-US"/>
              </w:rPr>
              <w:t>Warning Mechanism</w:t>
            </w:r>
          </w:p>
        </w:tc>
      </w:tr>
    </w:tbl>
    <w:p w14:paraId="0C0FAF11" w14:textId="5009DDEB" w:rsidR="002535F6" w:rsidRPr="00413681" w:rsidRDefault="002535F6" w:rsidP="002535F6">
      <w:pPr>
        <w:pStyle w:val="Beschriftung"/>
        <w:rPr>
          <w:lang w:val="en-US"/>
        </w:rPr>
      </w:pPr>
      <w:r>
        <w:t xml:space="preserve">Table </w:t>
      </w:r>
      <w:r>
        <w:fldChar w:fldCharType="begin"/>
      </w:r>
      <w:r>
        <w:instrText xml:space="preserve"> SEQ Table \* ARABIC </w:instrText>
      </w:r>
      <w:r>
        <w:fldChar w:fldCharType="separate"/>
      </w:r>
      <w:r>
        <w:rPr>
          <w:noProof/>
        </w:rPr>
        <w:t>2</w:t>
      </w:r>
      <w:r>
        <w:fldChar w:fldCharType="end"/>
      </w:r>
      <w:r>
        <w:t xml:space="preserve">: </w:t>
      </w:r>
      <w:proofErr w:type="spellStart"/>
      <w:r>
        <w:t>Abbreviations</w:t>
      </w:r>
      <w:proofErr w:type="spellEnd"/>
    </w:p>
    <w:p w14:paraId="0733344D" w14:textId="15D10F0F" w:rsidR="00413681" w:rsidRPr="00413681" w:rsidRDefault="00A72D1F" w:rsidP="00413681">
      <w:pPr>
        <w:rPr>
          <w:lang w:val="en-US"/>
        </w:rPr>
      </w:pPr>
      <w:r>
        <w:rPr>
          <w:lang w:val="en-US"/>
        </w:rPr>
        <w:t xml:space="preserve">Depending on </w:t>
      </w:r>
      <w:r w:rsidR="00413681" w:rsidRPr="00413681">
        <w:rPr>
          <w:lang w:val="en-US"/>
        </w:rPr>
        <w:t>the Hardware</w:t>
      </w:r>
      <w:r>
        <w:rPr>
          <w:lang w:val="en-US"/>
        </w:rPr>
        <w:t>,</w:t>
      </w:r>
      <w:r w:rsidR="00413681" w:rsidRPr="00413681">
        <w:rPr>
          <w:lang w:val="en-US"/>
        </w:rPr>
        <w:t xml:space="preserve"> the used PHYs are </w:t>
      </w:r>
    </w:p>
    <w:p w14:paraId="526A1F20" w14:textId="1FBE8325" w:rsidR="00413681" w:rsidRPr="00413681" w:rsidRDefault="00413681" w:rsidP="00413681">
      <w:pPr>
        <w:pStyle w:val="Listenabsatz"/>
        <w:numPr>
          <w:ilvl w:val="0"/>
          <w:numId w:val="1"/>
        </w:numPr>
        <w:rPr>
          <w:lang w:val="en-US"/>
        </w:rPr>
      </w:pPr>
      <w:r w:rsidRPr="00413681">
        <w:rPr>
          <w:lang w:val="en-US"/>
        </w:rPr>
        <w:t>NXP TJA1104AHN for 100BASE-T1 physical Layer</w:t>
      </w:r>
    </w:p>
    <w:p w14:paraId="4C38EE75" w14:textId="7816959B" w:rsidR="00413681" w:rsidRPr="00413681" w:rsidRDefault="00413681" w:rsidP="00413681">
      <w:pPr>
        <w:pStyle w:val="Listenabsatz"/>
        <w:numPr>
          <w:ilvl w:val="0"/>
          <w:numId w:val="1"/>
        </w:numPr>
        <w:rPr>
          <w:lang w:val="en-US"/>
        </w:rPr>
      </w:pPr>
      <w:r w:rsidRPr="00413681">
        <w:rPr>
          <w:lang w:val="en-US"/>
        </w:rPr>
        <w:t>NXP TJA1121AHN for 1000BASE-T1 physical layer</w:t>
      </w:r>
    </w:p>
    <w:p w14:paraId="6BED048F" w14:textId="1DF854A5" w:rsidR="00413681" w:rsidRPr="00413681" w:rsidRDefault="00413681" w:rsidP="00413681">
      <w:pPr>
        <w:rPr>
          <w:lang w:val="en-US"/>
        </w:rPr>
      </w:pPr>
      <w:r w:rsidRPr="00413681">
        <w:rPr>
          <w:lang w:val="en-US"/>
        </w:rPr>
        <w:t>For a functional safe operation of the PHY, the datasheet</w:t>
      </w:r>
      <w:r w:rsidR="00B67ABC">
        <w:rPr>
          <w:lang w:val="en-US"/>
        </w:rPr>
        <w:t>s</w:t>
      </w:r>
      <w:r w:rsidRPr="00413681">
        <w:rPr>
          <w:lang w:val="en-US"/>
        </w:rPr>
        <w:t xml:space="preserve"> [</w:t>
      </w:r>
      <w:r w:rsidR="00B67ABC">
        <w:rPr>
          <w:lang w:val="en-US"/>
        </w:rPr>
        <w:t>1], [3</w:t>
      </w:r>
      <w:r w:rsidRPr="00413681">
        <w:rPr>
          <w:lang w:val="en-US"/>
        </w:rPr>
        <w:t>] and safety manual</w:t>
      </w:r>
      <w:r w:rsidR="00B67ABC">
        <w:rPr>
          <w:lang w:val="en-US"/>
        </w:rPr>
        <w:t>s</w:t>
      </w:r>
      <w:r w:rsidRPr="00413681">
        <w:rPr>
          <w:lang w:val="en-US"/>
        </w:rPr>
        <w:t xml:space="preserve"> [</w:t>
      </w:r>
      <w:r w:rsidR="00B67ABC">
        <w:rPr>
          <w:lang w:val="en-US"/>
        </w:rPr>
        <w:t>2], [4</w:t>
      </w:r>
      <w:r w:rsidRPr="00413681">
        <w:rPr>
          <w:lang w:val="en-US"/>
        </w:rPr>
        <w:t xml:space="preserve">] of the device must be </w:t>
      </w:r>
      <w:proofErr w:type="gramStart"/>
      <w:r w:rsidRPr="00413681">
        <w:rPr>
          <w:lang w:val="en-US"/>
        </w:rPr>
        <w:t>taken into account</w:t>
      </w:r>
      <w:proofErr w:type="gramEnd"/>
      <w:r w:rsidRPr="00413681">
        <w:rPr>
          <w:lang w:val="en-US"/>
        </w:rPr>
        <w:t>.</w:t>
      </w:r>
    </w:p>
    <w:p w14:paraId="7ED4CE24" w14:textId="77777777" w:rsidR="00413681" w:rsidRPr="00413681" w:rsidRDefault="00413681" w:rsidP="00413681">
      <w:pPr>
        <w:rPr>
          <w:lang w:val="en-US"/>
        </w:rPr>
      </w:pPr>
    </w:p>
    <w:p w14:paraId="44F5465F" w14:textId="2F5BA964" w:rsidR="00413681" w:rsidRPr="00413681" w:rsidRDefault="00413681" w:rsidP="00413681">
      <w:pPr>
        <w:pStyle w:val="berschrift2"/>
        <w:rPr>
          <w:lang w:val="en-US"/>
        </w:rPr>
      </w:pPr>
      <w:r w:rsidRPr="00413681">
        <w:rPr>
          <w:lang w:val="en-US"/>
        </w:rPr>
        <w:t>BIST</w:t>
      </w:r>
    </w:p>
    <w:p w14:paraId="6A945817" w14:textId="49DC7398" w:rsidR="00413681" w:rsidRPr="00B67ABC" w:rsidRDefault="00413681" w:rsidP="00B67ABC">
      <w:pPr>
        <w:pStyle w:val="Listenabsatz"/>
        <w:numPr>
          <w:ilvl w:val="0"/>
          <w:numId w:val="2"/>
        </w:numPr>
        <w:rPr>
          <w:lang w:val="en-US"/>
        </w:rPr>
      </w:pPr>
      <w:r w:rsidRPr="00B67ABC">
        <w:rPr>
          <w:lang w:val="en-US"/>
        </w:rPr>
        <w:t>automatically at startup</w:t>
      </w:r>
    </w:p>
    <w:p w14:paraId="58046BE8" w14:textId="13E4C168" w:rsidR="00413681" w:rsidRPr="00B67ABC" w:rsidRDefault="00413681" w:rsidP="00B67ABC">
      <w:pPr>
        <w:pStyle w:val="Listenabsatz"/>
        <w:numPr>
          <w:ilvl w:val="0"/>
          <w:numId w:val="2"/>
        </w:numPr>
        <w:rPr>
          <w:lang w:val="en-US"/>
        </w:rPr>
      </w:pPr>
      <w:r w:rsidRPr="00B67ABC">
        <w:rPr>
          <w:lang w:val="en-US"/>
        </w:rPr>
        <w:t>device and port-level self-test</w:t>
      </w:r>
    </w:p>
    <w:p w14:paraId="44BDAC0B" w14:textId="24A1B4DB" w:rsidR="00413681" w:rsidRPr="00413681" w:rsidRDefault="00413681" w:rsidP="00413681">
      <w:pPr>
        <w:rPr>
          <w:lang w:val="en-US"/>
        </w:rPr>
      </w:pPr>
      <w:r w:rsidRPr="00413681">
        <w:rPr>
          <w:lang w:val="en-US"/>
        </w:rPr>
        <w:t>When both the device and the port self-test checks are completed and pass, the</w:t>
      </w:r>
      <w:r w:rsidR="00B67ABC">
        <w:rPr>
          <w:lang w:val="en-US"/>
        </w:rPr>
        <w:t xml:space="preserve"> </w:t>
      </w:r>
      <w:r w:rsidRPr="00413681">
        <w:rPr>
          <w:lang w:val="en-US"/>
        </w:rPr>
        <w:t>DEVICE_STATUS[FUSA_STATUS] bit is set and the FUSA_PASS_IRQ is triggered automatically. In case a</w:t>
      </w:r>
      <w:r w:rsidR="00B67ABC">
        <w:rPr>
          <w:lang w:val="en-US"/>
        </w:rPr>
        <w:t xml:space="preserve"> </w:t>
      </w:r>
      <w:r w:rsidRPr="00413681">
        <w:rPr>
          <w:lang w:val="en-US"/>
        </w:rPr>
        <w:t>check has not passed successfully, the issue is reported via the related status register.</w:t>
      </w:r>
    </w:p>
    <w:p w14:paraId="3B7DFB16" w14:textId="77777777" w:rsidR="00413681" w:rsidRPr="00413681" w:rsidRDefault="00413681" w:rsidP="00413681">
      <w:pPr>
        <w:rPr>
          <w:lang w:val="en-US"/>
        </w:rPr>
      </w:pPr>
    </w:p>
    <w:p w14:paraId="6B1653B4" w14:textId="6B1E8F35" w:rsidR="00413681" w:rsidRPr="00413681" w:rsidRDefault="00413681" w:rsidP="00413681">
      <w:pPr>
        <w:rPr>
          <w:lang w:val="en-US"/>
        </w:rPr>
      </w:pPr>
      <w:r w:rsidRPr="00413681">
        <w:rPr>
          <w:b/>
          <w:bCs/>
          <w:lang w:val="en-US"/>
        </w:rPr>
        <w:t>TSR</w:t>
      </w:r>
    </w:p>
    <w:p w14:paraId="529622FD" w14:textId="66D527E9" w:rsidR="00413681" w:rsidRPr="00B67ABC" w:rsidRDefault="00413681" w:rsidP="00B67ABC">
      <w:pPr>
        <w:pStyle w:val="Listenabsatz"/>
        <w:numPr>
          <w:ilvl w:val="0"/>
          <w:numId w:val="3"/>
        </w:numPr>
        <w:rPr>
          <w:lang w:val="en-US"/>
        </w:rPr>
      </w:pPr>
      <w:r w:rsidRPr="00B67ABC">
        <w:rPr>
          <w:lang w:val="en-US"/>
        </w:rPr>
        <w:t>After startup, the SoC shall wait for the FUSA_PASS_IRQ to be set</w:t>
      </w:r>
    </w:p>
    <w:p w14:paraId="64C934D3" w14:textId="1EFAFDC4" w:rsidR="00413681" w:rsidRPr="00B67ABC" w:rsidRDefault="00A72D1F" w:rsidP="00B67ABC">
      <w:pPr>
        <w:pStyle w:val="Listenabsatz"/>
        <w:numPr>
          <w:ilvl w:val="0"/>
          <w:numId w:val="3"/>
        </w:numPr>
        <w:rPr>
          <w:lang w:val="en-US"/>
        </w:rPr>
      </w:pPr>
      <w:r w:rsidRPr="00B67ABC">
        <w:rPr>
          <w:lang w:val="en-US"/>
        </w:rPr>
        <w:t>Alternatively,</w:t>
      </w:r>
      <w:r w:rsidR="00413681" w:rsidRPr="00B67ABC">
        <w:rPr>
          <w:lang w:val="en-US"/>
        </w:rPr>
        <w:t xml:space="preserve"> the Soc polls the safety status bit</w:t>
      </w:r>
    </w:p>
    <w:p w14:paraId="15FC7898" w14:textId="055B9A76" w:rsidR="00413681" w:rsidRPr="00B67ABC" w:rsidRDefault="00B67ABC" w:rsidP="00B67ABC">
      <w:pPr>
        <w:pStyle w:val="Listenabsatz"/>
        <w:numPr>
          <w:ilvl w:val="0"/>
          <w:numId w:val="3"/>
        </w:numPr>
        <w:rPr>
          <w:lang w:val="en-US"/>
        </w:rPr>
      </w:pPr>
      <w:r w:rsidRPr="00B67ABC">
        <w:rPr>
          <w:lang w:val="en-US"/>
        </w:rPr>
        <w:t>T</w:t>
      </w:r>
      <w:r w:rsidR="00413681" w:rsidRPr="00B67ABC">
        <w:rPr>
          <w:lang w:val="en-US"/>
        </w:rPr>
        <w:t>he SoC shall use the interrupt or poll the ALWAYS_ACCESSIBLE register for failures</w:t>
      </w:r>
    </w:p>
    <w:p w14:paraId="11AB0EF4" w14:textId="4ABCCE35" w:rsidR="00413681" w:rsidRDefault="00B67ABC" w:rsidP="00B67ABC">
      <w:pPr>
        <w:pStyle w:val="Listenabsatz"/>
        <w:numPr>
          <w:ilvl w:val="0"/>
          <w:numId w:val="3"/>
        </w:numPr>
        <w:rPr>
          <w:lang w:val="en-US"/>
        </w:rPr>
      </w:pPr>
      <w:r w:rsidRPr="00B67ABC">
        <w:rPr>
          <w:lang w:val="en-US"/>
        </w:rPr>
        <w:t>T</w:t>
      </w:r>
      <w:r w:rsidR="00413681" w:rsidRPr="00B67ABC">
        <w:rPr>
          <w:lang w:val="en-US"/>
        </w:rPr>
        <w:t>he SoC shall check for Errors regarding SM_3, WM_1, WM_2 or WM_3</w:t>
      </w:r>
    </w:p>
    <w:p w14:paraId="4D55D8E8" w14:textId="0A63BCA0" w:rsidR="0077252C" w:rsidRPr="00B67ABC" w:rsidRDefault="0077252C" w:rsidP="0077252C">
      <w:pPr>
        <w:pStyle w:val="Listenabsatz"/>
        <w:numPr>
          <w:ilvl w:val="1"/>
          <w:numId w:val="3"/>
        </w:numPr>
        <w:rPr>
          <w:lang w:val="en-US"/>
        </w:rPr>
      </w:pPr>
      <w:r>
        <w:rPr>
          <w:lang w:val="en-US"/>
        </w:rPr>
        <w:t xml:space="preserve">Refer to </w:t>
      </w:r>
      <w:r w:rsidRPr="00413681">
        <w:rPr>
          <w:lang w:val="en-US"/>
        </w:rPr>
        <w:t>safety manual</w:t>
      </w:r>
      <w:r>
        <w:rPr>
          <w:lang w:val="en-US"/>
        </w:rPr>
        <w:t>s</w:t>
      </w:r>
      <w:r w:rsidRPr="00413681">
        <w:rPr>
          <w:lang w:val="en-US"/>
        </w:rPr>
        <w:t xml:space="preserve"> [</w:t>
      </w:r>
      <w:r>
        <w:rPr>
          <w:lang w:val="en-US"/>
        </w:rPr>
        <w:t>2], [4</w:t>
      </w:r>
      <w:r w:rsidRPr="00413681">
        <w:rPr>
          <w:lang w:val="en-US"/>
        </w:rPr>
        <w:t>]</w:t>
      </w:r>
    </w:p>
    <w:p w14:paraId="6A694ECD" w14:textId="53298748" w:rsidR="00413681" w:rsidRPr="00413681" w:rsidRDefault="00413681" w:rsidP="00413681">
      <w:pPr>
        <w:rPr>
          <w:b/>
          <w:bCs/>
          <w:lang w:val="en-US"/>
        </w:rPr>
      </w:pPr>
      <w:r w:rsidRPr="00413681">
        <w:rPr>
          <w:b/>
          <w:bCs/>
          <w:lang w:val="en-US"/>
        </w:rPr>
        <w:lastRenderedPageBreak/>
        <w:t>Note:</w:t>
      </w:r>
    </w:p>
    <w:p w14:paraId="6500F619" w14:textId="7CEA5B5E" w:rsidR="00413681" w:rsidRPr="00B67ABC" w:rsidRDefault="00413681" w:rsidP="00B67ABC">
      <w:pPr>
        <w:pStyle w:val="Listenabsatz"/>
        <w:numPr>
          <w:ilvl w:val="0"/>
          <w:numId w:val="4"/>
        </w:numPr>
        <w:rPr>
          <w:lang w:val="en-US"/>
        </w:rPr>
      </w:pPr>
      <w:r w:rsidRPr="00B67ABC">
        <w:rPr>
          <w:lang w:val="en-US"/>
        </w:rPr>
        <w:t>SM_3: VDD_CORE failure</w:t>
      </w:r>
    </w:p>
    <w:p w14:paraId="70EDFEF0" w14:textId="2A91672D" w:rsidR="00413681" w:rsidRPr="00B67ABC" w:rsidRDefault="00413681" w:rsidP="00B67ABC">
      <w:pPr>
        <w:pStyle w:val="Listenabsatz"/>
        <w:numPr>
          <w:ilvl w:val="0"/>
          <w:numId w:val="4"/>
        </w:numPr>
        <w:rPr>
          <w:lang w:val="en-US"/>
        </w:rPr>
      </w:pPr>
      <w:r w:rsidRPr="00B67ABC">
        <w:rPr>
          <w:lang w:val="en-US"/>
        </w:rPr>
        <w:t>WM_1: VDDA_TRX failure warning</w:t>
      </w:r>
    </w:p>
    <w:p w14:paraId="755A1F91" w14:textId="375BE13B" w:rsidR="00413681" w:rsidRPr="00B67ABC" w:rsidRDefault="00413681" w:rsidP="00B67ABC">
      <w:pPr>
        <w:pStyle w:val="Listenabsatz"/>
        <w:numPr>
          <w:ilvl w:val="0"/>
          <w:numId w:val="4"/>
        </w:numPr>
        <w:rPr>
          <w:lang w:val="en-US"/>
        </w:rPr>
      </w:pPr>
      <w:r w:rsidRPr="00B67ABC">
        <w:rPr>
          <w:lang w:val="en-US"/>
        </w:rPr>
        <w:t>WM_2: VREGA_IN failure warning</w:t>
      </w:r>
    </w:p>
    <w:p w14:paraId="1D79EA8D" w14:textId="6EC1DC01" w:rsidR="00413681" w:rsidRPr="00B67ABC" w:rsidRDefault="00413681" w:rsidP="00B67ABC">
      <w:pPr>
        <w:pStyle w:val="Listenabsatz"/>
        <w:numPr>
          <w:ilvl w:val="0"/>
          <w:numId w:val="4"/>
        </w:numPr>
        <w:rPr>
          <w:lang w:val="en-US"/>
        </w:rPr>
      </w:pPr>
      <w:r w:rsidRPr="00B67ABC">
        <w:rPr>
          <w:lang w:val="en-US"/>
        </w:rPr>
        <w:t>WM_3: VREGD_IN failure warning</w:t>
      </w:r>
    </w:p>
    <w:p w14:paraId="6927D3D9" w14:textId="5611F506" w:rsidR="00413681" w:rsidRPr="00413681" w:rsidRDefault="00413681" w:rsidP="00413681">
      <w:pPr>
        <w:rPr>
          <w:lang w:val="en-US"/>
        </w:rPr>
      </w:pPr>
      <w:r w:rsidRPr="00413681">
        <w:rPr>
          <w:lang w:val="en-US"/>
        </w:rPr>
        <w:t xml:space="preserve">Reference: </w:t>
      </w:r>
      <w:r w:rsidR="002D4E97" w:rsidRPr="00413681">
        <w:rPr>
          <w:lang w:val="en-US"/>
        </w:rPr>
        <w:t>[</w:t>
      </w:r>
      <w:r w:rsidR="002D4E97">
        <w:rPr>
          <w:lang w:val="en-US"/>
        </w:rPr>
        <w:t>2], [4</w:t>
      </w:r>
      <w:r w:rsidR="002D4E97" w:rsidRPr="00413681">
        <w:rPr>
          <w:lang w:val="en-US"/>
        </w:rPr>
        <w:t>]</w:t>
      </w:r>
      <w:r w:rsidRPr="00413681">
        <w:rPr>
          <w:lang w:val="en-US"/>
        </w:rPr>
        <w:t xml:space="preserve"> Safety Manual </w:t>
      </w:r>
    </w:p>
    <w:p w14:paraId="37F7279D" w14:textId="2FDB79A5" w:rsidR="00413681" w:rsidRPr="00B67ABC" w:rsidRDefault="00413681" w:rsidP="00B67ABC">
      <w:pPr>
        <w:pStyle w:val="Listenabsatz"/>
        <w:numPr>
          <w:ilvl w:val="0"/>
          <w:numId w:val="5"/>
        </w:numPr>
        <w:rPr>
          <w:lang w:val="en-US"/>
        </w:rPr>
      </w:pPr>
      <w:r w:rsidRPr="00B67ABC">
        <w:rPr>
          <w:lang w:val="en-US"/>
        </w:rPr>
        <w:t>SM_10</w:t>
      </w:r>
    </w:p>
    <w:p w14:paraId="1FB78E93" w14:textId="3D1CEAA9" w:rsidR="00413681" w:rsidRPr="00B67ABC" w:rsidRDefault="002535F6" w:rsidP="00B67ABC">
      <w:pPr>
        <w:pStyle w:val="Listenabsatz"/>
        <w:numPr>
          <w:ilvl w:val="1"/>
          <w:numId w:val="5"/>
        </w:numPr>
        <w:rPr>
          <w:lang w:val="en-US"/>
        </w:rPr>
      </w:pPr>
      <w:r>
        <w:rPr>
          <w:lang w:val="en-US"/>
        </w:rPr>
        <w:t xml:space="preserve">Relates to </w:t>
      </w:r>
      <w:r w:rsidR="00413681" w:rsidRPr="00B67ABC">
        <w:rPr>
          <w:lang w:val="en-US"/>
        </w:rPr>
        <w:t>FSA_37, FSA_38, FSA_74, FSA_75, FSA_76</w:t>
      </w:r>
    </w:p>
    <w:p w14:paraId="5FE55D64" w14:textId="55482957" w:rsidR="00413681" w:rsidRPr="00B67ABC" w:rsidRDefault="00413681" w:rsidP="00B67ABC">
      <w:pPr>
        <w:pStyle w:val="Listenabsatz"/>
        <w:numPr>
          <w:ilvl w:val="0"/>
          <w:numId w:val="5"/>
        </w:numPr>
        <w:rPr>
          <w:lang w:val="en-US"/>
        </w:rPr>
      </w:pPr>
      <w:r w:rsidRPr="00B67ABC">
        <w:rPr>
          <w:lang w:val="en-US"/>
        </w:rPr>
        <w:t>SM_5</w:t>
      </w:r>
    </w:p>
    <w:p w14:paraId="7D3CA3CF" w14:textId="0D2921B2" w:rsidR="00413681" w:rsidRPr="00B67ABC" w:rsidRDefault="002535F6" w:rsidP="00B67ABC">
      <w:pPr>
        <w:pStyle w:val="Listenabsatz"/>
        <w:numPr>
          <w:ilvl w:val="1"/>
          <w:numId w:val="5"/>
        </w:numPr>
        <w:rPr>
          <w:lang w:val="en-US"/>
        </w:rPr>
      </w:pPr>
      <w:r>
        <w:rPr>
          <w:lang w:val="en-US"/>
        </w:rPr>
        <w:t xml:space="preserve">Relates to </w:t>
      </w:r>
      <w:r w:rsidR="00413681" w:rsidRPr="00B67ABC">
        <w:rPr>
          <w:lang w:val="en-US"/>
        </w:rPr>
        <w:t>FSA_14, FSA_15</w:t>
      </w:r>
    </w:p>
    <w:p w14:paraId="1A653E47" w14:textId="262EFEC5" w:rsidR="00413681" w:rsidRPr="00B67ABC" w:rsidRDefault="00413681" w:rsidP="00B67ABC">
      <w:pPr>
        <w:pStyle w:val="Listenabsatz"/>
        <w:numPr>
          <w:ilvl w:val="0"/>
          <w:numId w:val="5"/>
        </w:numPr>
        <w:rPr>
          <w:lang w:val="en-US"/>
        </w:rPr>
      </w:pPr>
      <w:r w:rsidRPr="00B67ABC">
        <w:rPr>
          <w:lang w:val="en-US"/>
        </w:rPr>
        <w:t>SM_3</w:t>
      </w:r>
    </w:p>
    <w:p w14:paraId="3912E9DB" w14:textId="7DFE6A53" w:rsidR="00413681" w:rsidRPr="00B67ABC" w:rsidRDefault="002535F6" w:rsidP="00B67ABC">
      <w:pPr>
        <w:pStyle w:val="Listenabsatz"/>
        <w:numPr>
          <w:ilvl w:val="1"/>
          <w:numId w:val="5"/>
        </w:numPr>
        <w:rPr>
          <w:lang w:val="en-US"/>
        </w:rPr>
      </w:pPr>
      <w:r>
        <w:rPr>
          <w:lang w:val="en-US"/>
        </w:rPr>
        <w:t xml:space="preserve">Relates to </w:t>
      </w:r>
      <w:r w:rsidR="00413681" w:rsidRPr="00B67ABC">
        <w:rPr>
          <w:lang w:val="en-US"/>
        </w:rPr>
        <w:t xml:space="preserve">FSA_46, FSA_47, FSA_48, FSA_49, FSA_50, </w:t>
      </w:r>
    </w:p>
    <w:p w14:paraId="25A25C03" w14:textId="77777777" w:rsidR="00413681" w:rsidRPr="00413681" w:rsidRDefault="00413681" w:rsidP="00413681">
      <w:pPr>
        <w:rPr>
          <w:lang w:val="en-US"/>
        </w:rPr>
      </w:pPr>
    </w:p>
    <w:p w14:paraId="60B0B6AE" w14:textId="05F35E20" w:rsidR="00413681" w:rsidRPr="00413681" w:rsidRDefault="00413681" w:rsidP="002535F6">
      <w:pPr>
        <w:pStyle w:val="berschrift2"/>
        <w:rPr>
          <w:lang w:val="en-US"/>
        </w:rPr>
      </w:pPr>
      <w:r w:rsidRPr="00413681">
        <w:rPr>
          <w:lang w:val="en-US"/>
        </w:rPr>
        <w:t>Configuration of the device</w:t>
      </w:r>
    </w:p>
    <w:p w14:paraId="6C6F0D05" w14:textId="56A330F4" w:rsidR="00413681" w:rsidRPr="00413681" w:rsidRDefault="00413681" w:rsidP="00413681">
      <w:pPr>
        <w:rPr>
          <w:lang w:val="en-US"/>
        </w:rPr>
      </w:pPr>
      <w:r w:rsidRPr="00413681">
        <w:rPr>
          <w:lang w:val="en-US"/>
        </w:rPr>
        <w:t xml:space="preserve">The Driver provides protection against unintended changes by reading back and verifying the configuration </w:t>
      </w:r>
    </w:p>
    <w:p w14:paraId="7B53623D" w14:textId="77777777" w:rsidR="00413681" w:rsidRPr="00413681" w:rsidRDefault="00413681" w:rsidP="00413681">
      <w:pPr>
        <w:rPr>
          <w:lang w:val="en-US"/>
        </w:rPr>
      </w:pPr>
    </w:p>
    <w:p w14:paraId="48ECADE1" w14:textId="598F36D2" w:rsidR="00413681" w:rsidRPr="00413681" w:rsidRDefault="00413681" w:rsidP="00413681">
      <w:pPr>
        <w:rPr>
          <w:lang w:val="en-US"/>
        </w:rPr>
      </w:pPr>
      <w:r w:rsidRPr="00413681">
        <w:rPr>
          <w:b/>
          <w:bCs/>
          <w:lang w:val="en-US"/>
        </w:rPr>
        <w:t>TSR</w:t>
      </w:r>
    </w:p>
    <w:p w14:paraId="3AD763FC" w14:textId="688F46A7" w:rsidR="00413681" w:rsidRPr="002535F6" w:rsidRDefault="00413681" w:rsidP="002535F6">
      <w:pPr>
        <w:pStyle w:val="Listenabsatz"/>
        <w:numPr>
          <w:ilvl w:val="0"/>
          <w:numId w:val="8"/>
        </w:numPr>
        <w:rPr>
          <w:lang w:val="en-US"/>
        </w:rPr>
      </w:pPr>
      <w:r w:rsidRPr="002535F6">
        <w:rPr>
          <w:lang w:val="en-US"/>
        </w:rPr>
        <w:t>The Software Driver shall read back and verify every configuration write.</w:t>
      </w:r>
    </w:p>
    <w:p w14:paraId="74238CD1" w14:textId="33C9BACF" w:rsidR="00413681" w:rsidRPr="002535F6" w:rsidRDefault="00413681" w:rsidP="002535F6">
      <w:pPr>
        <w:pStyle w:val="Listenabsatz"/>
        <w:numPr>
          <w:ilvl w:val="0"/>
          <w:numId w:val="8"/>
        </w:numPr>
        <w:rPr>
          <w:lang w:val="en-US"/>
        </w:rPr>
      </w:pPr>
      <w:r w:rsidRPr="002535F6">
        <w:rPr>
          <w:lang w:val="en-US"/>
        </w:rPr>
        <w:t xml:space="preserve">The Software Driver shall provide frame failure safety mechanism according to </w:t>
      </w:r>
      <w:r w:rsidR="002D4E97" w:rsidRPr="002535F6">
        <w:rPr>
          <w:lang w:val="en-US"/>
        </w:rPr>
        <w:t>[2], [4]</w:t>
      </w:r>
      <w:r w:rsidRPr="002535F6">
        <w:rPr>
          <w:lang w:val="en-US"/>
        </w:rPr>
        <w:t xml:space="preserve"> SM_7</w:t>
      </w:r>
    </w:p>
    <w:p w14:paraId="12DE18B4" w14:textId="40720004" w:rsidR="00413681" w:rsidRPr="0077252C" w:rsidRDefault="00413681" w:rsidP="0077252C">
      <w:pPr>
        <w:pStyle w:val="Listenabsatz"/>
        <w:numPr>
          <w:ilvl w:val="0"/>
          <w:numId w:val="8"/>
        </w:numPr>
        <w:rPr>
          <w:lang w:val="en-US"/>
        </w:rPr>
      </w:pPr>
      <w:r w:rsidRPr="0077252C">
        <w:rPr>
          <w:lang w:val="en-US"/>
        </w:rPr>
        <w:t>After configuration, CONFIG_ENABLE shall be reset</w:t>
      </w:r>
      <w:r w:rsidR="0077252C">
        <w:rPr>
          <w:lang w:val="en-US"/>
        </w:rPr>
        <w:t>, to protect configuration from unintended changes</w:t>
      </w:r>
    </w:p>
    <w:p w14:paraId="6D665EB8" w14:textId="091A7CAA" w:rsidR="00413681" w:rsidRPr="00413681" w:rsidRDefault="00413681" w:rsidP="00413681">
      <w:pPr>
        <w:rPr>
          <w:lang w:val="en-US"/>
        </w:rPr>
      </w:pPr>
      <w:r w:rsidRPr="00413681">
        <w:rPr>
          <w:lang w:val="en-US"/>
        </w:rPr>
        <w:t xml:space="preserve">Reference </w:t>
      </w:r>
      <w:r w:rsidR="002D4E97" w:rsidRPr="00413681">
        <w:rPr>
          <w:lang w:val="en-US"/>
        </w:rPr>
        <w:t>[</w:t>
      </w:r>
      <w:r w:rsidR="002D4E97">
        <w:rPr>
          <w:lang w:val="en-US"/>
        </w:rPr>
        <w:t>2], [4</w:t>
      </w:r>
      <w:r w:rsidR="002D4E97" w:rsidRPr="00413681">
        <w:rPr>
          <w:lang w:val="en-US"/>
        </w:rPr>
        <w:t>]</w:t>
      </w:r>
      <w:r w:rsidRPr="00413681">
        <w:rPr>
          <w:lang w:val="en-US"/>
        </w:rPr>
        <w:t xml:space="preserve"> Safety Manual </w:t>
      </w:r>
    </w:p>
    <w:p w14:paraId="0B4CB4EE" w14:textId="0C87D65E" w:rsidR="00413681" w:rsidRPr="00413681" w:rsidRDefault="00413681" w:rsidP="00413681">
      <w:pPr>
        <w:rPr>
          <w:lang w:val="en-US"/>
        </w:rPr>
      </w:pPr>
      <w:r w:rsidRPr="00413681">
        <w:rPr>
          <w:lang w:val="en-US"/>
        </w:rPr>
        <w:t>chapter 4.3.4.1.11</w:t>
      </w:r>
    </w:p>
    <w:p w14:paraId="3565BFBE" w14:textId="77777777" w:rsidR="0077252C" w:rsidRDefault="00413681" w:rsidP="00413681">
      <w:pPr>
        <w:pStyle w:val="Listenabsatz"/>
        <w:numPr>
          <w:ilvl w:val="0"/>
          <w:numId w:val="9"/>
        </w:numPr>
        <w:rPr>
          <w:lang w:val="en-US"/>
        </w:rPr>
      </w:pPr>
      <w:r w:rsidRPr="0077252C">
        <w:rPr>
          <w:lang w:val="en-US"/>
        </w:rPr>
        <w:t>SM_7, SM_9</w:t>
      </w:r>
    </w:p>
    <w:p w14:paraId="7482F34E" w14:textId="0660C1C4" w:rsidR="00413681" w:rsidRPr="0077252C" w:rsidRDefault="00B326EA" w:rsidP="0077252C">
      <w:pPr>
        <w:pStyle w:val="Listenabsatz"/>
        <w:numPr>
          <w:ilvl w:val="1"/>
          <w:numId w:val="9"/>
        </w:numPr>
        <w:rPr>
          <w:lang w:val="en-US"/>
        </w:rPr>
      </w:pPr>
      <w:r>
        <w:rPr>
          <w:lang w:val="en-US"/>
        </w:rPr>
        <w:t xml:space="preserve">Relates </w:t>
      </w:r>
      <w:r w:rsidR="0077252C">
        <w:rPr>
          <w:lang w:val="en-US"/>
        </w:rPr>
        <w:t xml:space="preserve">to </w:t>
      </w:r>
      <w:r w:rsidR="00413681" w:rsidRPr="0077252C">
        <w:rPr>
          <w:lang w:val="en-US"/>
        </w:rPr>
        <w:t>FSA_26, FSA_30, FSA_31, FSA_32, FSA_36, FSA_44, FSA_68, FSA_69, FSA_70, FSA_72</w:t>
      </w:r>
    </w:p>
    <w:p w14:paraId="5EBCFDAE" w14:textId="77777777" w:rsidR="00413681" w:rsidRPr="00413681" w:rsidRDefault="00413681" w:rsidP="00413681">
      <w:pPr>
        <w:rPr>
          <w:lang w:val="en-US"/>
        </w:rPr>
      </w:pPr>
    </w:p>
    <w:p w14:paraId="135CF047" w14:textId="45363B88" w:rsidR="00413681" w:rsidRPr="00413681" w:rsidRDefault="00413681" w:rsidP="0077252C">
      <w:pPr>
        <w:pStyle w:val="berschrift2"/>
        <w:rPr>
          <w:lang w:val="en-US"/>
        </w:rPr>
      </w:pPr>
      <w:r w:rsidRPr="00413681">
        <w:rPr>
          <w:lang w:val="en-US"/>
        </w:rPr>
        <w:t>SG1 related TSRs</w:t>
      </w:r>
    </w:p>
    <w:p w14:paraId="4CB7FBD0" w14:textId="77777777" w:rsidR="00413681" w:rsidRPr="00413681" w:rsidRDefault="00413681" w:rsidP="0077252C">
      <w:pPr>
        <w:pStyle w:val="Zitat"/>
        <w:rPr>
          <w:lang w:val="en-US"/>
        </w:rPr>
      </w:pPr>
      <w:r w:rsidRPr="00413681">
        <w:rPr>
          <w:lang w:val="en-US"/>
        </w:rPr>
        <w:t xml:space="preserve">The system shall avert a delay of the Video Stream (between its input and output) to more than 50ms while streaming is ‘active’ (i.e. </w:t>
      </w:r>
      <w:proofErr w:type="gramStart"/>
      <w:r w:rsidRPr="00413681">
        <w:rPr>
          <w:lang w:val="en-US"/>
        </w:rPr>
        <w:t>output:</w:t>
      </w:r>
      <w:proofErr w:type="gramEnd"/>
      <w:r w:rsidRPr="00413681">
        <w:rPr>
          <w:lang w:val="en-US"/>
        </w:rPr>
        <w:t xml:space="preserve"> on)</w:t>
      </w:r>
    </w:p>
    <w:p w14:paraId="59479D54" w14:textId="77777777" w:rsidR="00413681" w:rsidRPr="00413681" w:rsidRDefault="00413681" w:rsidP="00413681">
      <w:pPr>
        <w:rPr>
          <w:lang w:val="en-US"/>
        </w:rPr>
      </w:pPr>
    </w:p>
    <w:p w14:paraId="66385FEA" w14:textId="1BC48095" w:rsidR="0077252C" w:rsidRDefault="00413681" w:rsidP="00413681">
      <w:pPr>
        <w:pStyle w:val="Listenabsatz"/>
        <w:numPr>
          <w:ilvl w:val="0"/>
          <w:numId w:val="9"/>
        </w:numPr>
        <w:rPr>
          <w:lang w:val="en-US"/>
        </w:rPr>
      </w:pPr>
      <w:r w:rsidRPr="0077252C">
        <w:rPr>
          <w:lang w:val="en-US"/>
        </w:rPr>
        <w:lastRenderedPageBreak/>
        <w:t>Timestamping is not necessary for SG1, but mandatory to be send to vehicle</w:t>
      </w:r>
    </w:p>
    <w:p w14:paraId="583A85C7" w14:textId="52E99650" w:rsidR="00413681" w:rsidRPr="0077252C" w:rsidRDefault="00413681" w:rsidP="00413681">
      <w:pPr>
        <w:pStyle w:val="Listenabsatz"/>
        <w:numPr>
          <w:ilvl w:val="0"/>
          <w:numId w:val="9"/>
        </w:numPr>
        <w:rPr>
          <w:lang w:val="en-US"/>
        </w:rPr>
      </w:pPr>
      <w:r w:rsidRPr="0077252C">
        <w:rPr>
          <w:lang w:val="en-US"/>
        </w:rPr>
        <w:t>for measuring the time of delay, no global clock is necessary, only a timer.</w:t>
      </w:r>
    </w:p>
    <w:p w14:paraId="582B01ED" w14:textId="77777777" w:rsidR="00413681" w:rsidRPr="00413681" w:rsidRDefault="00413681" w:rsidP="00413681">
      <w:pPr>
        <w:rPr>
          <w:lang w:val="en-US"/>
        </w:rPr>
      </w:pPr>
    </w:p>
    <w:p w14:paraId="04F5CAC0" w14:textId="65705EA3" w:rsidR="00413681" w:rsidRPr="00413681" w:rsidRDefault="00413681" w:rsidP="00413681">
      <w:pPr>
        <w:rPr>
          <w:lang w:val="en-US"/>
        </w:rPr>
      </w:pPr>
      <w:r w:rsidRPr="00413681">
        <w:rPr>
          <w:b/>
          <w:bCs/>
          <w:lang w:val="en-US"/>
        </w:rPr>
        <w:t>TSR</w:t>
      </w:r>
    </w:p>
    <w:p w14:paraId="646FDF92" w14:textId="20090218" w:rsidR="00413681" w:rsidRPr="00413681" w:rsidRDefault="00413681" w:rsidP="00413681">
      <w:pPr>
        <w:rPr>
          <w:lang w:val="en-US"/>
        </w:rPr>
      </w:pPr>
      <w:r w:rsidRPr="00413681">
        <w:rPr>
          <w:lang w:val="en-US"/>
        </w:rPr>
        <w:t xml:space="preserve">The Software Driver shall implement Timestamping integrity safety mechanism according to </w:t>
      </w:r>
      <w:r w:rsidR="002D4E97" w:rsidRPr="00413681">
        <w:rPr>
          <w:lang w:val="en-US"/>
        </w:rPr>
        <w:t>[</w:t>
      </w:r>
      <w:r w:rsidR="002D4E97">
        <w:rPr>
          <w:lang w:val="en-US"/>
        </w:rPr>
        <w:t>2], [4</w:t>
      </w:r>
      <w:r w:rsidR="002D4E97" w:rsidRPr="00413681">
        <w:rPr>
          <w:lang w:val="en-US"/>
        </w:rPr>
        <w:t>]</w:t>
      </w:r>
      <w:r w:rsidRPr="00413681">
        <w:rPr>
          <w:lang w:val="en-US"/>
        </w:rPr>
        <w:t xml:space="preserve"> SM_9</w:t>
      </w:r>
    </w:p>
    <w:p w14:paraId="32E0CA3E" w14:textId="2786B5D2" w:rsidR="00413681" w:rsidRPr="00413681" w:rsidRDefault="00413681" w:rsidP="00413681">
      <w:pPr>
        <w:rPr>
          <w:lang w:val="en-US"/>
        </w:rPr>
      </w:pPr>
      <w:r w:rsidRPr="00413681">
        <w:rPr>
          <w:lang w:val="en-US"/>
        </w:rPr>
        <w:t xml:space="preserve">Reference </w:t>
      </w:r>
      <w:r w:rsidR="002D4E97" w:rsidRPr="00413681">
        <w:rPr>
          <w:lang w:val="en-US"/>
        </w:rPr>
        <w:t>[</w:t>
      </w:r>
      <w:r w:rsidR="002D4E97">
        <w:rPr>
          <w:lang w:val="en-US"/>
        </w:rPr>
        <w:t>2], [4</w:t>
      </w:r>
      <w:r w:rsidR="002D4E97" w:rsidRPr="00413681">
        <w:rPr>
          <w:lang w:val="en-US"/>
        </w:rPr>
        <w:t>]</w:t>
      </w:r>
      <w:r w:rsidRPr="00413681">
        <w:rPr>
          <w:lang w:val="en-US"/>
        </w:rPr>
        <w:t xml:space="preserve"> Safety Manual </w:t>
      </w:r>
    </w:p>
    <w:p w14:paraId="74BB7D12" w14:textId="208F4C44" w:rsidR="00413681" w:rsidRPr="00B326EA" w:rsidRDefault="00413681" w:rsidP="00B326EA">
      <w:pPr>
        <w:pStyle w:val="Listenabsatz"/>
        <w:numPr>
          <w:ilvl w:val="0"/>
          <w:numId w:val="10"/>
        </w:numPr>
        <w:rPr>
          <w:lang w:val="en-US"/>
        </w:rPr>
      </w:pPr>
      <w:r w:rsidRPr="00B326EA">
        <w:rPr>
          <w:lang w:val="en-US"/>
        </w:rPr>
        <w:t>SM_9</w:t>
      </w:r>
    </w:p>
    <w:p w14:paraId="57B9FF7E" w14:textId="2A085B6F" w:rsidR="00413681" w:rsidRPr="00B326EA" w:rsidRDefault="00B326EA" w:rsidP="00B326EA">
      <w:pPr>
        <w:pStyle w:val="Listenabsatz"/>
        <w:numPr>
          <w:ilvl w:val="1"/>
          <w:numId w:val="10"/>
        </w:numPr>
        <w:rPr>
          <w:lang w:val="en-US"/>
        </w:rPr>
      </w:pPr>
      <w:r>
        <w:rPr>
          <w:lang w:val="en-US"/>
        </w:rPr>
        <w:t xml:space="preserve">Relates to </w:t>
      </w:r>
      <w:r w:rsidR="00413681" w:rsidRPr="00B326EA">
        <w:rPr>
          <w:lang w:val="en-US"/>
        </w:rPr>
        <w:t>FSA_20, FSA_36, FSA_72, FSA_73</w:t>
      </w:r>
    </w:p>
    <w:p w14:paraId="6047B540" w14:textId="74107D09" w:rsidR="002D4E97" w:rsidRDefault="00413681" w:rsidP="00413681">
      <w:pPr>
        <w:rPr>
          <w:lang w:val="en-US"/>
        </w:rPr>
      </w:pPr>
      <w:r w:rsidRPr="00413681">
        <w:rPr>
          <w:lang w:val="en-US"/>
        </w:rPr>
        <w:t>Reference</w:t>
      </w:r>
      <w:r w:rsidR="007544EB">
        <w:rPr>
          <w:lang w:val="en-US"/>
        </w:rPr>
        <w:t xml:space="preserve"> </w:t>
      </w:r>
      <w:r w:rsidR="007544EB" w:rsidRPr="00413681">
        <w:rPr>
          <w:lang w:val="en-US"/>
        </w:rPr>
        <w:t>[</w:t>
      </w:r>
      <w:r w:rsidR="007544EB">
        <w:rPr>
          <w:lang w:val="en-US"/>
        </w:rPr>
        <w:t>1], [3</w:t>
      </w:r>
      <w:r w:rsidR="007544EB" w:rsidRPr="00413681">
        <w:rPr>
          <w:lang w:val="en-US"/>
        </w:rPr>
        <w:t>]</w:t>
      </w:r>
      <w:r w:rsidR="007544EB">
        <w:rPr>
          <w:lang w:val="en-US"/>
        </w:rPr>
        <w:t xml:space="preserve"> Datasheet</w:t>
      </w:r>
    </w:p>
    <w:p w14:paraId="158B6A9B" w14:textId="1E476132" w:rsidR="00413681" w:rsidRDefault="002D4E97" w:rsidP="00413681">
      <w:pPr>
        <w:rPr>
          <w:lang w:val="en-US"/>
        </w:rPr>
      </w:pPr>
      <w:r>
        <w:rPr>
          <w:lang w:val="en-US"/>
        </w:rPr>
        <w:t xml:space="preserve">TJA1104 </w:t>
      </w:r>
      <w:r w:rsidRPr="00413681">
        <w:rPr>
          <w:lang w:val="en-US"/>
        </w:rPr>
        <w:t>[</w:t>
      </w:r>
      <w:r>
        <w:rPr>
          <w:lang w:val="en-US"/>
        </w:rPr>
        <w:t>1],</w:t>
      </w:r>
      <w:r w:rsidRPr="002D4E97">
        <w:rPr>
          <w:lang w:val="en-US"/>
        </w:rPr>
        <w:t xml:space="preserve"> </w:t>
      </w:r>
      <w:r w:rsidRPr="00413681">
        <w:rPr>
          <w:lang w:val="en-US"/>
        </w:rPr>
        <w:t>chapter 6.12 Timestampin</w:t>
      </w:r>
      <w:r>
        <w:rPr>
          <w:lang w:val="en-US"/>
        </w:rPr>
        <w:t>g</w:t>
      </w:r>
    </w:p>
    <w:p w14:paraId="7E151ECA" w14:textId="2B6F76C2" w:rsidR="002D4E97" w:rsidRDefault="002D4E97" w:rsidP="002D4E97">
      <w:pPr>
        <w:rPr>
          <w:lang w:val="en-US"/>
        </w:rPr>
      </w:pPr>
      <w:r>
        <w:rPr>
          <w:lang w:val="en-US"/>
        </w:rPr>
        <w:t>TJA1121 [3],</w:t>
      </w:r>
      <w:r w:rsidRPr="002D4E97">
        <w:rPr>
          <w:lang w:val="en-US"/>
        </w:rPr>
        <w:t xml:space="preserve"> </w:t>
      </w:r>
      <w:r w:rsidRPr="00413681">
        <w:rPr>
          <w:lang w:val="en-US"/>
        </w:rPr>
        <w:t>chapter 6.1</w:t>
      </w:r>
      <w:r>
        <w:rPr>
          <w:lang w:val="en-US"/>
        </w:rPr>
        <w:t>1</w:t>
      </w:r>
      <w:r w:rsidRPr="00413681">
        <w:rPr>
          <w:lang w:val="en-US"/>
        </w:rPr>
        <w:t xml:space="preserve"> Time</w:t>
      </w:r>
      <w:r>
        <w:rPr>
          <w:lang w:val="en-US"/>
        </w:rPr>
        <w:t xml:space="preserve"> </w:t>
      </w:r>
      <w:r w:rsidRPr="00413681">
        <w:rPr>
          <w:lang w:val="en-US"/>
        </w:rPr>
        <w:t>stampin</w:t>
      </w:r>
      <w:r>
        <w:rPr>
          <w:lang w:val="en-US"/>
        </w:rPr>
        <w:t>g</w:t>
      </w:r>
    </w:p>
    <w:p w14:paraId="0AE9DD1D" w14:textId="77777777" w:rsidR="00413681" w:rsidRPr="00413681" w:rsidRDefault="00413681" w:rsidP="00413681">
      <w:pPr>
        <w:rPr>
          <w:lang w:val="en-US"/>
        </w:rPr>
      </w:pPr>
    </w:p>
    <w:p w14:paraId="48D452EA" w14:textId="61C7428E" w:rsidR="00413681" w:rsidRPr="00413681" w:rsidRDefault="00413681" w:rsidP="007544EB">
      <w:pPr>
        <w:pStyle w:val="berschrift2"/>
        <w:rPr>
          <w:lang w:val="en-US"/>
        </w:rPr>
      </w:pPr>
      <w:r w:rsidRPr="00413681">
        <w:rPr>
          <w:lang w:val="en-US"/>
        </w:rPr>
        <w:t>SG2 related TSRs</w:t>
      </w:r>
    </w:p>
    <w:p w14:paraId="33D7EE4B" w14:textId="77777777" w:rsidR="00413681" w:rsidRPr="00413681" w:rsidRDefault="00413681" w:rsidP="007544EB">
      <w:pPr>
        <w:pStyle w:val="Zitat"/>
        <w:rPr>
          <w:lang w:val="en-US"/>
        </w:rPr>
      </w:pPr>
      <w:r w:rsidRPr="00413681">
        <w:rPr>
          <w:lang w:val="en-US"/>
        </w:rPr>
        <w:t xml:space="preserve">The system shall avert a frozen image. </w:t>
      </w:r>
    </w:p>
    <w:p w14:paraId="7DDD76FA" w14:textId="77777777" w:rsidR="00413681" w:rsidRPr="00413681" w:rsidRDefault="00413681" w:rsidP="007544EB">
      <w:pPr>
        <w:pStyle w:val="Zitat"/>
        <w:rPr>
          <w:lang w:val="en-US"/>
        </w:rPr>
      </w:pPr>
      <w:r w:rsidRPr="00413681">
        <w:rPr>
          <w:lang w:val="en-US"/>
        </w:rPr>
        <w:t>Remark 1: The image is considered frozen, when given frame gets repeated.</w:t>
      </w:r>
    </w:p>
    <w:p w14:paraId="342A5CD1" w14:textId="77777777" w:rsidR="00413681" w:rsidRPr="00413681" w:rsidRDefault="00413681" w:rsidP="007544EB">
      <w:pPr>
        <w:pStyle w:val="Zitat"/>
        <w:rPr>
          <w:lang w:val="en-US"/>
        </w:rPr>
      </w:pPr>
      <w:r w:rsidRPr="00413681">
        <w:rPr>
          <w:lang w:val="en-US"/>
        </w:rPr>
        <w:t>Remark 2: Due to technical implementation, one (single!) repetition of the frame may be allowed.</w:t>
      </w:r>
    </w:p>
    <w:p w14:paraId="65EEA115" w14:textId="77777777" w:rsidR="00413681" w:rsidRPr="00413681" w:rsidRDefault="00413681" w:rsidP="00413681">
      <w:pPr>
        <w:rPr>
          <w:lang w:val="en-US"/>
        </w:rPr>
      </w:pPr>
    </w:p>
    <w:p w14:paraId="0EA693B3" w14:textId="6D62267A" w:rsidR="00413681" w:rsidRPr="00413681" w:rsidRDefault="00413681" w:rsidP="00413681">
      <w:pPr>
        <w:rPr>
          <w:lang w:val="en-US"/>
        </w:rPr>
      </w:pPr>
      <w:r w:rsidRPr="00413681">
        <w:rPr>
          <w:b/>
          <w:bCs/>
          <w:lang w:val="en-US"/>
        </w:rPr>
        <w:t>TSR</w:t>
      </w:r>
    </w:p>
    <w:p w14:paraId="277CF12D" w14:textId="780E895F" w:rsidR="00413681" w:rsidRDefault="00413681" w:rsidP="007544EB">
      <w:pPr>
        <w:pStyle w:val="Listenabsatz"/>
        <w:numPr>
          <w:ilvl w:val="0"/>
          <w:numId w:val="10"/>
        </w:numPr>
        <w:rPr>
          <w:lang w:val="en-US"/>
        </w:rPr>
      </w:pPr>
      <w:r w:rsidRPr="007544EB">
        <w:rPr>
          <w:lang w:val="en-US"/>
        </w:rPr>
        <w:t>no TSR apply to the PHY regarding SG2</w:t>
      </w:r>
    </w:p>
    <w:p w14:paraId="0E8CEFA8" w14:textId="67CCBDFD" w:rsidR="007544EB" w:rsidRDefault="007544EB" w:rsidP="007544EB">
      <w:pPr>
        <w:pStyle w:val="Listenabsatz"/>
        <w:numPr>
          <w:ilvl w:val="0"/>
          <w:numId w:val="10"/>
        </w:numPr>
        <w:rPr>
          <w:lang w:val="en-US"/>
        </w:rPr>
      </w:pPr>
      <w:r w:rsidRPr="007544EB">
        <w:rPr>
          <w:lang w:val="en-US"/>
        </w:rPr>
        <w:t>MACsec does not include buffers for complete frames.</w:t>
      </w:r>
    </w:p>
    <w:p w14:paraId="2E392F50" w14:textId="00B4076C" w:rsidR="007544EB" w:rsidRDefault="007544EB" w:rsidP="007544EB">
      <w:pPr>
        <w:pStyle w:val="Listenabsatz"/>
        <w:numPr>
          <w:ilvl w:val="1"/>
          <w:numId w:val="10"/>
        </w:numPr>
        <w:rPr>
          <w:lang w:val="en-US"/>
        </w:rPr>
      </w:pPr>
      <w:r>
        <w:rPr>
          <w:lang w:val="en-US"/>
        </w:rPr>
        <w:t xml:space="preserve">Reference </w:t>
      </w:r>
      <w:r w:rsidRPr="007544EB">
        <w:rPr>
          <w:lang w:val="en-US"/>
        </w:rPr>
        <w:t>[</w:t>
      </w:r>
      <w:r>
        <w:rPr>
          <w:lang w:val="en-US"/>
        </w:rPr>
        <w:t>1</w:t>
      </w:r>
      <w:r w:rsidRPr="007544EB">
        <w:rPr>
          <w:lang w:val="en-US"/>
        </w:rPr>
        <w:t>] chapter 6.13.1 Introduction page 55.</w:t>
      </w:r>
    </w:p>
    <w:p w14:paraId="5BA915BE" w14:textId="2CCD9541" w:rsidR="007544EB" w:rsidRPr="007544EB" w:rsidRDefault="007544EB" w:rsidP="007544EB">
      <w:pPr>
        <w:pStyle w:val="Listenabsatz"/>
        <w:numPr>
          <w:ilvl w:val="1"/>
          <w:numId w:val="10"/>
        </w:numPr>
        <w:rPr>
          <w:lang w:val="en-US"/>
        </w:rPr>
      </w:pPr>
      <w:r>
        <w:rPr>
          <w:lang w:val="en-US"/>
        </w:rPr>
        <w:t xml:space="preserve">Reference </w:t>
      </w:r>
      <w:r w:rsidRPr="007544EB">
        <w:rPr>
          <w:lang w:val="en-US"/>
        </w:rPr>
        <w:t>[</w:t>
      </w:r>
      <w:r>
        <w:rPr>
          <w:lang w:val="en-US"/>
        </w:rPr>
        <w:t>3</w:t>
      </w:r>
      <w:r w:rsidRPr="007544EB">
        <w:rPr>
          <w:lang w:val="en-US"/>
        </w:rPr>
        <w:t>] chapter 6.</w:t>
      </w:r>
      <w:r>
        <w:rPr>
          <w:lang w:val="en-US"/>
        </w:rPr>
        <w:t>12</w:t>
      </w:r>
      <w:r w:rsidRPr="007544EB">
        <w:rPr>
          <w:lang w:val="en-US"/>
        </w:rPr>
        <w:t xml:space="preserve">.1 Introduction page </w:t>
      </w:r>
      <w:r>
        <w:rPr>
          <w:lang w:val="en-US"/>
        </w:rPr>
        <w:t>48</w:t>
      </w:r>
      <w:r w:rsidRPr="007544EB">
        <w:rPr>
          <w:lang w:val="en-US"/>
        </w:rPr>
        <w:t>.</w:t>
      </w:r>
    </w:p>
    <w:p w14:paraId="7F3D1932" w14:textId="77777777" w:rsidR="00413681" w:rsidRPr="00413681" w:rsidRDefault="00413681" w:rsidP="00413681">
      <w:pPr>
        <w:rPr>
          <w:lang w:val="en-US"/>
        </w:rPr>
      </w:pPr>
    </w:p>
    <w:p w14:paraId="65FC88CD" w14:textId="011EC8D4" w:rsidR="00413681" w:rsidRPr="007544EB" w:rsidRDefault="00413681" w:rsidP="007544EB">
      <w:pPr>
        <w:pStyle w:val="berschrift2"/>
        <w:rPr>
          <w:lang w:val="en-US"/>
        </w:rPr>
      </w:pPr>
      <w:r w:rsidRPr="007544EB">
        <w:rPr>
          <w:lang w:val="en-US"/>
        </w:rPr>
        <w:t>SG3 related TSRs</w:t>
      </w:r>
    </w:p>
    <w:p w14:paraId="6E5014D5" w14:textId="77777777" w:rsidR="00413681" w:rsidRPr="00413681" w:rsidRDefault="00413681" w:rsidP="007544EB">
      <w:pPr>
        <w:pStyle w:val="Zitat"/>
        <w:rPr>
          <w:lang w:val="en-US"/>
        </w:rPr>
      </w:pPr>
      <w:r w:rsidRPr="00413681">
        <w:rPr>
          <w:lang w:val="en-US"/>
        </w:rPr>
        <w:t>The system shall display the environment realistically at any time regarding contrast and brightness, to avoid losing any detail, which could end up in a hazard.</w:t>
      </w:r>
    </w:p>
    <w:p w14:paraId="113C33A1" w14:textId="59238FA3" w:rsidR="00413681" w:rsidRPr="00413681" w:rsidRDefault="00413681" w:rsidP="007544EB">
      <w:pPr>
        <w:pStyle w:val="Zitat"/>
        <w:rPr>
          <w:lang w:val="en-US"/>
        </w:rPr>
      </w:pPr>
      <w:r w:rsidRPr="00413681">
        <w:rPr>
          <w:lang w:val="en-US"/>
        </w:rPr>
        <w:t xml:space="preserve">Video frames causing an unclear view (too dim, too low contrast, too </w:t>
      </w:r>
      <w:proofErr w:type="gramStart"/>
      <w:r w:rsidRPr="00413681">
        <w:rPr>
          <w:lang w:val="en-US"/>
        </w:rPr>
        <w:t>much</w:t>
      </w:r>
      <w:proofErr w:type="gramEnd"/>
      <w:r w:rsidRPr="00413681">
        <w:rPr>
          <w:lang w:val="en-US"/>
        </w:rPr>
        <w:t xml:space="preserve"> disturbances or noise, wrong resolution, flicker, too low frame rate) shall not be transmitted.</w:t>
      </w:r>
    </w:p>
    <w:p w14:paraId="793F1FD3" w14:textId="77777777" w:rsidR="00413681" w:rsidRPr="00413681" w:rsidRDefault="00413681" w:rsidP="00413681">
      <w:pPr>
        <w:rPr>
          <w:lang w:val="en-US"/>
        </w:rPr>
      </w:pPr>
    </w:p>
    <w:p w14:paraId="05B4E65B" w14:textId="20527ABC" w:rsidR="00413681" w:rsidRPr="00413681" w:rsidRDefault="00413681" w:rsidP="00413681">
      <w:pPr>
        <w:rPr>
          <w:lang w:val="en-US"/>
        </w:rPr>
      </w:pPr>
      <w:r w:rsidRPr="00413681">
        <w:rPr>
          <w:b/>
          <w:bCs/>
          <w:lang w:val="en-US"/>
        </w:rPr>
        <w:lastRenderedPageBreak/>
        <w:t>TSR</w:t>
      </w:r>
    </w:p>
    <w:p w14:paraId="07F5D88D" w14:textId="1B066106" w:rsidR="00413681" w:rsidRPr="007544EB" w:rsidRDefault="00413681" w:rsidP="007544EB">
      <w:pPr>
        <w:pStyle w:val="Listenabsatz"/>
        <w:numPr>
          <w:ilvl w:val="0"/>
          <w:numId w:val="10"/>
        </w:numPr>
        <w:rPr>
          <w:lang w:val="en-US"/>
        </w:rPr>
      </w:pPr>
      <w:r w:rsidRPr="007544EB">
        <w:rPr>
          <w:lang w:val="en-US"/>
        </w:rPr>
        <w:t>no TSR apply to the PHY regarding SG</w:t>
      </w:r>
      <w:r w:rsidR="005D190B">
        <w:rPr>
          <w:lang w:val="en-US"/>
        </w:rPr>
        <w:t>3</w:t>
      </w:r>
    </w:p>
    <w:p w14:paraId="7D814221" w14:textId="77777777" w:rsidR="00413681" w:rsidRPr="00413681" w:rsidRDefault="00413681" w:rsidP="00413681">
      <w:pPr>
        <w:rPr>
          <w:lang w:val="en-US"/>
        </w:rPr>
      </w:pPr>
    </w:p>
    <w:p w14:paraId="62D2F2EF" w14:textId="4FA199CE" w:rsidR="00413681" w:rsidRPr="00413681" w:rsidRDefault="00413681" w:rsidP="001A4F91">
      <w:pPr>
        <w:pStyle w:val="berschrift2"/>
        <w:rPr>
          <w:lang w:val="en-US"/>
        </w:rPr>
      </w:pPr>
      <w:r w:rsidRPr="00413681">
        <w:rPr>
          <w:lang w:val="en-US"/>
        </w:rPr>
        <w:t>SG4 related TSRs</w:t>
      </w:r>
    </w:p>
    <w:p w14:paraId="18234661" w14:textId="77777777" w:rsidR="00413681" w:rsidRPr="00413681" w:rsidRDefault="00413681" w:rsidP="001A4F91">
      <w:pPr>
        <w:pStyle w:val="Zitat"/>
        <w:rPr>
          <w:lang w:val="en-US"/>
        </w:rPr>
      </w:pPr>
      <w:r w:rsidRPr="00413681">
        <w:rPr>
          <w:lang w:val="en-US"/>
        </w:rPr>
        <w:t xml:space="preserve">The system </w:t>
      </w:r>
      <w:proofErr w:type="gramStart"/>
      <w:r w:rsidRPr="00413681">
        <w:rPr>
          <w:lang w:val="en-US"/>
        </w:rPr>
        <w:t>has to</w:t>
      </w:r>
      <w:proofErr w:type="gramEnd"/>
      <w:r w:rsidRPr="00413681">
        <w:rPr>
          <w:lang w:val="en-US"/>
        </w:rPr>
        <w:t xml:space="preserve"> show correct angle of view, zoom factor and visual field at any time</w:t>
      </w:r>
    </w:p>
    <w:p w14:paraId="3A06E11D" w14:textId="77777777" w:rsidR="00413681" w:rsidRPr="00413681" w:rsidRDefault="00413681" w:rsidP="00413681">
      <w:pPr>
        <w:rPr>
          <w:lang w:val="en-US"/>
        </w:rPr>
      </w:pPr>
    </w:p>
    <w:p w14:paraId="34F6F751" w14:textId="5C651A23" w:rsidR="00413681" w:rsidRPr="00413681" w:rsidRDefault="00413681" w:rsidP="00413681">
      <w:pPr>
        <w:rPr>
          <w:lang w:val="en-US"/>
        </w:rPr>
      </w:pPr>
      <w:r w:rsidRPr="00413681">
        <w:rPr>
          <w:b/>
          <w:bCs/>
          <w:lang w:val="en-US"/>
        </w:rPr>
        <w:t>TSR</w:t>
      </w:r>
    </w:p>
    <w:p w14:paraId="017AB9D8" w14:textId="3A2DC957" w:rsidR="00413681" w:rsidRPr="001A4F91" w:rsidRDefault="00413681" w:rsidP="001A4F91">
      <w:pPr>
        <w:pStyle w:val="Listenabsatz"/>
        <w:numPr>
          <w:ilvl w:val="0"/>
          <w:numId w:val="10"/>
        </w:numPr>
        <w:rPr>
          <w:lang w:val="en-US"/>
        </w:rPr>
      </w:pPr>
      <w:r w:rsidRPr="001A4F91">
        <w:rPr>
          <w:lang w:val="en-US"/>
        </w:rPr>
        <w:t>no TSR apply to the PHY regarding SG4</w:t>
      </w:r>
    </w:p>
    <w:p w14:paraId="05548C5F" w14:textId="77777777" w:rsidR="00413681" w:rsidRDefault="00413681" w:rsidP="00413681">
      <w:pPr>
        <w:rPr>
          <w:lang w:val="en-US"/>
        </w:rPr>
      </w:pPr>
    </w:p>
    <w:p w14:paraId="57B485F8" w14:textId="3B75F308" w:rsidR="00905E7A" w:rsidRDefault="00905E7A" w:rsidP="00905E7A">
      <w:pPr>
        <w:pStyle w:val="berschrift2"/>
        <w:rPr>
          <w:lang w:val="en-US"/>
        </w:rPr>
      </w:pPr>
      <w:r>
        <w:rPr>
          <w:lang w:val="en-US"/>
        </w:rPr>
        <w:t>Informational Part</w:t>
      </w:r>
    </w:p>
    <w:p w14:paraId="6B259C0D" w14:textId="77777777" w:rsidR="0080444A" w:rsidRPr="0080444A" w:rsidRDefault="0080444A" w:rsidP="0080444A">
      <w:pPr>
        <w:pStyle w:val="berschrift3"/>
        <w:rPr>
          <w:lang w:val="en-US"/>
        </w:rPr>
      </w:pPr>
      <w:r w:rsidRPr="0080444A">
        <w:rPr>
          <w:lang w:val="en-US"/>
        </w:rPr>
        <w:t>[SM_1] VDDA_AO failure safety mechanism</w:t>
      </w:r>
    </w:p>
    <w:p w14:paraId="1CE09496" w14:textId="77777777" w:rsidR="0080444A" w:rsidRPr="0080444A" w:rsidRDefault="0080444A" w:rsidP="0080444A">
      <w:pPr>
        <w:rPr>
          <w:lang w:val="en-US"/>
        </w:rPr>
      </w:pPr>
      <w:r w:rsidRPr="0080444A">
        <w:rPr>
          <w:lang w:val="en-US"/>
        </w:rPr>
        <w:t>Safety mechanism SM_1 is assumed to be implemented externally to TJA1121. It must provide:</w:t>
      </w:r>
    </w:p>
    <w:p w14:paraId="6EB10DB0" w14:textId="11AA1B8F" w:rsidR="0080444A" w:rsidRPr="0080444A" w:rsidRDefault="0080444A" w:rsidP="0080444A">
      <w:pPr>
        <w:pStyle w:val="Listenabsatz"/>
        <w:numPr>
          <w:ilvl w:val="0"/>
          <w:numId w:val="10"/>
        </w:numPr>
        <w:rPr>
          <w:lang w:val="en-US"/>
        </w:rPr>
      </w:pPr>
      <w:r w:rsidRPr="0080444A">
        <w:rPr>
          <w:lang w:val="en-US"/>
        </w:rPr>
        <w:t>Under- and overvoltage detection of VDDA_AO, the always-on supply of the TJA1121.</w:t>
      </w:r>
    </w:p>
    <w:p w14:paraId="2333AC24" w14:textId="54FB6864" w:rsidR="0080444A" w:rsidRPr="0080444A" w:rsidRDefault="0080444A" w:rsidP="0080444A">
      <w:pPr>
        <w:rPr>
          <w:lang w:val="en-US"/>
        </w:rPr>
      </w:pPr>
      <w:r w:rsidRPr="0080444A">
        <w:rPr>
          <w:lang w:val="en-US"/>
        </w:rPr>
        <w:t>SM_1 must be available continuously, because several safety functions need VDDA_AO as their independent</w:t>
      </w:r>
      <w:r>
        <w:rPr>
          <w:lang w:val="en-US"/>
        </w:rPr>
        <w:t xml:space="preserve"> </w:t>
      </w:r>
      <w:r w:rsidRPr="0080444A">
        <w:rPr>
          <w:lang w:val="en-US"/>
        </w:rPr>
        <w:t>supply.</w:t>
      </w:r>
    </w:p>
    <w:p w14:paraId="5B3ACAFB" w14:textId="1C7E7849" w:rsidR="0080444A" w:rsidRPr="0080444A" w:rsidRDefault="0080444A" w:rsidP="0080444A">
      <w:pPr>
        <w:rPr>
          <w:lang w:val="en-US"/>
        </w:rPr>
      </w:pPr>
      <w:r w:rsidRPr="0080444A">
        <w:rPr>
          <w:lang w:val="en-US"/>
        </w:rPr>
        <w:t>If VDDA_AO is outside its operating range, the system is assumed to assert and hold TJA1121 in reset</w:t>
      </w:r>
      <w:r>
        <w:rPr>
          <w:lang w:val="en-US"/>
        </w:rPr>
        <w:t xml:space="preserve"> </w:t>
      </w:r>
      <w:r w:rsidRPr="0080444A">
        <w:rPr>
          <w:lang w:val="en-US"/>
        </w:rPr>
        <w:t>(RST_N = LOW). The system is assumed to move to a system safe state to handle the communication loss. A</w:t>
      </w:r>
      <w:r>
        <w:rPr>
          <w:lang w:val="en-US"/>
        </w:rPr>
        <w:t xml:space="preserve"> </w:t>
      </w:r>
      <w:r w:rsidRPr="0080444A">
        <w:rPr>
          <w:lang w:val="en-US"/>
        </w:rPr>
        <w:t>supply overvoltage will damage the device or at least reduce its operating lifetime.</w:t>
      </w:r>
    </w:p>
    <w:p w14:paraId="29DEA62C" w14:textId="7989E29C" w:rsidR="0080444A" w:rsidRDefault="0080444A" w:rsidP="0080444A">
      <w:pPr>
        <w:rPr>
          <w:lang w:val="en-US"/>
        </w:rPr>
      </w:pPr>
      <w:r w:rsidRPr="0080444A">
        <w:rPr>
          <w:lang w:val="en-US"/>
        </w:rPr>
        <w:t>Related functional safety assumptions: [FSA_09].</w:t>
      </w:r>
    </w:p>
    <w:p w14:paraId="031060F1" w14:textId="4DE4E5A1" w:rsidR="00226FE1" w:rsidRDefault="00226FE1" w:rsidP="0080444A">
      <w:pPr>
        <w:rPr>
          <w:lang w:val="en-US"/>
        </w:rPr>
      </w:pPr>
      <w:r w:rsidRPr="00226FE1">
        <w:rPr>
          <w:b/>
          <w:bCs/>
          <w:lang w:val="en-US"/>
        </w:rPr>
        <w:t>Note:</w:t>
      </w:r>
      <w:r>
        <w:rPr>
          <w:lang w:val="en-US"/>
        </w:rPr>
        <w:t xml:space="preserve"> This safety mechanism </w:t>
      </w:r>
      <w:r w:rsidR="005B2761">
        <w:rPr>
          <w:lang w:val="en-US"/>
        </w:rPr>
        <w:t>must</w:t>
      </w:r>
      <w:r>
        <w:rPr>
          <w:lang w:val="en-US"/>
        </w:rPr>
        <w:t xml:space="preserve"> be checked by the system, because VDDA_AO is not secured by the PMIC.</w:t>
      </w:r>
      <w:r w:rsidR="002663B3">
        <w:rPr>
          <w:lang w:val="en-US"/>
        </w:rPr>
        <w:br/>
        <w:t>VDDA_AO = [3.135V – 3,465V], refer [1], [3], chapter 10 Static characteristics</w:t>
      </w:r>
    </w:p>
    <w:p w14:paraId="5939B175" w14:textId="77777777" w:rsidR="005B2761" w:rsidRPr="005B2761" w:rsidRDefault="005B2761" w:rsidP="005B2761">
      <w:pPr>
        <w:pStyle w:val="berschrift3"/>
        <w:rPr>
          <w:lang w:val="en-US"/>
        </w:rPr>
      </w:pPr>
      <w:r w:rsidRPr="005B2761">
        <w:rPr>
          <w:lang w:val="en-US"/>
        </w:rPr>
        <w:t>[SM_2] VDDIO failure safety mechanism</w:t>
      </w:r>
    </w:p>
    <w:p w14:paraId="1A652E99" w14:textId="1E61458C" w:rsidR="005B2761" w:rsidRDefault="005B2761" w:rsidP="005B2761">
      <w:pPr>
        <w:rPr>
          <w:lang w:val="en-US"/>
        </w:rPr>
      </w:pPr>
      <w:r w:rsidRPr="005B2761">
        <w:rPr>
          <w:lang w:val="en-US"/>
        </w:rPr>
        <w:t>Safety mechanism SM_2 is assumed to be implemented externally to the TJA1121. It must provide:</w:t>
      </w:r>
    </w:p>
    <w:p w14:paraId="6DC85DD6" w14:textId="1E59F6CF" w:rsidR="005B2761" w:rsidRPr="005B2761" w:rsidRDefault="005B2761" w:rsidP="005B2761">
      <w:pPr>
        <w:pStyle w:val="Listenabsatz"/>
        <w:numPr>
          <w:ilvl w:val="0"/>
          <w:numId w:val="10"/>
        </w:numPr>
        <w:rPr>
          <w:lang w:val="en-US"/>
        </w:rPr>
      </w:pPr>
      <w:r w:rsidRPr="005B2761">
        <w:rPr>
          <w:lang w:val="en-US"/>
        </w:rPr>
        <w:t>Under- and overvoltage detection of VDDIO, the IO supply shared by the microcontroller, MAC and TJA1121.</w:t>
      </w:r>
    </w:p>
    <w:p w14:paraId="3AC4CB36" w14:textId="77777777" w:rsidR="005B2761" w:rsidRPr="005B2761" w:rsidRDefault="005B2761" w:rsidP="005B2761">
      <w:pPr>
        <w:rPr>
          <w:lang w:val="en-US"/>
        </w:rPr>
      </w:pPr>
      <w:r w:rsidRPr="005B2761">
        <w:rPr>
          <w:lang w:val="en-US"/>
        </w:rPr>
        <w:t>SM_2 must be available continuously, because several safety functions make use of VDDIO as their IO supply.</w:t>
      </w:r>
    </w:p>
    <w:p w14:paraId="4E3531A3" w14:textId="7D352E52" w:rsidR="005B2761" w:rsidRPr="005B2761" w:rsidRDefault="005B2761" w:rsidP="005B2761">
      <w:pPr>
        <w:rPr>
          <w:lang w:val="en-US"/>
        </w:rPr>
      </w:pPr>
      <w:r w:rsidRPr="005B2761">
        <w:rPr>
          <w:lang w:val="en-US"/>
        </w:rPr>
        <w:lastRenderedPageBreak/>
        <w:t>If VDDIO is outside its operating range, the system is assumed to assert and hold TJA1121 in reset (RST_N= LOW). The system is assumed to move to a system safe state to handle the communication loss. A supply</w:t>
      </w:r>
      <w:r>
        <w:rPr>
          <w:lang w:val="en-US"/>
        </w:rPr>
        <w:t xml:space="preserve"> </w:t>
      </w:r>
      <w:r w:rsidRPr="005B2761">
        <w:rPr>
          <w:lang w:val="en-US"/>
        </w:rPr>
        <w:t>overvoltage will damage the device or at least reduce its operating lifetime.</w:t>
      </w:r>
    </w:p>
    <w:p w14:paraId="2D275638" w14:textId="69BE110E" w:rsidR="005B2761" w:rsidRDefault="005B2761" w:rsidP="005B2761">
      <w:pPr>
        <w:rPr>
          <w:lang w:val="en-US"/>
        </w:rPr>
      </w:pPr>
      <w:r w:rsidRPr="005B2761">
        <w:rPr>
          <w:lang w:val="en-US"/>
        </w:rPr>
        <w:t>Related functional safety assumptions: [FSA_10].</w:t>
      </w:r>
    </w:p>
    <w:p w14:paraId="18120379" w14:textId="470FE928" w:rsidR="005B2761" w:rsidRDefault="005B2761" w:rsidP="005B2761">
      <w:pPr>
        <w:rPr>
          <w:lang w:val="en-US"/>
        </w:rPr>
      </w:pPr>
      <w:r w:rsidRPr="00226FE1">
        <w:rPr>
          <w:b/>
          <w:bCs/>
          <w:lang w:val="en-US"/>
        </w:rPr>
        <w:t>Note:</w:t>
      </w:r>
      <w:r>
        <w:rPr>
          <w:lang w:val="en-US"/>
        </w:rPr>
        <w:t xml:space="preserve"> This safety mechanism is fulfilled externally. </w:t>
      </w:r>
      <w:r w:rsidR="00C03A7B">
        <w:rPr>
          <w:lang w:val="en-US"/>
        </w:rPr>
        <w:t>VDD</w:t>
      </w:r>
      <w:r w:rsidR="00B97E71">
        <w:rPr>
          <w:lang w:val="en-US"/>
        </w:rPr>
        <w:t>IO</w:t>
      </w:r>
      <w:r w:rsidR="00C03A7B">
        <w:rPr>
          <w:lang w:val="en-US"/>
        </w:rPr>
        <w:t xml:space="preserve"> (+1.8V) is under surveillance of</w:t>
      </w:r>
      <w:r>
        <w:rPr>
          <w:lang w:val="en-US"/>
        </w:rPr>
        <w:t xml:space="preserve"> PMIC </w:t>
      </w:r>
      <w:r w:rsidRPr="00E315A7">
        <w:rPr>
          <w:lang w:val="en-US"/>
        </w:rPr>
        <w:t>MPQ70165FS</w:t>
      </w:r>
      <w:r>
        <w:rPr>
          <w:lang w:val="en-US"/>
        </w:rPr>
        <w:t>.</w:t>
      </w:r>
    </w:p>
    <w:p w14:paraId="68D8367D" w14:textId="1382A1EB" w:rsidR="002663B3" w:rsidRDefault="002663B3" w:rsidP="005B2761">
      <w:pPr>
        <w:rPr>
          <w:lang w:val="en-US"/>
        </w:rPr>
      </w:pPr>
      <w:r>
        <w:rPr>
          <w:lang w:val="en-US"/>
        </w:rPr>
        <w:t>VDDIO = [</w:t>
      </w:r>
      <w:r w:rsidR="00D468D2">
        <w:rPr>
          <w:lang w:val="en-US"/>
        </w:rPr>
        <w:t>1,65</w:t>
      </w:r>
      <w:r>
        <w:rPr>
          <w:lang w:val="en-US"/>
        </w:rPr>
        <w:t xml:space="preserve">V – </w:t>
      </w:r>
      <w:r w:rsidR="00D468D2">
        <w:rPr>
          <w:lang w:val="en-US"/>
        </w:rPr>
        <w:t>1,95</w:t>
      </w:r>
      <w:r>
        <w:rPr>
          <w:lang w:val="en-US"/>
        </w:rPr>
        <w:t>V], refer [1], [3], chapter 10 Static characteristics</w:t>
      </w:r>
    </w:p>
    <w:p w14:paraId="462BA5F0" w14:textId="77777777" w:rsidR="00CD3864" w:rsidRDefault="00BB19C8" w:rsidP="00BB19C8">
      <w:pPr>
        <w:rPr>
          <w:lang w:val="en-US"/>
        </w:rPr>
      </w:pPr>
      <w:r>
        <w:rPr>
          <w:lang w:val="en-US"/>
        </w:rPr>
        <w:t xml:space="preserve">For the min and max conditions to be supervised, the PMIC needs to be configured for under- and over-voltage monitoring [4], SM_8, SM9, with the correct PG_CONFIG (0xCA), </w:t>
      </w:r>
      <w:proofErr w:type="gramStart"/>
      <w:r>
        <w:rPr>
          <w:lang w:val="en-US"/>
        </w:rPr>
        <w:t>bit[</w:t>
      </w:r>
      <w:proofErr w:type="gramEnd"/>
      <w:r>
        <w:rPr>
          <w:lang w:val="en-US"/>
        </w:rPr>
        <w:t>0] set according to the recommended voltage ranges</w:t>
      </w:r>
      <w:r w:rsidR="00CD3864">
        <w:rPr>
          <w:lang w:val="en-US"/>
        </w:rPr>
        <w:t>:</w:t>
      </w:r>
    </w:p>
    <w:p w14:paraId="7E033D14" w14:textId="7359B5E1" w:rsidR="00BB19C8" w:rsidRPr="00041037" w:rsidRDefault="00CD3864" w:rsidP="00BB19C8">
      <w:pPr>
        <w:rPr>
          <w:lang w:val="en-US"/>
        </w:rPr>
      </w:pPr>
      <w:r>
        <w:rPr>
          <w:lang w:val="en-US"/>
        </w:rPr>
        <w:t xml:space="preserve">Buck 5, </w:t>
      </w:r>
      <w:r>
        <w:rPr>
          <w:lang w:val="en-US"/>
        </w:rPr>
        <w:t xml:space="preserve">PG_CONFIG (0xCA), </w:t>
      </w:r>
      <w:proofErr w:type="gramStart"/>
      <w:r>
        <w:rPr>
          <w:lang w:val="en-US"/>
        </w:rPr>
        <w:t>bit[</w:t>
      </w:r>
      <w:proofErr w:type="gramEnd"/>
      <w:r>
        <w:rPr>
          <w:lang w:val="en-US"/>
        </w:rPr>
        <w:t>0]</w:t>
      </w:r>
      <w:r>
        <w:rPr>
          <w:lang w:val="en-US"/>
        </w:rPr>
        <w:t xml:space="preserve"> set to 1</w:t>
      </w:r>
      <w:r w:rsidR="00A52478">
        <w:rPr>
          <w:lang w:val="en-US"/>
        </w:rPr>
        <w:br/>
      </w:r>
      <w:r w:rsidR="00A52478" w:rsidRPr="00A52478">
        <w:rPr>
          <w:rStyle w:val="Hervorhebung"/>
        </w:rPr>
        <w:t>(</w:t>
      </w:r>
      <w:proofErr w:type="spellStart"/>
      <w:r w:rsidR="00A52478" w:rsidRPr="00A52478">
        <w:rPr>
          <w:rStyle w:val="Hervorhebung"/>
        </w:rPr>
        <w:t>setting</w:t>
      </w:r>
      <w:proofErr w:type="spellEnd"/>
      <w:r w:rsidR="00A52478" w:rsidRPr="00A52478">
        <w:rPr>
          <w:rStyle w:val="Hervorhebung"/>
        </w:rPr>
        <w:t xml:space="preserve"> </w:t>
      </w:r>
      <w:proofErr w:type="spellStart"/>
      <w:r w:rsidR="00A52478" w:rsidRPr="00A52478">
        <w:rPr>
          <w:rStyle w:val="Hervorhebung"/>
        </w:rPr>
        <w:t>to</w:t>
      </w:r>
      <w:proofErr w:type="spellEnd"/>
      <w:r w:rsidR="00A52478" w:rsidRPr="00A52478">
        <w:rPr>
          <w:rStyle w:val="Hervorhebung"/>
        </w:rPr>
        <w:t xml:space="preserve"> 0 </w:t>
      </w:r>
      <w:proofErr w:type="spellStart"/>
      <w:r w:rsidR="00A52478" w:rsidRPr="00A52478">
        <w:rPr>
          <w:rStyle w:val="Hervorhebung"/>
        </w:rPr>
        <w:t>would</w:t>
      </w:r>
      <w:proofErr w:type="spellEnd"/>
      <w:r w:rsidR="00A52478" w:rsidRPr="00A52478">
        <w:rPr>
          <w:rStyle w:val="Hervorhebung"/>
        </w:rPr>
        <w:t xml:space="preserve"> </w:t>
      </w:r>
      <w:proofErr w:type="spellStart"/>
      <w:r w:rsidR="00A52478" w:rsidRPr="00A52478">
        <w:rPr>
          <w:rStyle w:val="Hervorhebung"/>
        </w:rPr>
        <w:t>be</w:t>
      </w:r>
      <w:proofErr w:type="spellEnd"/>
      <w:r w:rsidR="00A52478" w:rsidRPr="00A52478">
        <w:rPr>
          <w:rStyle w:val="Hervorhebung"/>
        </w:rPr>
        <w:t xml:space="preserve"> ok, but </w:t>
      </w:r>
      <w:proofErr w:type="spellStart"/>
      <w:r w:rsidR="00A52478" w:rsidRPr="00A52478">
        <w:rPr>
          <w:rStyle w:val="Hervorhebung"/>
        </w:rPr>
        <w:t>Deserializer</w:t>
      </w:r>
      <w:proofErr w:type="spellEnd"/>
      <w:r w:rsidR="00A52478" w:rsidRPr="00A52478">
        <w:rPr>
          <w:rStyle w:val="Hervorhebung"/>
        </w:rPr>
        <w:t xml:space="preserve"> </w:t>
      </w:r>
      <w:proofErr w:type="spellStart"/>
      <w:r w:rsidR="00A52478" w:rsidRPr="00A52478">
        <w:rPr>
          <w:rStyle w:val="Hervorhebung"/>
        </w:rPr>
        <w:t>has</w:t>
      </w:r>
      <w:proofErr w:type="spellEnd"/>
      <w:r w:rsidR="00A52478" w:rsidRPr="00A52478">
        <w:rPr>
          <w:rStyle w:val="Hervorhebung"/>
        </w:rPr>
        <w:t xml:space="preserve"> </w:t>
      </w:r>
      <w:proofErr w:type="spellStart"/>
      <w:r w:rsidR="00A52478" w:rsidRPr="00A52478">
        <w:rPr>
          <w:rStyle w:val="Hervorhebung"/>
        </w:rPr>
        <w:t>more</w:t>
      </w:r>
      <w:proofErr w:type="spellEnd"/>
      <w:r w:rsidR="00A52478" w:rsidRPr="00A52478">
        <w:rPr>
          <w:rStyle w:val="Hervorhebung"/>
        </w:rPr>
        <w:t xml:space="preserve"> </w:t>
      </w:r>
      <w:proofErr w:type="spellStart"/>
      <w:r w:rsidR="00A52478" w:rsidRPr="00A52478">
        <w:rPr>
          <w:rStyle w:val="Hervorhebung"/>
        </w:rPr>
        <w:t>tight</w:t>
      </w:r>
      <w:proofErr w:type="spellEnd"/>
      <w:r w:rsidR="00A52478" w:rsidRPr="00A52478">
        <w:rPr>
          <w:rStyle w:val="Hervorhebung"/>
        </w:rPr>
        <w:t xml:space="preserve"> </w:t>
      </w:r>
      <w:proofErr w:type="spellStart"/>
      <w:r w:rsidR="00A52478" w:rsidRPr="00A52478">
        <w:rPr>
          <w:rStyle w:val="Hervorhebung"/>
        </w:rPr>
        <w:t>recommended</w:t>
      </w:r>
      <w:proofErr w:type="spellEnd"/>
      <w:r w:rsidR="00A52478" w:rsidRPr="00A52478">
        <w:rPr>
          <w:rStyle w:val="Hervorhebung"/>
        </w:rPr>
        <w:t xml:space="preserve"> </w:t>
      </w:r>
      <w:proofErr w:type="spellStart"/>
      <w:r w:rsidR="00A52478" w:rsidRPr="00A52478">
        <w:rPr>
          <w:rStyle w:val="Hervorhebung"/>
        </w:rPr>
        <w:t>operating</w:t>
      </w:r>
      <w:proofErr w:type="spellEnd"/>
      <w:r w:rsidR="00A52478" w:rsidRPr="00A52478">
        <w:rPr>
          <w:rStyle w:val="Hervorhebung"/>
        </w:rPr>
        <w:t xml:space="preserve"> </w:t>
      </w:r>
      <w:proofErr w:type="spellStart"/>
      <w:r w:rsidR="00A52478" w:rsidRPr="00A52478">
        <w:rPr>
          <w:rStyle w:val="Hervorhebung"/>
        </w:rPr>
        <w:t>conditions</w:t>
      </w:r>
      <w:proofErr w:type="spellEnd"/>
      <w:r w:rsidR="00A52478" w:rsidRPr="00A52478">
        <w:rPr>
          <w:rStyle w:val="Hervorhebung"/>
        </w:rPr>
        <w:t xml:space="preserve"> </w:t>
      </w:r>
      <w:proofErr w:type="spellStart"/>
      <w:r w:rsidR="00A52478" w:rsidRPr="00A52478">
        <w:rPr>
          <w:rStyle w:val="Hervorhebung"/>
        </w:rPr>
        <w:t>for</w:t>
      </w:r>
      <w:proofErr w:type="spellEnd"/>
      <w:r w:rsidR="00A52478" w:rsidRPr="00A52478">
        <w:rPr>
          <w:rStyle w:val="Hervorhebung"/>
        </w:rPr>
        <w:t xml:space="preserve"> VDD18, so </w:t>
      </w:r>
      <w:proofErr w:type="spellStart"/>
      <w:r w:rsidR="00A52478" w:rsidRPr="00A52478">
        <w:rPr>
          <w:rStyle w:val="Hervorhebung"/>
        </w:rPr>
        <w:t>we</w:t>
      </w:r>
      <w:proofErr w:type="spellEnd"/>
      <w:r w:rsidR="00A52478" w:rsidRPr="00A52478">
        <w:rPr>
          <w:rStyle w:val="Hervorhebung"/>
        </w:rPr>
        <w:t xml:space="preserve"> </w:t>
      </w:r>
      <w:proofErr w:type="spellStart"/>
      <w:r w:rsidR="00A52478" w:rsidRPr="00A52478">
        <w:rPr>
          <w:rStyle w:val="Hervorhebung"/>
        </w:rPr>
        <w:t>need</w:t>
      </w:r>
      <w:proofErr w:type="spellEnd"/>
      <w:r w:rsidR="00A52478" w:rsidRPr="00A52478">
        <w:rPr>
          <w:rStyle w:val="Hervorhebung"/>
        </w:rPr>
        <w:t xml:space="preserve"> </w:t>
      </w:r>
      <w:proofErr w:type="spellStart"/>
      <w:r w:rsidR="00A52478" w:rsidRPr="00A52478">
        <w:rPr>
          <w:rStyle w:val="Hervorhebung"/>
        </w:rPr>
        <w:t>to</w:t>
      </w:r>
      <w:proofErr w:type="spellEnd"/>
      <w:r w:rsidR="00A52478" w:rsidRPr="00A52478">
        <w:rPr>
          <w:rStyle w:val="Hervorhebung"/>
        </w:rPr>
        <w:t xml:space="preserve"> </w:t>
      </w:r>
      <w:proofErr w:type="spellStart"/>
      <w:r w:rsidR="00A52478" w:rsidRPr="00A52478">
        <w:rPr>
          <w:rStyle w:val="Hervorhebung"/>
        </w:rPr>
        <w:t>set</w:t>
      </w:r>
      <w:proofErr w:type="spellEnd"/>
      <w:r w:rsidR="00A52478" w:rsidRPr="00A52478">
        <w:rPr>
          <w:rStyle w:val="Hervorhebung"/>
        </w:rPr>
        <w:t xml:space="preserve"> </w:t>
      </w:r>
      <w:proofErr w:type="spellStart"/>
      <w:r w:rsidR="00A52478" w:rsidRPr="00A52478">
        <w:rPr>
          <w:rStyle w:val="Hervorhebung"/>
        </w:rPr>
        <w:t>it</w:t>
      </w:r>
      <w:proofErr w:type="spellEnd"/>
      <w:r w:rsidR="00A52478" w:rsidRPr="00A52478">
        <w:rPr>
          <w:rStyle w:val="Hervorhebung"/>
        </w:rPr>
        <w:t xml:space="preserve"> </w:t>
      </w:r>
      <w:proofErr w:type="spellStart"/>
      <w:r w:rsidR="00A52478" w:rsidRPr="00A52478">
        <w:rPr>
          <w:rStyle w:val="Hervorhebung"/>
        </w:rPr>
        <w:t>to</w:t>
      </w:r>
      <w:proofErr w:type="spellEnd"/>
      <w:r w:rsidR="00A52478" w:rsidRPr="00A52478">
        <w:rPr>
          <w:rStyle w:val="Hervorhebung"/>
        </w:rPr>
        <w:t xml:space="preserve"> 1</w:t>
      </w:r>
      <w:r w:rsidR="00A52478">
        <w:rPr>
          <w:lang w:val="en-US"/>
        </w:rPr>
        <w:t>)</w:t>
      </w:r>
    </w:p>
    <w:p w14:paraId="75D54233" w14:textId="77777777" w:rsidR="00AA27A8" w:rsidRDefault="00BB19C8" w:rsidP="00BB19C8">
      <w:pPr>
        <w:rPr>
          <w:lang w:val="en-US"/>
        </w:rPr>
      </w:pPr>
      <w:r w:rsidRPr="00041037">
        <w:rPr>
          <w:lang w:val="en-US"/>
        </w:rPr>
        <w:t>Reference</w:t>
      </w:r>
      <w:r w:rsidR="00AA27A8">
        <w:rPr>
          <w:lang w:val="en-US"/>
        </w:rPr>
        <w:t>:</w:t>
      </w:r>
    </w:p>
    <w:p w14:paraId="6081ACCF" w14:textId="77777777" w:rsidR="00AA27A8" w:rsidRDefault="00CD3864" w:rsidP="00AA27A8">
      <w:pPr>
        <w:pStyle w:val="Listenabsatz"/>
        <w:numPr>
          <w:ilvl w:val="0"/>
          <w:numId w:val="10"/>
        </w:numPr>
        <w:rPr>
          <w:lang w:val="en-US"/>
        </w:rPr>
      </w:pPr>
      <w:r w:rsidRPr="00AA27A8">
        <w:rPr>
          <w:lang w:val="en-US"/>
        </w:rPr>
        <w:t xml:space="preserve">[2], </w:t>
      </w:r>
      <w:r w:rsidR="00BB19C8" w:rsidRPr="00AA27A8">
        <w:rPr>
          <w:lang w:val="en-US"/>
        </w:rPr>
        <w:t>[4]</w:t>
      </w:r>
      <w:r w:rsidR="00AA27A8" w:rsidRPr="00AA27A8">
        <w:rPr>
          <w:lang w:val="en-US"/>
        </w:rPr>
        <w:t xml:space="preserve"> SM_2,</w:t>
      </w:r>
    </w:p>
    <w:p w14:paraId="3A48EFC8" w14:textId="77777777" w:rsidR="00AA27A8" w:rsidRDefault="00626490" w:rsidP="00AA27A8">
      <w:pPr>
        <w:pStyle w:val="Listenabsatz"/>
        <w:numPr>
          <w:ilvl w:val="0"/>
          <w:numId w:val="10"/>
        </w:numPr>
        <w:rPr>
          <w:lang w:val="en-US"/>
        </w:rPr>
      </w:pPr>
      <w:r w:rsidRPr="00AA27A8">
        <w:rPr>
          <w:lang w:val="en-US"/>
        </w:rPr>
        <w:t>[5]</w:t>
      </w:r>
    </w:p>
    <w:p w14:paraId="1EF3B8BE" w14:textId="56602883" w:rsidR="00AA27A8" w:rsidRDefault="00AA27A8" w:rsidP="00AA27A8">
      <w:pPr>
        <w:pStyle w:val="Listenabsatz"/>
        <w:numPr>
          <w:ilvl w:val="1"/>
          <w:numId w:val="10"/>
        </w:numPr>
        <w:rPr>
          <w:lang w:val="en-US"/>
        </w:rPr>
      </w:pPr>
      <w:r w:rsidRPr="00AA27A8">
        <w:rPr>
          <w:lang w:val="en-US"/>
        </w:rPr>
        <w:t>5.3.8 PG Over-Voltage (OV) Monitoring</w:t>
      </w:r>
      <w:r w:rsidR="00CE05A6">
        <w:rPr>
          <w:lang w:val="en-US"/>
        </w:rPr>
        <w:t xml:space="preserve"> (SM_8)</w:t>
      </w:r>
    </w:p>
    <w:p w14:paraId="5F2FC476" w14:textId="409B4BA3" w:rsidR="00AA27A8" w:rsidRDefault="00AA27A8" w:rsidP="00AA27A8">
      <w:pPr>
        <w:pStyle w:val="Listenabsatz"/>
        <w:numPr>
          <w:ilvl w:val="1"/>
          <w:numId w:val="10"/>
        </w:numPr>
        <w:rPr>
          <w:lang w:val="en-US"/>
        </w:rPr>
      </w:pPr>
      <w:r w:rsidRPr="00AA27A8">
        <w:rPr>
          <w:lang w:val="en-US"/>
        </w:rPr>
        <w:t>5.3.9 PG Under-Voltage (UV) Monitoring</w:t>
      </w:r>
      <w:r w:rsidR="00CE05A6">
        <w:rPr>
          <w:lang w:val="en-US"/>
        </w:rPr>
        <w:t xml:space="preserve"> (SM_9)</w:t>
      </w:r>
    </w:p>
    <w:p w14:paraId="1870AE06" w14:textId="1605EA6F" w:rsidR="00BB19C8" w:rsidRPr="00AA27A8" w:rsidRDefault="00AA27A8" w:rsidP="00AA27A8">
      <w:pPr>
        <w:pStyle w:val="Listenabsatz"/>
        <w:numPr>
          <w:ilvl w:val="0"/>
          <w:numId w:val="10"/>
        </w:numPr>
        <w:rPr>
          <w:lang w:val="en-US"/>
        </w:rPr>
      </w:pPr>
      <w:r>
        <w:rPr>
          <w:lang w:val="en-US"/>
        </w:rPr>
        <w:t>T</w:t>
      </w:r>
      <w:r w:rsidRPr="00AA27A8">
        <w:rPr>
          <w:lang w:val="en-US"/>
        </w:rPr>
        <w:t>SR PMIC</w:t>
      </w:r>
    </w:p>
    <w:p w14:paraId="0CC5D17B" w14:textId="77777777" w:rsidR="00BB19C8" w:rsidRDefault="00BB19C8" w:rsidP="005B2761">
      <w:pPr>
        <w:rPr>
          <w:lang w:val="en-US"/>
        </w:rPr>
      </w:pPr>
    </w:p>
    <w:p w14:paraId="544945A3" w14:textId="77777777" w:rsidR="00037499" w:rsidRPr="00037499" w:rsidRDefault="00037499" w:rsidP="00037499">
      <w:pPr>
        <w:pStyle w:val="berschrift3"/>
        <w:rPr>
          <w:lang w:val="en-US"/>
        </w:rPr>
      </w:pPr>
      <w:r w:rsidRPr="00037499">
        <w:rPr>
          <w:lang w:val="en-US"/>
        </w:rPr>
        <w:t>[SM_3] VDD_CORE failure safety mechanism</w:t>
      </w:r>
    </w:p>
    <w:p w14:paraId="3F710736" w14:textId="30463E2A" w:rsidR="00037499" w:rsidRPr="00037499" w:rsidRDefault="00037499" w:rsidP="00037499">
      <w:pPr>
        <w:rPr>
          <w:lang w:val="en-US"/>
        </w:rPr>
      </w:pPr>
      <w:r w:rsidRPr="00037499">
        <w:rPr>
          <w:lang w:val="en-US"/>
        </w:rPr>
        <w:t>Safety mechanism SM_3 is an internal safety measure. It detects and reports VDD_CORE power supply</w:t>
      </w:r>
      <w:r>
        <w:rPr>
          <w:lang w:val="en-US"/>
        </w:rPr>
        <w:t xml:space="preserve"> </w:t>
      </w:r>
      <w:r w:rsidRPr="00037499">
        <w:rPr>
          <w:lang w:val="en-US"/>
        </w:rPr>
        <w:t>failures. It provides:</w:t>
      </w:r>
    </w:p>
    <w:p w14:paraId="6E2E7988" w14:textId="7EC48C69" w:rsidR="00037499" w:rsidRPr="00037499" w:rsidRDefault="00037499" w:rsidP="00037499">
      <w:pPr>
        <w:pStyle w:val="Listenabsatz"/>
        <w:numPr>
          <w:ilvl w:val="0"/>
          <w:numId w:val="10"/>
        </w:numPr>
        <w:rPr>
          <w:lang w:val="en-US"/>
        </w:rPr>
      </w:pPr>
      <w:r w:rsidRPr="00037499">
        <w:rPr>
          <w:lang w:val="en-US"/>
        </w:rPr>
        <w:t>An under- and overvoltage detector [SM_3]</w:t>
      </w:r>
    </w:p>
    <w:p w14:paraId="07F94B39" w14:textId="51904F86" w:rsidR="00037499" w:rsidRPr="00037499" w:rsidRDefault="00037499" w:rsidP="00037499">
      <w:pPr>
        <w:pStyle w:val="Listenabsatz"/>
        <w:numPr>
          <w:ilvl w:val="0"/>
          <w:numId w:val="10"/>
        </w:numPr>
        <w:rPr>
          <w:lang w:val="en-US"/>
        </w:rPr>
      </w:pPr>
      <w:r w:rsidRPr="00037499">
        <w:rPr>
          <w:lang w:val="en-US"/>
        </w:rPr>
        <w:t>An independent voltage reference [SM_3]</w:t>
      </w:r>
    </w:p>
    <w:p w14:paraId="01C78415" w14:textId="77777777" w:rsidR="00037499" w:rsidRPr="00037499" w:rsidRDefault="00037499" w:rsidP="00037499">
      <w:pPr>
        <w:rPr>
          <w:lang w:val="en-US"/>
        </w:rPr>
      </w:pPr>
      <w:r w:rsidRPr="00037499">
        <w:rPr>
          <w:lang w:val="en-US"/>
        </w:rPr>
        <w:t xml:space="preserve">SM_3 is available continuously when the TJA1121 is </w:t>
      </w:r>
      <w:proofErr w:type="gramStart"/>
      <w:r w:rsidRPr="00037499">
        <w:rPr>
          <w:lang w:val="en-US"/>
        </w:rPr>
        <w:t>powered-up</w:t>
      </w:r>
      <w:proofErr w:type="gramEnd"/>
      <w:r w:rsidRPr="00037499">
        <w:rPr>
          <w:lang w:val="en-US"/>
        </w:rPr>
        <w:t>. If a VDD_CORE supply failure is detected:</w:t>
      </w:r>
    </w:p>
    <w:p w14:paraId="5E22B9D9" w14:textId="21511E3F" w:rsidR="00037499" w:rsidRPr="00037499" w:rsidRDefault="00037499" w:rsidP="00037499">
      <w:pPr>
        <w:pStyle w:val="Listenabsatz"/>
        <w:numPr>
          <w:ilvl w:val="0"/>
          <w:numId w:val="13"/>
        </w:numPr>
        <w:rPr>
          <w:lang w:val="en-US"/>
        </w:rPr>
      </w:pPr>
      <w:r w:rsidRPr="00037499">
        <w:rPr>
          <w:lang w:val="en-US"/>
        </w:rPr>
        <w:t>CORE_SUPPLY_WARN interrupt in the OP_CONDITIONS_IRQ_SOURCES register (90h) is set.</w:t>
      </w:r>
    </w:p>
    <w:p w14:paraId="754097B7" w14:textId="2AB5F38D" w:rsidR="00037499" w:rsidRPr="00037499" w:rsidRDefault="00037499" w:rsidP="00037499">
      <w:pPr>
        <w:pStyle w:val="Listenabsatz"/>
        <w:numPr>
          <w:ilvl w:val="0"/>
          <w:numId w:val="13"/>
        </w:numPr>
        <w:rPr>
          <w:lang w:val="en-US"/>
        </w:rPr>
      </w:pPr>
      <w:r w:rsidRPr="00037499">
        <w:rPr>
          <w:lang w:val="en-US"/>
        </w:rPr>
        <w:t>INT_N is asserted LOW.</w:t>
      </w:r>
    </w:p>
    <w:p w14:paraId="3A6D1B19" w14:textId="77777777" w:rsidR="00037499" w:rsidRDefault="00037499" w:rsidP="00037499">
      <w:pPr>
        <w:pStyle w:val="Listenabsatz"/>
        <w:numPr>
          <w:ilvl w:val="0"/>
          <w:numId w:val="13"/>
        </w:numPr>
        <w:rPr>
          <w:lang w:val="en-US"/>
        </w:rPr>
      </w:pPr>
      <w:r w:rsidRPr="00037499">
        <w:rPr>
          <w:lang w:val="en-US"/>
        </w:rPr>
        <w:t>CORE_SUPPLY_WARN in the ALWAYS_ACCESSIBLE register (801Fh) is set.</w:t>
      </w:r>
    </w:p>
    <w:p w14:paraId="09AF1830" w14:textId="00EA5FE2" w:rsidR="00037499" w:rsidRPr="00037499" w:rsidRDefault="00037499" w:rsidP="00037499">
      <w:pPr>
        <w:pStyle w:val="Listenabsatz"/>
        <w:numPr>
          <w:ilvl w:val="0"/>
          <w:numId w:val="13"/>
        </w:numPr>
        <w:rPr>
          <w:lang w:val="en-US"/>
        </w:rPr>
      </w:pPr>
      <w:r w:rsidRPr="00037499">
        <w:rPr>
          <w:lang w:val="en-US"/>
        </w:rPr>
        <w:t>OV_EVENT or UV_EVENT in CORE_SUPPLY_STATUS register (313h) is set.</w:t>
      </w:r>
    </w:p>
    <w:p w14:paraId="75865C39" w14:textId="6C444F97" w:rsidR="00037499" w:rsidRPr="00037499" w:rsidRDefault="00037499" w:rsidP="00037499">
      <w:pPr>
        <w:rPr>
          <w:lang w:val="en-US"/>
        </w:rPr>
      </w:pPr>
      <w:r w:rsidRPr="00037499">
        <w:rPr>
          <w:lang w:val="en-US"/>
        </w:rPr>
        <w:t>The system shall use the interrupt or poll the ALWAYS_ACCESSIBLE register to react on the failure. If SM_3</w:t>
      </w:r>
      <w:r>
        <w:rPr>
          <w:lang w:val="en-US"/>
        </w:rPr>
        <w:t xml:space="preserve"> </w:t>
      </w:r>
      <w:r w:rsidRPr="00037499">
        <w:rPr>
          <w:lang w:val="en-US"/>
        </w:rPr>
        <w:t xml:space="preserve">reports a VDD_CORE failure, the system is assumed to assert and </w:t>
      </w:r>
      <w:r w:rsidRPr="00037499">
        <w:rPr>
          <w:lang w:val="en-US"/>
        </w:rPr>
        <w:lastRenderedPageBreak/>
        <w:t>hold the TJA1121 in reset (RST_N = LOW).</w:t>
      </w:r>
      <w:r>
        <w:rPr>
          <w:lang w:val="en-US"/>
        </w:rPr>
        <w:t xml:space="preserve"> </w:t>
      </w:r>
      <w:r w:rsidRPr="00037499">
        <w:rPr>
          <w:lang w:val="en-US"/>
        </w:rPr>
        <w:t>The system is assumed to move to a system safe state to handle the communication loss. In the case of an</w:t>
      </w:r>
      <w:r>
        <w:rPr>
          <w:lang w:val="en-US"/>
        </w:rPr>
        <w:t xml:space="preserve"> </w:t>
      </w:r>
      <w:r w:rsidRPr="00037499">
        <w:rPr>
          <w:lang w:val="en-US"/>
        </w:rPr>
        <w:t>overvoltage, the supply should be shut off to prevent damage to the TJA1121.</w:t>
      </w:r>
    </w:p>
    <w:p w14:paraId="16D94C48" w14:textId="3E8CF244" w:rsidR="00037499" w:rsidRDefault="00037499" w:rsidP="00037499">
      <w:pPr>
        <w:rPr>
          <w:lang w:val="en-US"/>
        </w:rPr>
      </w:pPr>
      <w:r w:rsidRPr="00037499">
        <w:rPr>
          <w:lang w:val="en-US"/>
        </w:rPr>
        <w:t>Related functional safety assumptions: [FSA_26, FSA_46, FSA_47].</w:t>
      </w:r>
    </w:p>
    <w:p w14:paraId="4E771C19" w14:textId="77777777" w:rsidR="005D789C" w:rsidRDefault="00037499" w:rsidP="00BB19C8">
      <w:pPr>
        <w:rPr>
          <w:lang w:val="en-US"/>
        </w:rPr>
      </w:pPr>
      <w:r w:rsidRPr="00226FE1">
        <w:rPr>
          <w:b/>
          <w:bCs/>
          <w:lang w:val="en-US"/>
        </w:rPr>
        <w:t>Note:</w:t>
      </w:r>
      <w:r>
        <w:rPr>
          <w:lang w:val="en-US"/>
        </w:rPr>
        <w:t xml:space="preserve"> This safety mechanism is fulfilled </w:t>
      </w:r>
      <w:r w:rsidR="002663B3">
        <w:rPr>
          <w:lang w:val="en-US"/>
        </w:rPr>
        <w:t>internally.</w:t>
      </w:r>
    </w:p>
    <w:p w14:paraId="45F19AE6" w14:textId="5870C6F4" w:rsidR="00BB19C8" w:rsidRPr="005D789C" w:rsidRDefault="002663B3" w:rsidP="00BB19C8">
      <w:pPr>
        <w:rPr>
          <w:rStyle w:val="Hervorhebung"/>
        </w:rPr>
      </w:pPr>
      <w:proofErr w:type="spellStart"/>
      <w:r w:rsidRPr="005D789C">
        <w:rPr>
          <w:rStyle w:val="Hervorhebung"/>
        </w:rPr>
        <w:t>It</w:t>
      </w:r>
      <w:proofErr w:type="spellEnd"/>
      <w:r w:rsidRPr="005D789C">
        <w:rPr>
          <w:rStyle w:val="Hervorhebung"/>
        </w:rPr>
        <w:t xml:space="preserve"> </w:t>
      </w:r>
      <w:proofErr w:type="spellStart"/>
      <w:r w:rsidRPr="005D789C">
        <w:rPr>
          <w:rStyle w:val="Hervorhebung"/>
        </w:rPr>
        <w:t>can</w:t>
      </w:r>
      <w:proofErr w:type="spellEnd"/>
      <w:r w:rsidRPr="005D789C">
        <w:rPr>
          <w:rStyle w:val="Hervorhebung"/>
        </w:rPr>
        <w:t xml:space="preserve"> </w:t>
      </w:r>
      <w:proofErr w:type="spellStart"/>
      <w:r w:rsidRPr="005D789C">
        <w:rPr>
          <w:rStyle w:val="Hervorhebung"/>
        </w:rPr>
        <w:t>be</w:t>
      </w:r>
      <w:proofErr w:type="spellEnd"/>
      <w:r w:rsidRPr="005D789C">
        <w:rPr>
          <w:rStyle w:val="Hervorhebung"/>
        </w:rPr>
        <w:t xml:space="preserve"> </w:t>
      </w:r>
      <w:proofErr w:type="spellStart"/>
      <w:r w:rsidRPr="005D789C">
        <w:rPr>
          <w:rStyle w:val="Hervorhebung"/>
        </w:rPr>
        <w:t>fulfilled</w:t>
      </w:r>
      <w:proofErr w:type="spellEnd"/>
      <w:r w:rsidRPr="005D789C">
        <w:rPr>
          <w:rStyle w:val="Hervorhebung"/>
        </w:rPr>
        <w:t xml:space="preserve"> </w:t>
      </w:r>
      <w:proofErr w:type="spellStart"/>
      <w:r w:rsidR="00037499" w:rsidRPr="005D789C">
        <w:rPr>
          <w:rStyle w:val="Hervorhebung"/>
        </w:rPr>
        <w:t>externally</w:t>
      </w:r>
      <w:proofErr w:type="spellEnd"/>
      <w:r w:rsidRPr="005D789C">
        <w:rPr>
          <w:rStyle w:val="Hervorhebung"/>
        </w:rPr>
        <w:t xml:space="preserve">, </w:t>
      </w:r>
      <w:proofErr w:type="spellStart"/>
      <w:r w:rsidRPr="005D789C">
        <w:rPr>
          <w:rStyle w:val="Hervorhebung"/>
        </w:rPr>
        <w:t>too</w:t>
      </w:r>
      <w:proofErr w:type="spellEnd"/>
      <w:r w:rsidR="00037499" w:rsidRPr="005D789C">
        <w:rPr>
          <w:rStyle w:val="Hervorhebung"/>
        </w:rPr>
        <w:t xml:space="preserve">. </w:t>
      </w:r>
      <w:proofErr w:type="spellStart"/>
      <w:r w:rsidR="00037499" w:rsidRPr="005D789C">
        <w:rPr>
          <w:rStyle w:val="Hervorhebung"/>
        </w:rPr>
        <w:t>VDD</w:t>
      </w:r>
      <w:r w:rsidRPr="005D789C">
        <w:rPr>
          <w:rStyle w:val="Hervorhebung"/>
        </w:rPr>
        <w:t>_core</w:t>
      </w:r>
      <w:proofErr w:type="spellEnd"/>
      <w:r w:rsidR="00037499" w:rsidRPr="005D789C">
        <w:rPr>
          <w:rStyle w:val="Hervorhebung"/>
        </w:rPr>
        <w:t xml:space="preserve"> (+1.</w:t>
      </w:r>
      <w:r w:rsidRPr="005D789C">
        <w:rPr>
          <w:rStyle w:val="Hervorhebung"/>
        </w:rPr>
        <w:t>1</w:t>
      </w:r>
      <w:r w:rsidR="00037499" w:rsidRPr="005D789C">
        <w:rPr>
          <w:rStyle w:val="Hervorhebung"/>
        </w:rPr>
        <w:t xml:space="preserve">V) </w:t>
      </w:r>
      <w:proofErr w:type="spellStart"/>
      <w:r w:rsidR="00037499" w:rsidRPr="005D789C">
        <w:rPr>
          <w:rStyle w:val="Hervorhebung"/>
        </w:rPr>
        <w:t>is</w:t>
      </w:r>
      <w:proofErr w:type="spellEnd"/>
      <w:r w:rsidR="00037499" w:rsidRPr="005D789C">
        <w:rPr>
          <w:rStyle w:val="Hervorhebung"/>
        </w:rPr>
        <w:t xml:space="preserve"> </w:t>
      </w:r>
      <w:proofErr w:type="spellStart"/>
      <w:r w:rsidR="00037499" w:rsidRPr="005D789C">
        <w:rPr>
          <w:rStyle w:val="Hervorhebung"/>
        </w:rPr>
        <w:t>under</w:t>
      </w:r>
      <w:proofErr w:type="spellEnd"/>
      <w:r w:rsidR="00037499" w:rsidRPr="005D789C">
        <w:rPr>
          <w:rStyle w:val="Hervorhebung"/>
        </w:rPr>
        <w:t xml:space="preserve"> </w:t>
      </w:r>
      <w:proofErr w:type="spellStart"/>
      <w:r w:rsidR="00037499" w:rsidRPr="005D789C">
        <w:rPr>
          <w:rStyle w:val="Hervorhebung"/>
        </w:rPr>
        <w:t>surveillance</w:t>
      </w:r>
      <w:proofErr w:type="spellEnd"/>
      <w:r w:rsidR="00037499" w:rsidRPr="005D789C">
        <w:rPr>
          <w:rStyle w:val="Hervorhebung"/>
        </w:rPr>
        <w:t xml:space="preserve"> </w:t>
      </w:r>
      <w:proofErr w:type="spellStart"/>
      <w:r w:rsidR="00037499" w:rsidRPr="005D789C">
        <w:rPr>
          <w:rStyle w:val="Hervorhebung"/>
        </w:rPr>
        <w:t>of</w:t>
      </w:r>
      <w:proofErr w:type="spellEnd"/>
      <w:r w:rsidR="00037499" w:rsidRPr="005D789C">
        <w:rPr>
          <w:rStyle w:val="Hervorhebung"/>
        </w:rPr>
        <w:t xml:space="preserve"> PMIC MPQ70165FS</w:t>
      </w:r>
      <w:r w:rsidR="00BB19C8" w:rsidRPr="005D789C">
        <w:rPr>
          <w:rStyle w:val="Hervorhebung"/>
        </w:rPr>
        <w:t xml:space="preserve">. </w:t>
      </w:r>
      <w:proofErr w:type="spellStart"/>
      <w:r w:rsidR="00BB19C8" w:rsidRPr="005D789C">
        <w:rPr>
          <w:rStyle w:val="Hervorhebung"/>
        </w:rPr>
        <w:t>For</w:t>
      </w:r>
      <w:proofErr w:type="spellEnd"/>
      <w:r w:rsidR="00BB19C8" w:rsidRPr="005D789C">
        <w:rPr>
          <w:rStyle w:val="Hervorhebung"/>
        </w:rPr>
        <w:t xml:space="preserve"> </w:t>
      </w:r>
      <w:proofErr w:type="spellStart"/>
      <w:r w:rsidR="00BB19C8" w:rsidRPr="005D789C">
        <w:rPr>
          <w:rStyle w:val="Hervorhebung"/>
        </w:rPr>
        <w:t>the</w:t>
      </w:r>
      <w:proofErr w:type="spellEnd"/>
      <w:r w:rsidR="00BB19C8" w:rsidRPr="005D789C">
        <w:rPr>
          <w:rStyle w:val="Hervorhebung"/>
        </w:rPr>
        <w:t xml:space="preserve"> min and </w:t>
      </w:r>
      <w:proofErr w:type="spellStart"/>
      <w:r w:rsidR="00BB19C8" w:rsidRPr="005D789C">
        <w:rPr>
          <w:rStyle w:val="Hervorhebung"/>
        </w:rPr>
        <w:t>max</w:t>
      </w:r>
      <w:proofErr w:type="spellEnd"/>
      <w:r w:rsidR="00BB19C8" w:rsidRPr="005D789C">
        <w:rPr>
          <w:rStyle w:val="Hervorhebung"/>
        </w:rPr>
        <w:t xml:space="preserve"> </w:t>
      </w:r>
      <w:proofErr w:type="spellStart"/>
      <w:r w:rsidR="00BB19C8" w:rsidRPr="005D789C">
        <w:rPr>
          <w:rStyle w:val="Hervorhebung"/>
        </w:rPr>
        <w:t>conditions</w:t>
      </w:r>
      <w:proofErr w:type="spellEnd"/>
      <w:r w:rsidR="00BB19C8" w:rsidRPr="005D789C">
        <w:rPr>
          <w:rStyle w:val="Hervorhebung"/>
        </w:rPr>
        <w:t xml:space="preserve"> </w:t>
      </w:r>
      <w:proofErr w:type="spellStart"/>
      <w:r w:rsidR="00BB19C8" w:rsidRPr="005D789C">
        <w:rPr>
          <w:rStyle w:val="Hervorhebung"/>
        </w:rPr>
        <w:t>to</w:t>
      </w:r>
      <w:proofErr w:type="spellEnd"/>
      <w:r w:rsidR="00BB19C8" w:rsidRPr="005D789C">
        <w:rPr>
          <w:rStyle w:val="Hervorhebung"/>
        </w:rPr>
        <w:t xml:space="preserve"> </w:t>
      </w:r>
      <w:proofErr w:type="spellStart"/>
      <w:r w:rsidR="00BB19C8" w:rsidRPr="005D789C">
        <w:rPr>
          <w:rStyle w:val="Hervorhebung"/>
        </w:rPr>
        <w:t>be</w:t>
      </w:r>
      <w:proofErr w:type="spellEnd"/>
      <w:r w:rsidR="00BB19C8" w:rsidRPr="005D789C">
        <w:rPr>
          <w:rStyle w:val="Hervorhebung"/>
        </w:rPr>
        <w:t xml:space="preserve"> </w:t>
      </w:r>
      <w:proofErr w:type="spellStart"/>
      <w:r w:rsidR="00BB19C8" w:rsidRPr="005D789C">
        <w:rPr>
          <w:rStyle w:val="Hervorhebung"/>
        </w:rPr>
        <w:t>supervised</w:t>
      </w:r>
      <w:proofErr w:type="spellEnd"/>
      <w:r w:rsidR="00BB19C8" w:rsidRPr="005D789C">
        <w:rPr>
          <w:rStyle w:val="Hervorhebung"/>
        </w:rPr>
        <w:t xml:space="preserve">, </w:t>
      </w:r>
      <w:proofErr w:type="spellStart"/>
      <w:r w:rsidR="00BB19C8" w:rsidRPr="005D789C">
        <w:rPr>
          <w:rStyle w:val="Hervorhebung"/>
        </w:rPr>
        <w:t>the</w:t>
      </w:r>
      <w:proofErr w:type="spellEnd"/>
      <w:r w:rsidR="00BB19C8" w:rsidRPr="005D789C">
        <w:rPr>
          <w:rStyle w:val="Hervorhebung"/>
        </w:rPr>
        <w:t xml:space="preserve"> PMIC </w:t>
      </w:r>
      <w:proofErr w:type="spellStart"/>
      <w:r w:rsidR="00BB19C8" w:rsidRPr="005D789C">
        <w:rPr>
          <w:rStyle w:val="Hervorhebung"/>
        </w:rPr>
        <w:t>needs</w:t>
      </w:r>
      <w:proofErr w:type="spellEnd"/>
      <w:r w:rsidR="00BB19C8" w:rsidRPr="005D789C">
        <w:rPr>
          <w:rStyle w:val="Hervorhebung"/>
        </w:rPr>
        <w:t xml:space="preserve"> </w:t>
      </w:r>
      <w:proofErr w:type="spellStart"/>
      <w:r w:rsidR="00BB19C8" w:rsidRPr="005D789C">
        <w:rPr>
          <w:rStyle w:val="Hervorhebung"/>
        </w:rPr>
        <w:t>to</w:t>
      </w:r>
      <w:proofErr w:type="spellEnd"/>
      <w:r w:rsidR="00BB19C8" w:rsidRPr="005D789C">
        <w:rPr>
          <w:rStyle w:val="Hervorhebung"/>
        </w:rPr>
        <w:t xml:space="preserve"> </w:t>
      </w:r>
      <w:proofErr w:type="spellStart"/>
      <w:r w:rsidR="00BB19C8" w:rsidRPr="005D789C">
        <w:rPr>
          <w:rStyle w:val="Hervorhebung"/>
        </w:rPr>
        <w:t>be</w:t>
      </w:r>
      <w:proofErr w:type="spellEnd"/>
      <w:r w:rsidR="00BB19C8" w:rsidRPr="005D789C">
        <w:rPr>
          <w:rStyle w:val="Hervorhebung"/>
        </w:rPr>
        <w:t xml:space="preserve"> </w:t>
      </w:r>
      <w:proofErr w:type="spellStart"/>
      <w:r w:rsidR="00BB19C8" w:rsidRPr="005D789C">
        <w:rPr>
          <w:rStyle w:val="Hervorhebung"/>
        </w:rPr>
        <w:t>configured</w:t>
      </w:r>
      <w:proofErr w:type="spellEnd"/>
      <w:r w:rsidR="00BB19C8" w:rsidRPr="005D789C">
        <w:rPr>
          <w:rStyle w:val="Hervorhebung"/>
        </w:rPr>
        <w:t xml:space="preserve"> </w:t>
      </w:r>
      <w:proofErr w:type="spellStart"/>
      <w:r w:rsidR="00BB19C8" w:rsidRPr="005D789C">
        <w:rPr>
          <w:rStyle w:val="Hervorhebung"/>
        </w:rPr>
        <w:t>for</w:t>
      </w:r>
      <w:proofErr w:type="spellEnd"/>
      <w:r w:rsidR="00BB19C8" w:rsidRPr="005D789C">
        <w:rPr>
          <w:rStyle w:val="Hervorhebung"/>
        </w:rPr>
        <w:t xml:space="preserve"> </w:t>
      </w:r>
      <w:proofErr w:type="spellStart"/>
      <w:r w:rsidR="00BB19C8" w:rsidRPr="005D789C">
        <w:rPr>
          <w:rStyle w:val="Hervorhebung"/>
        </w:rPr>
        <w:t>under</w:t>
      </w:r>
      <w:proofErr w:type="spellEnd"/>
      <w:r w:rsidR="00BB19C8" w:rsidRPr="005D789C">
        <w:rPr>
          <w:rStyle w:val="Hervorhebung"/>
        </w:rPr>
        <w:t xml:space="preserve">- and </w:t>
      </w:r>
      <w:proofErr w:type="spellStart"/>
      <w:r w:rsidR="00BB19C8" w:rsidRPr="005D789C">
        <w:rPr>
          <w:rStyle w:val="Hervorhebung"/>
        </w:rPr>
        <w:t>over-voltage</w:t>
      </w:r>
      <w:proofErr w:type="spellEnd"/>
      <w:r w:rsidR="00BB19C8" w:rsidRPr="005D789C">
        <w:rPr>
          <w:rStyle w:val="Hervorhebung"/>
        </w:rPr>
        <w:t xml:space="preserve"> </w:t>
      </w:r>
      <w:proofErr w:type="spellStart"/>
      <w:r w:rsidR="00BB19C8" w:rsidRPr="005D789C">
        <w:rPr>
          <w:rStyle w:val="Hervorhebung"/>
        </w:rPr>
        <w:t>monitoring</w:t>
      </w:r>
      <w:proofErr w:type="spellEnd"/>
      <w:r w:rsidR="00BB19C8" w:rsidRPr="005D789C">
        <w:rPr>
          <w:rStyle w:val="Hervorhebung"/>
        </w:rPr>
        <w:t xml:space="preserve"> [</w:t>
      </w:r>
      <w:r w:rsidR="00CE05A6" w:rsidRPr="005D789C">
        <w:rPr>
          <w:rStyle w:val="Hervorhebung"/>
        </w:rPr>
        <w:t>5</w:t>
      </w:r>
      <w:r w:rsidR="00BB19C8" w:rsidRPr="005D789C">
        <w:rPr>
          <w:rStyle w:val="Hervorhebung"/>
        </w:rPr>
        <w:t xml:space="preserve">], SM_8, SM9, </w:t>
      </w:r>
      <w:proofErr w:type="spellStart"/>
      <w:r w:rsidR="00BB19C8" w:rsidRPr="005D789C">
        <w:rPr>
          <w:rStyle w:val="Hervorhebung"/>
        </w:rPr>
        <w:t>with</w:t>
      </w:r>
      <w:proofErr w:type="spellEnd"/>
      <w:r w:rsidR="00BB19C8" w:rsidRPr="005D789C">
        <w:rPr>
          <w:rStyle w:val="Hervorhebung"/>
        </w:rPr>
        <w:t xml:space="preserve"> </w:t>
      </w:r>
      <w:proofErr w:type="spellStart"/>
      <w:r w:rsidR="00BB19C8" w:rsidRPr="005D789C">
        <w:rPr>
          <w:rStyle w:val="Hervorhebung"/>
        </w:rPr>
        <w:t>the</w:t>
      </w:r>
      <w:proofErr w:type="spellEnd"/>
      <w:r w:rsidR="00BB19C8" w:rsidRPr="005D789C">
        <w:rPr>
          <w:rStyle w:val="Hervorhebung"/>
        </w:rPr>
        <w:t xml:space="preserve"> </w:t>
      </w:r>
      <w:proofErr w:type="spellStart"/>
      <w:r w:rsidR="00BB19C8" w:rsidRPr="005D789C">
        <w:rPr>
          <w:rStyle w:val="Hervorhebung"/>
        </w:rPr>
        <w:t>correct</w:t>
      </w:r>
      <w:proofErr w:type="spellEnd"/>
      <w:r w:rsidR="00BB19C8" w:rsidRPr="005D789C">
        <w:rPr>
          <w:rStyle w:val="Hervorhebung"/>
        </w:rPr>
        <w:t xml:space="preserve"> PG_CONFIG (0xCA), </w:t>
      </w:r>
      <w:proofErr w:type="spellStart"/>
      <w:proofErr w:type="gramStart"/>
      <w:r w:rsidR="00BB19C8" w:rsidRPr="005D789C">
        <w:rPr>
          <w:rStyle w:val="Hervorhebung"/>
        </w:rPr>
        <w:t>bit</w:t>
      </w:r>
      <w:proofErr w:type="spellEnd"/>
      <w:r w:rsidR="00BB19C8" w:rsidRPr="005D789C">
        <w:rPr>
          <w:rStyle w:val="Hervorhebung"/>
        </w:rPr>
        <w:t>[</w:t>
      </w:r>
      <w:proofErr w:type="gramEnd"/>
      <w:r w:rsidR="00BB19C8" w:rsidRPr="005D789C">
        <w:rPr>
          <w:rStyle w:val="Hervorhebung"/>
        </w:rPr>
        <w:t xml:space="preserve">0] </w:t>
      </w:r>
      <w:proofErr w:type="spellStart"/>
      <w:r w:rsidR="00BB19C8" w:rsidRPr="005D789C">
        <w:rPr>
          <w:rStyle w:val="Hervorhebung"/>
        </w:rPr>
        <w:t>set</w:t>
      </w:r>
      <w:proofErr w:type="spellEnd"/>
      <w:r w:rsidR="00BB19C8" w:rsidRPr="005D789C">
        <w:rPr>
          <w:rStyle w:val="Hervorhebung"/>
        </w:rPr>
        <w:t xml:space="preserve"> </w:t>
      </w:r>
      <w:proofErr w:type="spellStart"/>
      <w:r w:rsidR="00BB19C8" w:rsidRPr="005D789C">
        <w:rPr>
          <w:rStyle w:val="Hervorhebung"/>
        </w:rPr>
        <w:t>according</w:t>
      </w:r>
      <w:proofErr w:type="spellEnd"/>
      <w:r w:rsidR="00BB19C8" w:rsidRPr="005D789C">
        <w:rPr>
          <w:rStyle w:val="Hervorhebung"/>
        </w:rPr>
        <w:t xml:space="preserve"> </w:t>
      </w:r>
      <w:proofErr w:type="spellStart"/>
      <w:r w:rsidR="00BB19C8" w:rsidRPr="005D789C">
        <w:rPr>
          <w:rStyle w:val="Hervorhebung"/>
        </w:rPr>
        <w:t>to</w:t>
      </w:r>
      <w:proofErr w:type="spellEnd"/>
      <w:r w:rsidR="00BB19C8" w:rsidRPr="005D789C">
        <w:rPr>
          <w:rStyle w:val="Hervorhebung"/>
        </w:rPr>
        <w:t xml:space="preserve"> </w:t>
      </w:r>
      <w:proofErr w:type="spellStart"/>
      <w:r w:rsidR="00BB19C8" w:rsidRPr="005D789C">
        <w:rPr>
          <w:rStyle w:val="Hervorhebung"/>
        </w:rPr>
        <w:t>the</w:t>
      </w:r>
      <w:proofErr w:type="spellEnd"/>
      <w:r w:rsidR="00BB19C8" w:rsidRPr="005D789C">
        <w:rPr>
          <w:rStyle w:val="Hervorhebung"/>
        </w:rPr>
        <w:t xml:space="preserve"> </w:t>
      </w:r>
      <w:proofErr w:type="spellStart"/>
      <w:r w:rsidR="00BB19C8" w:rsidRPr="005D789C">
        <w:rPr>
          <w:rStyle w:val="Hervorhebung"/>
        </w:rPr>
        <w:t>recommended</w:t>
      </w:r>
      <w:proofErr w:type="spellEnd"/>
      <w:r w:rsidR="00BB19C8" w:rsidRPr="005D789C">
        <w:rPr>
          <w:rStyle w:val="Hervorhebung"/>
        </w:rPr>
        <w:t xml:space="preserve"> </w:t>
      </w:r>
      <w:proofErr w:type="spellStart"/>
      <w:r w:rsidR="00BB19C8" w:rsidRPr="005D789C">
        <w:rPr>
          <w:rStyle w:val="Hervorhebung"/>
        </w:rPr>
        <w:t>voltage</w:t>
      </w:r>
      <w:proofErr w:type="spellEnd"/>
      <w:r w:rsidR="00BB19C8" w:rsidRPr="005D789C">
        <w:rPr>
          <w:rStyle w:val="Hervorhebung"/>
        </w:rPr>
        <w:t xml:space="preserve"> </w:t>
      </w:r>
      <w:proofErr w:type="spellStart"/>
      <w:r w:rsidR="00BB19C8" w:rsidRPr="005D789C">
        <w:rPr>
          <w:rStyle w:val="Hervorhebung"/>
        </w:rPr>
        <w:t>ranges</w:t>
      </w:r>
      <w:proofErr w:type="spellEnd"/>
      <w:r w:rsidR="00BB19C8" w:rsidRPr="005D789C">
        <w:rPr>
          <w:rStyle w:val="Hervorhebung"/>
        </w:rPr>
        <w:t>.</w:t>
      </w:r>
    </w:p>
    <w:p w14:paraId="7D0E2014" w14:textId="60D04F28" w:rsidR="00037499" w:rsidRDefault="002663B3" w:rsidP="00037499">
      <w:pPr>
        <w:rPr>
          <w:lang w:val="en-US"/>
        </w:rPr>
      </w:pPr>
      <w:r>
        <w:rPr>
          <w:lang w:val="en-US"/>
        </w:rPr>
        <w:t xml:space="preserve"> </w:t>
      </w:r>
    </w:p>
    <w:p w14:paraId="69807337" w14:textId="77777777" w:rsidR="00037499" w:rsidRPr="00037499" w:rsidRDefault="00037499" w:rsidP="00037499">
      <w:pPr>
        <w:pStyle w:val="berschrift3"/>
        <w:rPr>
          <w:lang w:val="en-US"/>
        </w:rPr>
      </w:pPr>
      <w:r w:rsidRPr="00037499">
        <w:rPr>
          <w:lang w:val="en-US"/>
        </w:rPr>
        <w:t>[SM_4] Clock failure safety mechanism</w:t>
      </w:r>
    </w:p>
    <w:p w14:paraId="7FD0FC0A" w14:textId="77777777" w:rsidR="00037499" w:rsidRPr="00037499" w:rsidRDefault="00037499" w:rsidP="00037499">
      <w:pPr>
        <w:rPr>
          <w:lang w:val="en-US"/>
        </w:rPr>
      </w:pPr>
      <w:r w:rsidRPr="00037499">
        <w:rPr>
          <w:lang w:val="en-US"/>
        </w:rPr>
        <w:t>Safety mechanism SM_4 is an internal safety measure. It detects and reports core clock failures. It provides:</w:t>
      </w:r>
    </w:p>
    <w:p w14:paraId="0F61FD87" w14:textId="008EC797" w:rsidR="00037499" w:rsidRPr="00037499" w:rsidRDefault="00037499" w:rsidP="00037499">
      <w:pPr>
        <w:pStyle w:val="Listenabsatz"/>
        <w:numPr>
          <w:ilvl w:val="0"/>
          <w:numId w:val="14"/>
        </w:numPr>
        <w:rPr>
          <w:lang w:val="en-US"/>
        </w:rPr>
      </w:pPr>
      <w:r w:rsidRPr="00037499">
        <w:rPr>
          <w:lang w:val="en-US"/>
        </w:rPr>
        <w:t>A clock failure detector [SM_4]</w:t>
      </w:r>
    </w:p>
    <w:p w14:paraId="3D47DB1E" w14:textId="0735B403" w:rsidR="00037499" w:rsidRPr="00037499" w:rsidRDefault="00037499" w:rsidP="00037499">
      <w:pPr>
        <w:pStyle w:val="Listenabsatz"/>
        <w:numPr>
          <w:ilvl w:val="0"/>
          <w:numId w:val="14"/>
        </w:numPr>
        <w:rPr>
          <w:lang w:val="en-US"/>
        </w:rPr>
      </w:pPr>
      <w:r w:rsidRPr="00037499">
        <w:rPr>
          <w:lang w:val="en-US"/>
        </w:rPr>
        <w:t>An independent frequency reference [SM_4]</w:t>
      </w:r>
    </w:p>
    <w:p w14:paraId="08ADD4C9" w14:textId="77777777" w:rsidR="00037499" w:rsidRPr="00037499" w:rsidRDefault="00037499" w:rsidP="00037499">
      <w:pPr>
        <w:rPr>
          <w:lang w:val="en-US"/>
        </w:rPr>
      </w:pPr>
      <w:r w:rsidRPr="00037499">
        <w:rPr>
          <w:lang w:val="en-US"/>
        </w:rPr>
        <w:t xml:space="preserve">SM_4 is available continuously when the TJA1121 is </w:t>
      </w:r>
      <w:proofErr w:type="gramStart"/>
      <w:r w:rsidRPr="00037499">
        <w:rPr>
          <w:lang w:val="en-US"/>
        </w:rPr>
        <w:t>powered-up</w:t>
      </w:r>
      <w:proofErr w:type="gramEnd"/>
      <w:r w:rsidRPr="00037499">
        <w:rPr>
          <w:lang w:val="en-US"/>
        </w:rPr>
        <w:t>. If a clock failure is detected:</w:t>
      </w:r>
    </w:p>
    <w:p w14:paraId="0FC8D00E" w14:textId="5EC084AD" w:rsidR="00037499" w:rsidRPr="00037499" w:rsidRDefault="00037499" w:rsidP="00037499">
      <w:pPr>
        <w:pStyle w:val="Listenabsatz"/>
        <w:numPr>
          <w:ilvl w:val="0"/>
          <w:numId w:val="15"/>
        </w:numPr>
        <w:rPr>
          <w:lang w:val="en-US"/>
        </w:rPr>
      </w:pPr>
      <w:r w:rsidRPr="00037499">
        <w:rPr>
          <w:lang w:val="en-US"/>
        </w:rPr>
        <w:t>OSC_WARN interrupt in the OP_CONDITIONS_IRQ_SOURCES register (90h) is set.</w:t>
      </w:r>
    </w:p>
    <w:p w14:paraId="25E262EF" w14:textId="3CE66772" w:rsidR="00037499" w:rsidRPr="00037499" w:rsidRDefault="00037499" w:rsidP="00037499">
      <w:pPr>
        <w:pStyle w:val="Listenabsatz"/>
        <w:numPr>
          <w:ilvl w:val="0"/>
          <w:numId w:val="15"/>
        </w:numPr>
        <w:rPr>
          <w:lang w:val="en-US"/>
        </w:rPr>
      </w:pPr>
      <w:r w:rsidRPr="00037499">
        <w:rPr>
          <w:lang w:val="en-US"/>
        </w:rPr>
        <w:t>INT_N is asserted LOW if enabled via OP_CONDITIONS_IRQ_ENABLES register (91h)</w:t>
      </w:r>
    </w:p>
    <w:p w14:paraId="0EF02BCD" w14:textId="5469FC6B" w:rsidR="00037499" w:rsidRPr="00037499" w:rsidRDefault="00037499" w:rsidP="00037499">
      <w:pPr>
        <w:pStyle w:val="Listenabsatz"/>
        <w:numPr>
          <w:ilvl w:val="0"/>
          <w:numId w:val="15"/>
        </w:numPr>
        <w:rPr>
          <w:lang w:val="en-US"/>
        </w:rPr>
      </w:pPr>
      <w:r w:rsidRPr="00037499">
        <w:rPr>
          <w:lang w:val="en-US"/>
        </w:rPr>
        <w:t>REFCLK_WARN in the ALWAYS_ACCESSIBLE register (801Fh) is set.</w:t>
      </w:r>
    </w:p>
    <w:p w14:paraId="0C467126" w14:textId="7B87EEE2" w:rsidR="00037499" w:rsidRPr="00037499" w:rsidRDefault="00037499" w:rsidP="009E0531">
      <w:pPr>
        <w:pStyle w:val="Listenabsatz"/>
        <w:numPr>
          <w:ilvl w:val="0"/>
          <w:numId w:val="15"/>
        </w:numPr>
        <w:rPr>
          <w:lang w:val="en-US"/>
        </w:rPr>
      </w:pPr>
      <w:r w:rsidRPr="00037499">
        <w:rPr>
          <w:lang w:val="en-US"/>
        </w:rPr>
        <w:t>EPHY_CLK_WARN, SGMII_CLK_WARN or TXC_CLK_WARN in the PORT_LEVEL_IRQ_SOURCES register</w:t>
      </w:r>
      <w:r>
        <w:rPr>
          <w:lang w:val="en-US"/>
        </w:rPr>
        <w:t xml:space="preserve">. </w:t>
      </w:r>
      <w:r w:rsidRPr="00037499">
        <w:rPr>
          <w:lang w:val="en-US"/>
        </w:rPr>
        <w:t>(8070h) is set to indicate the source of the failure.</w:t>
      </w:r>
    </w:p>
    <w:p w14:paraId="21884E6C" w14:textId="5BFE7503" w:rsidR="00037499" w:rsidRPr="00037499" w:rsidRDefault="00037499" w:rsidP="00037499">
      <w:pPr>
        <w:rPr>
          <w:lang w:val="en-US"/>
        </w:rPr>
      </w:pPr>
      <w:r w:rsidRPr="00037499">
        <w:rPr>
          <w:lang w:val="en-US"/>
        </w:rPr>
        <w:t>The system shall use the interrupt or poll the ALWAYS_ACCESSIBLE register (801Fh) to react to the failure. If</w:t>
      </w:r>
      <w:r>
        <w:rPr>
          <w:lang w:val="en-US"/>
        </w:rPr>
        <w:t xml:space="preserve"> </w:t>
      </w:r>
      <w:r w:rsidRPr="00037499">
        <w:rPr>
          <w:lang w:val="en-US"/>
        </w:rPr>
        <w:t>SM_4 reports a clock failure, the system is assumed to assert and hold TJA1121 in reset (RST_N = LOW).</w:t>
      </w:r>
    </w:p>
    <w:p w14:paraId="4CA51A2B" w14:textId="05354D9E" w:rsidR="00037499" w:rsidRDefault="00037499" w:rsidP="00037499">
      <w:pPr>
        <w:rPr>
          <w:lang w:val="en-US"/>
        </w:rPr>
      </w:pPr>
      <w:r w:rsidRPr="00037499">
        <w:rPr>
          <w:lang w:val="en-US"/>
        </w:rPr>
        <w:t>Related functional safety assumptions: [FSA_27, FSA_28, FSA_51, FSA_52].</w:t>
      </w:r>
    </w:p>
    <w:p w14:paraId="5D06A03C" w14:textId="7ED913CE" w:rsidR="00037499" w:rsidRDefault="00037499" w:rsidP="00037499">
      <w:pPr>
        <w:rPr>
          <w:lang w:val="en-US"/>
        </w:rPr>
      </w:pPr>
      <w:r w:rsidRPr="00226FE1">
        <w:rPr>
          <w:b/>
          <w:bCs/>
          <w:lang w:val="en-US"/>
        </w:rPr>
        <w:t>Note:</w:t>
      </w:r>
      <w:r>
        <w:rPr>
          <w:lang w:val="en-US"/>
        </w:rPr>
        <w:t xml:space="preserve"> This safety mechanism must be checked by the system.</w:t>
      </w:r>
    </w:p>
    <w:p w14:paraId="0495E6EA" w14:textId="12C2012E" w:rsidR="00413681" w:rsidRDefault="00413681" w:rsidP="00905E7A">
      <w:pPr>
        <w:pStyle w:val="berschrift3"/>
        <w:rPr>
          <w:lang w:val="en-US"/>
        </w:rPr>
      </w:pPr>
      <w:r w:rsidRPr="00413681">
        <w:rPr>
          <w:lang w:val="en-US"/>
        </w:rPr>
        <w:t>[SM_5] 100BASE-T1 link failure safety mechanism</w:t>
      </w:r>
    </w:p>
    <w:p w14:paraId="0CB570EB" w14:textId="32E96BC4" w:rsidR="0082340B" w:rsidRPr="0082340B" w:rsidRDefault="0082340B" w:rsidP="0082340B">
      <w:pPr>
        <w:rPr>
          <w:lang w:val="en-US"/>
        </w:rPr>
      </w:pPr>
      <w:r w:rsidRPr="0082340B">
        <w:rPr>
          <w:b/>
          <w:bCs/>
          <w:lang w:val="en-US"/>
        </w:rPr>
        <w:t>Note:</w:t>
      </w:r>
      <w:r>
        <w:rPr>
          <w:lang w:val="en-US"/>
        </w:rPr>
        <w:t xml:space="preserve"> For 1000BASE-T1 refer to [4], chapter 4.3.4.1.5</w:t>
      </w:r>
    </w:p>
    <w:p w14:paraId="71A25A2F" w14:textId="7DEE923F" w:rsidR="00413681" w:rsidRPr="00413681" w:rsidRDefault="00413681" w:rsidP="00413681">
      <w:pPr>
        <w:rPr>
          <w:lang w:val="en-US"/>
        </w:rPr>
      </w:pPr>
      <w:r w:rsidRPr="00413681">
        <w:rPr>
          <w:lang w:val="en-US"/>
        </w:rPr>
        <w:t>Safety mechanism SM_5 is an internal safety measure. It detects and reports 100BASE-T1 link failures. It</w:t>
      </w:r>
      <w:r w:rsidR="00905E7A">
        <w:rPr>
          <w:lang w:val="en-US"/>
        </w:rPr>
        <w:t xml:space="preserve"> </w:t>
      </w:r>
      <w:r w:rsidRPr="00413681">
        <w:rPr>
          <w:lang w:val="en-US"/>
        </w:rPr>
        <w:t>provides:</w:t>
      </w:r>
    </w:p>
    <w:p w14:paraId="7C6ABFB5" w14:textId="37824E3E" w:rsidR="00413681" w:rsidRPr="00905E7A" w:rsidRDefault="00413681" w:rsidP="00905E7A">
      <w:pPr>
        <w:pStyle w:val="Listenabsatz"/>
        <w:numPr>
          <w:ilvl w:val="0"/>
          <w:numId w:val="10"/>
        </w:numPr>
        <w:rPr>
          <w:lang w:val="en-US"/>
        </w:rPr>
      </w:pPr>
      <w:r w:rsidRPr="00905E7A">
        <w:rPr>
          <w:lang w:val="en-US"/>
        </w:rPr>
        <w:lastRenderedPageBreak/>
        <w:t>An internal link failure detection mechanism [SM_5]</w:t>
      </w:r>
    </w:p>
    <w:p w14:paraId="6E4B7613" w14:textId="77777777" w:rsidR="00413681" w:rsidRPr="00413681" w:rsidRDefault="00413681" w:rsidP="00413681">
      <w:pPr>
        <w:rPr>
          <w:lang w:val="en-US"/>
        </w:rPr>
      </w:pPr>
      <w:r w:rsidRPr="00413681">
        <w:rPr>
          <w:lang w:val="en-US"/>
        </w:rPr>
        <w:t xml:space="preserve">SM_5 is available continuously when TJA1104 is </w:t>
      </w:r>
      <w:proofErr w:type="gramStart"/>
      <w:r w:rsidRPr="00413681">
        <w:rPr>
          <w:lang w:val="en-US"/>
        </w:rPr>
        <w:t>powered-up</w:t>
      </w:r>
      <w:proofErr w:type="gramEnd"/>
      <w:r w:rsidRPr="00413681">
        <w:rPr>
          <w:lang w:val="en-US"/>
        </w:rPr>
        <w:t>.</w:t>
      </w:r>
    </w:p>
    <w:p w14:paraId="54078E15" w14:textId="7AEF54E3" w:rsidR="00413681" w:rsidRPr="00413681" w:rsidRDefault="00413681" w:rsidP="00413681">
      <w:pPr>
        <w:rPr>
          <w:lang w:val="en-US"/>
        </w:rPr>
      </w:pPr>
      <w:proofErr w:type="gramStart"/>
      <w:r w:rsidRPr="00413681">
        <w:rPr>
          <w:lang w:val="en-US"/>
        </w:rPr>
        <w:t>In order to</w:t>
      </w:r>
      <w:proofErr w:type="gramEnd"/>
      <w:r w:rsidRPr="00413681">
        <w:rPr>
          <w:lang w:val="en-US"/>
        </w:rPr>
        <w:t xml:space="preserve"> meet a 5</w:t>
      </w:r>
      <w:r w:rsidRPr="00413681">
        <w:rPr>
          <w:rFonts w:ascii="Arial" w:hAnsi="Arial" w:cs="Arial"/>
          <w:lang w:val="en-US"/>
        </w:rPr>
        <w:t> </w:t>
      </w:r>
      <w:proofErr w:type="spellStart"/>
      <w:r w:rsidRPr="00413681">
        <w:rPr>
          <w:lang w:val="en-US"/>
        </w:rPr>
        <w:t>ms</w:t>
      </w:r>
      <w:proofErr w:type="spellEnd"/>
      <w:r w:rsidRPr="00413681">
        <w:rPr>
          <w:lang w:val="en-US"/>
        </w:rPr>
        <w:t xml:space="preserve"> detection time (based on the assumed FHTI of 10</w:t>
      </w:r>
      <w:r w:rsidRPr="00413681">
        <w:rPr>
          <w:rFonts w:ascii="Arial" w:hAnsi="Arial" w:cs="Arial"/>
          <w:lang w:val="en-US"/>
        </w:rPr>
        <w:t> </w:t>
      </w:r>
      <w:proofErr w:type="spellStart"/>
      <w:r w:rsidRPr="00413681">
        <w:rPr>
          <w:lang w:val="en-US"/>
        </w:rPr>
        <w:t>ms</w:t>
      </w:r>
      <w:proofErr w:type="spellEnd"/>
      <w:r w:rsidRPr="00413681">
        <w:rPr>
          <w:lang w:val="en-US"/>
        </w:rPr>
        <w:t>), assumption FSA_14 must</w:t>
      </w:r>
      <w:r w:rsidR="00905E7A">
        <w:rPr>
          <w:lang w:val="en-US"/>
        </w:rPr>
        <w:t xml:space="preserve"> </w:t>
      </w:r>
      <w:r w:rsidRPr="00413681">
        <w:rPr>
          <w:lang w:val="en-US"/>
        </w:rPr>
        <w:t xml:space="preserve">be fulfilled by the link partner. If the indication of </w:t>
      </w:r>
      <w:proofErr w:type="spellStart"/>
      <w:r w:rsidRPr="00413681">
        <w:rPr>
          <w:lang w:val="en-US"/>
        </w:rPr>
        <w:t>loc_rcvr_status</w:t>
      </w:r>
      <w:proofErr w:type="spellEnd"/>
      <w:r w:rsidRPr="00413681">
        <w:rPr>
          <w:lang w:val="en-US"/>
        </w:rPr>
        <w:t xml:space="preserve"> = NOK by the link partner takes longer, the detection time of a failing link will be extended as well. If the FHTI of the system is longer, this can be accepted.</w:t>
      </w:r>
    </w:p>
    <w:p w14:paraId="1BF67920" w14:textId="59394772" w:rsidR="00413681" w:rsidRPr="00413681" w:rsidRDefault="00413681" w:rsidP="00413681">
      <w:pPr>
        <w:rPr>
          <w:lang w:val="en-US"/>
        </w:rPr>
      </w:pPr>
      <w:r w:rsidRPr="00413681">
        <w:rPr>
          <w:lang w:val="en-US"/>
        </w:rPr>
        <w:t>SM_5 indicates changes to the 100BASE-T1 link status. The link must be up for running communication,</w:t>
      </w:r>
      <w:r w:rsidR="00905E7A">
        <w:rPr>
          <w:lang w:val="en-US"/>
        </w:rPr>
        <w:t xml:space="preserve"> </w:t>
      </w:r>
      <w:r w:rsidRPr="00413681">
        <w:rPr>
          <w:lang w:val="en-US"/>
        </w:rPr>
        <w:t>indicated by LINK_AVAILABLE = 1 in the PHY_STATUS register (8102h).</w:t>
      </w:r>
    </w:p>
    <w:p w14:paraId="3D8CEAB1" w14:textId="77777777" w:rsidR="00413681" w:rsidRPr="00413681" w:rsidRDefault="00413681" w:rsidP="00413681">
      <w:pPr>
        <w:rPr>
          <w:lang w:val="en-US"/>
        </w:rPr>
      </w:pPr>
      <w:r w:rsidRPr="00413681">
        <w:rPr>
          <w:lang w:val="en-US"/>
        </w:rPr>
        <w:t>In the case of a link failure:</w:t>
      </w:r>
    </w:p>
    <w:p w14:paraId="62146F66" w14:textId="3A7A5741" w:rsidR="00413681" w:rsidRPr="00905E7A" w:rsidRDefault="00413681" w:rsidP="00905E7A">
      <w:pPr>
        <w:pStyle w:val="Listenabsatz"/>
        <w:numPr>
          <w:ilvl w:val="0"/>
          <w:numId w:val="10"/>
        </w:numPr>
        <w:rPr>
          <w:lang w:val="en-US"/>
        </w:rPr>
      </w:pPr>
      <w:r w:rsidRPr="00905E7A">
        <w:rPr>
          <w:lang w:val="en-US"/>
        </w:rPr>
        <w:t>LINK_AVAILABLE is set to 0</w:t>
      </w:r>
    </w:p>
    <w:p w14:paraId="450299DC" w14:textId="727678C4" w:rsidR="00413681" w:rsidRPr="00905E7A" w:rsidRDefault="00413681" w:rsidP="00905E7A">
      <w:pPr>
        <w:pStyle w:val="Listenabsatz"/>
        <w:numPr>
          <w:ilvl w:val="0"/>
          <w:numId w:val="10"/>
        </w:numPr>
        <w:rPr>
          <w:lang w:val="en-US"/>
        </w:rPr>
      </w:pPr>
      <w:r w:rsidRPr="00905E7A">
        <w:rPr>
          <w:lang w:val="en-US"/>
        </w:rPr>
        <w:t>LINK_AVAILABLE_EVENT in EPHY_FUNCTIONAL_IRQ_SOURCES (80A0h) is set</w:t>
      </w:r>
    </w:p>
    <w:p w14:paraId="0FD565CA" w14:textId="200F26DB" w:rsidR="00413681" w:rsidRPr="00905E7A" w:rsidRDefault="00413681" w:rsidP="00905E7A">
      <w:pPr>
        <w:pStyle w:val="Listenabsatz"/>
        <w:numPr>
          <w:ilvl w:val="0"/>
          <w:numId w:val="10"/>
        </w:numPr>
        <w:rPr>
          <w:lang w:val="en-US"/>
        </w:rPr>
      </w:pPr>
      <w:r w:rsidRPr="00905E7A">
        <w:rPr>
          <w:lang w:val="en-US"/>
        </w:rPr>
        <w:t>INT_N is asserted LOW if enabled via EPHY_FUNCTIONAL_IRQ_ENABLES register (80A1h)</w:t>
      </w:r>
    </w:p>
    <w:p w14:paraId="08AEBA32" w14:textId="77777777" w:rsidR="00413681" w:rsidRPr="00413681" w:rsidRDefault="00413681" w:rsidP="00413681">
      <w:pPr>
        <w:rPr>
          <w:lang w:val="en-US"/>
        </w:rPr>
      </w:pPr>
    </w:p>
    <w:p w14:paraId="3229D267" w14:textId="77777777" w:rsidR="00413681" w:rsidRPr="00413681" w:rsidRDefault="00413681" w:rsidP="00413681">
      <w:pPr>
        <w:rPr>
          <w:lang w:val="en-US"/>
        </w:rPr>
      </w:pPr>
      <w:r w:rsidRPr="00413681">
        <w:rPr>
          <w:lang w:val="en-US"/>
        </w:rPr>
        <w:t xml:space="preserve">The system shall use the interrupt or poll the PHY_STATUS register to react to the failure. If SM_5 reports a 100BASE-T1 link failure, the system is assumed to move to a system safe state to handle the communication loss. The system may wait until the status changes and the link becomes available </w:t>
      </w:r>
      <w:proofErr w:type="gramStart"/>
      <w:r w:rsidRPr="00413681">
        <w:rPr>
          <w:lang w:val="en-US"/>
        </w:rPr>
        <w:t>again, or</w:t>
      </w:r>
      <w:proofErr w:type="gramEnd"/>
      <w:r w:rsidRPr="00413681">
        <w:rPr>
          <w:lang w:val="en-US"/>
        </w:rPr>
        <w:t xml:space="preserve"> remain in a safe state.</w:t>
      </w:r>
    </w:p>
    <w:p w14:paraId="159AB91A" w14:textId="77777777" w:rsidR="00413681" w:rsidRPr="00413681" w:rsidRDefault="00413681" w:rsidP="00413681">
      <w:pPr>
        <w:rPr>
          <w:lang w:val="en-US"/>
        </w:rPr>
      </w:pPr>
      <w:r w:rsidRPr="00413681">
        <w:rPr>
          <w:lang w:val="en-US"/>
        </w:rPr>
        <w:t>Related functional safety assumptions: [FSA_14, FSA_15].</w:t>
      </w:r>
    </w:p>
    <w:p w14:paraId="6BBBE5BF" w14:textId="77777777" w:rsidR="00413681" w:rsidRPr="00413681" w:rsidRDefault="00413681" w:rsidP="00413681">
      <w:pPr>
        <w:rPr>
          <w:lang w:val="en-US"/>
        </w:rPr>
      </w:pPr>
    </w:p>
    <w:p w14:paraId="2269BF48" w14:textId="5254A2E4" w:rsidR="00413681" w:rsidRPr="00413681" w:rsidRDefault="00413681" w:rsidP="00905E7A">
      <w:pPr>
        <w:pStyle w:val="berschrift3"/>
        <w:rPr>
          <w:lang w:val="en-US"/>
        </w:rPr>
      </w:pPr>
      <w:r w:rsidRPr="00413681">
        <w:rPr>
          <w:lang w:val="en-US"/>
        </w:rPr>
        <w:t>[SM_7] Frame failure safety mechanism</w:t>
      </w:r>
    </w:p>
    <w:p w14:paraId="4DDC0067" w14:textId="77777777" w:rsidR="00413681" w:rsidRPr="00413681" w:rsidRDefault="00413681" w:rsidP="00413681">
      <w:pPr>
        <w:rPr>
          <w:lang w:val="en-US"/>
        </w:rPr>
      </w:pPr>
      <w:r w:rsidRPr="00413681">
        <w:rPr>
          <w:lang w:val="en-US"/>
        </w:rPr>
        <w:t>Safety mechanism SM_7 is assumed to be implemented externally to TJA1104. It must provide:</w:t>
      </w:r>
    </w:p>
    <w:p w14:paraId="0C0841B1" w14:textId="41770874" w:rsidR="00413681" w:rsidRPr="00905E7A" w:rsidRDefault="00413681" w:rsidP="00905E7A">
      <w:pPr>
        <w:pStyle w:val="Listenabsatz"/>
        <w:numPr>
          <w:ilvl w:val="0"/>
          <w:numId w:val="11"/>
        </w:numPr>
        <w:rPr>
          <w:lang w:val="en-US"/>
        </w:rPr>
      </w:pPr>
      <w:r w:rsidRPr="00905E7A">
        <w:rPr>
          <w:lang w:val="en-US"/>
        </w:rPr>
        <w:t>Detection of data path errors  </w:t>
      </w:r>
    </w:p>
    <w:p w14:paraId="56E204BC" w14:textId="77777777" w:rsidR="00413681" w:rsidRPr="00413681" w:rsidRDefault="00413681" w:rsidP="00413681">
      <w:pPr>
        <w:rPr>
          <w:lang w:val="en-US"/>
        </w:rPr>
      </w:pPr>
      <w:r w:rsidRPr="00413681">
        <w:rPr>
          <w:lang w:val="en-US"/>
        </w:rPr>
        <w:t>SM_7 can be realized in different ways. It may use dedicated test frames with known content after startup to test the communication path in both directions. It may be covered by a higher layer protocol to detect data path errors or '</w:t>
      </w:r>
      <w:proofErr w:type="gramStart"/>
      <w:r w:rsidRPr="00413681">
        <w:rPr>
          <w:lang w:val="en-US"/>
        </w:rPr>
        <w:t>heart-beat</w:t>
      </w:r>
      <w:proofErr w:type="gramEnd"/>
      <w:r w:rsidRPr="00413681">
        <w:rPr>
          <w:lang w:val="en-US"/>
        </w:rPr>
        <w:t>' frames on the application layer. If an end-2-end protection is implemented on the application layer, related frames can be considered as continuous test frames.</w:t>
      </w:r>
    </w:p>
    <w:p w14:paraId="245CB350" w14:textId="77777777" w:rsidR="00413681" w:rsidRDefault="00413681" w:rsidP="00413681">
      <w:pPr>
        <w:rPr>
          <w:lang w:val="en-US"/>
        </w:rPr>
      </w:pPr>
      <w:r w:rsidRPr="00413681">
        <w:rPr>
          <w:lang w:val="en-US"/>
        </w:rPr>
        <w:t>Related functional safety assumptions: [FSA_18, FSA_28, FSA_29, FSA_30].</w:t>
      </w:r>
    </w:p>
    <w:p w14:paraId="0486C65A" w14:textId="77777777" w:rsidR="004226A5" w:rsidRPr="00413681" w:rsidRDefault="004226A5" w:rsidP="00413681">
      <w:pPr>
        <w:rPr>
          <w:lang w:val="en-US"/>
        </w:rPr>
      </w:pPr>
    </w:p>
    <w:p w14:paraId="6CE5CF91" w14:textId="77777777" w:rsidR="004226A5" w:rsidRPr="004226A5" w:rsidRDefault="004226A5" w:rsidP="004226A5">
      <w:pPr>
        <w:pStyle w:val="berschrift3"/>
        <w:rPr>
          <w:lang w:val="en-US"/>
        </w:rPr>
      </w:pPr>
      <w:r w:rsidRPr="004226A5">
        <w:rPr>
          <w:lang w:val="en-US"/>
        </w:rPr>
        <w:t>[SM_8] Frame integrity failure safety mechanism</w:t>
      </w:r>
    </w:p>
    <w:p w14:paraId="4758EE2D" w14:textId="77777777" w:rsidR="004226A5" w:rsidRPr="004226A5" w:rsidRDefault="004226A5" w:rsidP="004226A5">
      <w:pPr>
        <w:rPr>
          <w:lang w:val="en-US"/>
        </w:rPr>
      </w:pPr>
      <w:r w:rsidRPr="004226A5">
        <w:rPr>
          <w:lang w:val="en-US"/>
        </w:rPr>
        <w:t>Safety mechanism SM_8 is assumed to be implemented externally to TJA1104. It must provide:</w:t>
      </w:r>
    </w:p>
    <w:p w14:paraId="39B621F8" w14:textId="5EC71CF0" w:rsidR="004226A5" w:rsidRPr="004226A5" w:rsidRDefault="004226A5" w:rsidP="004226A5">
      <w:pPr>
        <w:pStyle w:val="Listenabsatz"/>
        <w:numPr>
          <w:ilvl w:val="0"/>
          <w:numId w:val="11"/>
        </w:numPr>
        <w:rPr>
          <w:lang w:val="en-US"/>
        </w:rPr>
      </w:pPr>
      <w:r w:rsidRPr="004226A5">
        <w:rPr>
          <w:lang w:val="en-US"/>
        </w:rPr>
        <w:lastRenderedPageBreak/>
        <w:t>Detection of corrupted frames.</w:t>
      </w:r>
    </w:p>
    <w:p w14:paraId="6D0248E5" w14:textId="77777777" w:rsidR="004226A5" w:rsidRDefault="004226A5" w:rsidP="004226A5">
      <w:pPr>
        <w:rPr>
          <w:lang w:val="en-US"/>
        </w:rPr>
      </w:pPr>
      <w:r w:rsidRPr="004226A5">
        <w:rPr>
          <w:lang w:val="en-US"/>
        </w:rPr>
        <w:t>There are several failures that can occur to an Ethernet frame.</w:t>
      </w:r>
    </w:p>
    <w:p w14:paraId="67BB172C" w14:textId="4E60A762" w:rsidR="004226A5" w:rsidRDefault="004226A5" w:rsidP="004226A5">
      <w:pPr>
        <w:rPr>
          <w:lang w:val="en-US"/>
        </w:rPr>
      </w:pPr>
      <w:r w:rsidRPr="004226A5">
        <w:rPr>
          <w:lang w:val="en-US"/>
        </w:rPr>
        <w:t>100BASE-T1 communication has an intrinsic bit</w:t>
      </w:r>
      <w:r>
        <w:rPr>
          <w:lang w:val="en-US"/>
        </w:rPr>
        <w:t xml:space="preserve"> </w:t>
      </w:r>
      <w:r w:rsidRPr="004226A5">
        <w:rPr>
          <w:lang w:val="en-US"/>
        </w:rPr>
        <w:t>error rate of &lt; 10E-10</w:t>
      </w:r>
      <w:r w:rsidRPr="004226A5">
        <w:rPr>
          <w:vertAlign w:val="superscript"/>
          <w:lang w:val="en-US"/>
        </w:rPr>
        <w:t>4</w:t>
      </w:r>
      <w:r w:rsidRPr="004226A5">
        <w:rPr>
          <w:lang w:val="en-US"/>
        </w:rPr>
        <w:t xml:space="preserve">. </w:t>
      </w:r>
    </w:p>
    <w:p w14:paraId="10044896" w14:textId="39B7F109" w:rsidR="004226A5" w:rsidRPr="004226A5" w:rsidRDefault="004226A5" w:rsidP="004226A5">
      <w:pPr>
        <w:rPr>
          <w:lang w:val="en-US"/>
        </w:rPr>
      </w:pPr>
      <w:r w:rsidRPr="004226A5">
        <w:rPr>
          <w:lang w:val="en-US"/>
        </w:rPr>
        <w:t>1000BASE-T1 communication has an intrinsic bit error rate</w:t>
      </w:r>
      <w:r>
        <w:rPr>
          <w:lang w:val="en-US"/>
        </w:rPr>
        <w:t xml:space="preserve"> </w:t>
      </w:r>
      <w:r w:rsidRPr="004226A5">
        <w:rPr>
          <w:lang w:val="en-US"/>
        </w:rPr>
        <w:t>of &lt; 10E</w:t>
      </w:r>
      <w:r w:rsidRPr="004226A5">
        <w:rPr>
          <w:vertAlign w:val="superscript"/>
          <w:lang w:val="en-US"/>
        </w:rPr>
        <w:t>-10</w:t>
      </w:r>
    </w:p>
    <w:p w14:paraId="7B6756BD" w14:textId="0F74EA0C" w:rsidR="004226A5" w:rsidRPr="004226A5" w:rsidRDefault="004226A5" w:rsidP="004226A5">
      <w:pPr>
        <w:rPr>
          <w:lang w:val="en-US"/>
        </w:rPr>
      </w:pPr>
      <w:r w:rsidRPr="004226A5">
        <w:rPr>
          <w:lang w:val="en-US"/>
        </w:rPr>
        <w:t>Additionally, RF disturbances may cause bit flips. Typically, those failures are detected</w:t>
      </w:r>
      <w:r>
        <w:rPr>
          <w:lang w:val="en-US"/>
        </w:rPr>
        <w:t xml:space="preserve"> </w:t>
      </w:r>
      <w:r w:rsidRPr="004226A5">
        <w:rPr>
          <w:lang w:val="en-US"/>
        </w:rPr>
        <w:t>by the receiving MAC, which drops the frame.</w:t>
      </w:r>
    </w:p>
    <w:p w14:paraId="746A7B1D" w14:textId="3728E1D8" w:rsidR="004226A5" w:rsidRPr="004226A5" w:rsidRDefault="004226A5" w:rsidP="004226A5">
      <w:pPr>
        <w:rPr>
          <w:lang w:val="en-US"/>
        </w:rPr>
      </w:pPr>
      <w:r w:rsidRPr="004226A5">
        <w:rPr>
          <w:lang w:val="en-US"/>
        </w:rPr>
        <w:t>The system must be able to handle those missing frames and add additional failure protection on the application</w:t>
      </w:r>
      <w:r>
        <w:rPr>
          <w:lang w:val="en-US"/>
        </w:rPr>
        <w:t xml:space="preserve"> </w:t>
      </w:r>
      <w:r w:rsidRPr="004226A5">
        <w:rPr>
          <w:lang w:val="en-US"/>
        </w:rPr>
        <w:t>layer if the CRC check in the MAC is not sufficient for the application.</w:t>
      </w:r>
    </w:p>
    <w:p w14:paraId="1357D98F" w14:textId="34020B1C" w:rsidR="00413681" w:rsidRDefault="004226A5" w:rsidP="004226A5">
      <w:pPr>
        <w:rPr>
          <w:lang w:val="en-US"/>
        </w:rPr>
      </w:pPr>
      <w:r w:rsidRPr="004226A5">
        <w:rPr>
          <w:lang w:val="en-US"/>
        </w:rPr>
        <w:t>Related functional safety assumptions: [FSA_19, FSA_31, FSA_32].</w:t>
      </w:r>
    </w:p>
    <w:p w14:paraId="091D96A4" w14:textId="77777777" w:rsidR="004226A5" w:rsidRPr="00413681" w:rsidRDefault="004226A5" w:rsidP="004226A5">
      <w:pPr>
        <w:rPr>
          <w:lang w:val="en-US"/>
        </w:rPr>
      </w:pPr>
    </w:p>
    <w:p w14:paraId="2C420018" w14:textId="76D9D585" w:rsidR="00413681" w:rsidRPr="00413681" w:rsidRDefault="00413681" w:rsidP="00905E7A">
      <w:pPr>
        <w:pStyle w:val="berschrift3"/>
        <w:rPr>
          <w:lang w:val="en-US"/>
        </w:rPr>
      </w:pPr>
      <w:r w:rsidRPr="00413681">
        <w:rPr>
          <w:lang w:val="en-US"/>
        </w:rPr>
        <w:t>[SM_9] Timestamping integrity safety mechanism</w:t>
      </w:r>
    </w:p>
    <w:p w14:paraId="565BDD5A" w14:textId="5B61DBE9" w:rsidR="00413681" w:rsidRPr="00413681" w:rsidRDefault="00413681" w:rsidP="00413681">
      <w:pPr>
        <w:rPr>
          <w:lang w:val="en-US"/>
        </w:rPr>
      </w:pPr>
      <w:r w:rsidRPr="00413681">
        <w:rPr>
          <w:lang w:val="en-US"/>
        </w:rPr>
        <w:t>Safety mechanism SM_9 is assumed to be implemented externally to TJA1104 if the application uses</w:t>
      </w:r>
      <w:r w:rsidR="00905E7A">
        <w:rPr>
          <w:lang w:val="en-US"/>
        </w:rPr>
        <w:t xml:space="preserve"> </w:t>
      </w:r>
      <w:r w:rsidRPr="00413681">
        <w:rPr>
          <w:lang w:val="en-US"/>
        </w:rPr>
        <w:t>timestamping as a safety relevant function. It must provide:</w:t>
      </w:r>
    </w:p>
    <w:p w14:paraId="5F869F07" w14:textId="7AAA58F3" w:rsidR="00413681" w:rsidRPr="00905E7A" w:rsidRDefault="00413681" w:rsidP="00905E7A">
      <w:pPr>
        <w:pStyle w:val="Listenabsatz"/>
        <w:numPr>
          <w:ilvl w:val="0"/>
          <w:numId w:val="11"/>
        </w:numPr>
        <w:rPr>
          <w:lang w:val="en-US"/>
        </w:rPr>
      </w:pPr>
      <w:r w:rsidRPr="00905E7A">
        <w:rPr>
          <w:lang w:val="en-US"/>
        </w:rPr>
        <w:t>Detection of faulty time information from the TJA1104 timestamps.</w:t>
      </w:r>
    </w:p>
    <w:p w14:paraId="620CD92A" w14:textId="7EB645BE" w:rsidR="00413681" w:rsidRPr="00413681" w:rsidRDefault="00413681" w:rsidP="00413681">
      <w:pPr>
        <w:rPr>
          <w:lang w:val="en-US"/>
        </w:rPr>
      </w:pPr>
      <w:r w:rsidRPr="00413681">
        <w:rPr>
          <w:lang w:val="en-US"/>
        </w:rPr>
        <w:t>Timestamp information may become corrupted. The system is, therefore, required to detect and handle</w:t>
      </w:r>
      <w:r w:rsidR="00905E7A">
        <w:rPr>
          <w:lang w:val="en-US"/>
        </w:rPr>
        <w:t xml:space="preserve"> </w:t>
      </w:r>
      <w:r w:rsidRPr="00413681">
        <w:rPr>
          <w:lang w:val="en-US"/>
        </w:rPr>
        <w:t>incidental timestamp errors and shall safeguard against drastic permanent timestamp changes, such as an extreme increase or decrease in time or in the time constant, or a non-linear increase in time.</w:t>
      </w:r>
    </w:p>
    <w:p w14:paraId="29FEE989" w14:textId="77777777" w:rsidR="00413681" w:rsidRPr="00413681" w:rsidRDefault="00413681" w:rsidP="00413681">
      <w:pPr>
        <w:rPr>
          <w:lang w:val="en-US"/>
        </w:rPr>
      </w:pPr>
      <w:r w:rsidRPr="00413681">
        <w:rPr>
          <w:lang w:val="en-US"/>
        </w:rPr>
        <w:t>TJA1104 enhances the diagnostic coverage of SM_8 for PTP frame integrity failures by means of SM_9. When timestamp information is added to PTP frames, the TJA1104 must apply a new FCS to the frame. If the original PTP frame was detected to have a failing FCS, it will be propagated with a (new) failing FCS, enabling SM_8 to detect the frame as corrupt in the receiving MAC.</w:t>
      </w:r>
    </w:p>
    <w:p w14:paraId="6D10BDA0" w14:textId="77777777" w:rsidR="00413681" w:rsidRPr="00413681" w:rsidRDefault="00413681" w:rsidP="00413681">
      <w:pPr>
        <w:rPr>
          <w:lang w:val="en-US"/>
        </w:rPr>
      </w:pPr>
      <w:r w:rsidRPr="00413681">
        <w:rPr>
          <w:lang w:val="en-US"/>
        </w:rPr>
        <w:t>Related functional safety assumptions: [FSA_20].</w:t>
      </w:r>
    </w:p>
    <w:p w14:paraId="36479910" w14:textId="77777777" w:rsidR="00413681" w:rsidRPr="00413681" w:rsidRDefault="00413681" w:rsidP="00413681">
      <w:pPr>
        <w:rPr>
          <w:lang w:val="en-US"/>
        </w:rPr>
      </w:pPr>
    </w:p>
    <w:p w14:paraId="73C7D10D" w14:textId="4BA08B45" w:rsidR="00413681" w:rsidRPr="00413681" w:rsidRDefault="00413681" w:rsidP="00905E7A">
      <w:pPr>
        <w:pStyle w:val="berschrift3"/>
        <w:rPr>
          <w:lang w:val="en-US"/>
        </w:rPr>
      </w:pPr>
      <w:r w:rsidRPr="00413681">
        <w:rPr>
          <w:lang w:val="en-US"/>
        </w:rPr>
        <w:t>[SM_10] Safe startup sequence safety mechanism</w:t>
      </w:r>
    </w:p>
    <w:p w14:paraId="041EF466" w14:textId="205DDC03" w:rsidR="00413681" w:rsidRPr="00413681" w:rsidRDefault="00413681" w:rsidP="00413681">
      <w:pPr>
        <w:rPr>
          <w:lang w:val="en-US"/>
        </w:rPr>
      </w:pPr>
      <w:r w:rsidRPr="00413681">
        <w:rPr>
          <w:lang w:val="en-US"/>
        </w:rPr>
        <w:t>Safety mechanism SM_10 sequences the latent fault checks of internal safety mechanisms SM_3 and SM_5</w:t>
      </w:r>
      <w:r w:rsidR="00905E7A">
        <w:rPr>
          <w:lang w:val="en-US"/>
        </w:rPr>
        <w:t xml:space="preserve"> </w:t>
      </w:r>
      <w:r w:rsidRPr="00413681">
        <w:rPr>
          <w:lang w:val="en-US"/>
        </w:rPr>
        <w:t>(partly), as well as warning mechanisms WM_1, WM_2 and WM_3.</w:t>
      </w:r>
    </w:p>
    <w:p w14:paraId="3BCC8E1C" w14:textId="40962934" w:rsidR="00413681" w:rsidRPr="00413681" w:rsidRDefault="00413681" w:rsidP="00413681">
      <w:pPr>
        <w:rPr>
          <w:lang w:val="en-US"/>
        </w:rPr>
      </w:pPr>
      <w:r w:rsidRPr="00413681">
        <w:rPr>
          <w:lang w:val="en-US"/>
        </w:rPr>
        <w:t>SM_10 is triggered automatically after a power up, release of RST_N or a wake-up from</w:t>
      </w:r>
      <w:r w:rsidR="00905E7A">
        <w:rPr>
          <w:lang w:val="en-US"/>
        </w:rPr>
        <w:t xml:space="preserve"> </w:t>
      </w:r>
      <w:r w:rsidRPr="00413681">
        <w:rPr>
          <w:lang w:val="en-US"/>
        </w:rPr>
        <w:t>DEVICE_DEEP_SLEEP state. Upon successful completion of the startup latent fault checks, TJA1104 will:</w:t>
      </w:r>
    </w:p>
    <w:p w14:paraId="5F3F23E0" w14:textId="2D002787" w:rsidR="00413681" w:rsidRPr="00905E7A" w:rsidRDefault="00413681" w:rsidP="00905E7A">
      <w:pPr>
        <w:pStyle w:val="Listenabsatz"/>
        <w:numPr>
          <w:ilvl w:val="0"/>
          <w:numId w:val="11"/>
        </w:numPr>
        <w:rPr>
          <w:lang w:val="en-US"/>
        </w:rPr>
      </w:pPr>
      <w:r w:rsidRPr="00905E7A">
        <w:rPr>
          <w:lang w:val="en-US"/>
        </w:rPr>
        <w:lastRenderedPageBreak/>
        <w:t>Set FUSA_STATUS = 1 in the DEVICE_STATUS register (42h)</w:t>
      </w:r>
    </w:p>
    <w:p w14:paraId="1450419D" w14:textId="6715154D" w:rsidR="00413681" w:rsidRPr="00905E7A" w:rsidRDefault="00413681" w:rsidP="00905E7A">
      <w:pPr>
        <w:pStyle w:val="Listenabsatz"/>
        <w:numPr>
          <w:ilvl w:val="0"/>
          <w:numId w:val="11"/>
        </w:numPr>
        <w:rPr>
          <w:lang w:val="en-US"/>
        </w:rPr>
      </w:pPr>
      <w:r w:rsidRPr="00905E7A">
        <w:rPr>
          <w:lang w:val="en-US"/>
        </w:rPr>
        <w:t>Set FUSA_PASS_IRQ in the ALWAYS_ACCESSIBLE register (801Fh)</w:t>
      </w:r>
    </w:p>
    <w:p w14:paraId="65F1D376" w14:textId="40A544BF" w:rsidR="00413681" w:rsidRPr="00905E7A" w:rsidRDefault="00413681" w:rsidP="00905E7A">
      <w:pPr>
        <w:pStyle w:val="Listenabsatz"/>
        <w:numPr>
          <w:ilvl w:val="0"/>
          <w:numId w:val="11"/>
        </w:numPr>
        <w:rPr>
          <w:lang w:val="en-US"/>
        </w:rPr>
      </w:pPr>
      <w:r w:rsidRPr="00905E7A">
        <w:rPr>
          <w:lang w:val="en-US"/>
        </w:rPr>
        <w:t>Assert INT_N LOW</w:t>
      </w:r>
    </w:p>
    <w:p w14:paraId="03B523A3" w14:textId="77777777" w:rsidR="00413681" w:rsidRPr="00413681" w:rsidRDefault="00413681" w:rsidP="00413681">
      <w:pPr>
        <w:rPr>
          <w:lang w:val="en-US"/>
        </w:rPr>
      </w:pPr>
      <w:r w:rsidRPr="00413681">
        <w:rPr>
          <w:lang w:val="en-US"/>
        </w:rPr>
        <w:t>The system shall use the interrupt or poll the ALWAYS_ACCESSIBLE register to wait for a successful startup before using the link for safety critical communication.  </w:t>
      </w:r>
    </w:p>
    <w:p w14:paraId="5724DE35" w14:textId="77777777" w:rsidR="00413681" w:rsidRPr="00413681" w:rsidRDefault="00413681" w:rsidP="00413681">
      <w:pPr>
        <w:rPr>
          <w:lang w:val="en-US"/>
        </w:rPr>
      </w:pPr>
      <w:r w:rsidRPr="00413681">
        <w:rPr>
          <w:lang w:val="en-US"/>
        </w:rPr>
        <w:t>For SM_5, the latent fault test finishes by checking for stuck-LOW failures by ensuring LINK_AVAILABLE (SM_5) is HIGH when a link is available.</w:t>
      </w:r>
    </w:p>
    <w:p w14:paraId="50FC9055" w14:textId="77777777" w:rsidR="00413681" w:rsidRPr="00413681" w:rsidRDefault="00413681" w:rsidP="00413681">
      <w:pPr>
        <w:rPr>
          <w:lang w:val="en-US"/>
        </w:rPr>
      </w:pPr>
      <w:r w:rsidRPr="00413681">
        <w:rPr>
          <w:lang w:val="en-US"/>
        </w:rPr>
        <w:t>In case one or more of the latent fault checks fails:</w:t>
      </w:r>
    </w:p>
    <w:p w14:paraId="3F79CE4E" w14:textId="2F4FF86E" w:rsidR="00413681" w:rsidRPr="00905E7A" w:rsidRDefault="00413681" w:rsidP="00905E7A">
      <w:pPr>
        <w:pStyle w:val="Listenabsatz"/>
        <w:numPr>
          <w:ilvl w:val="0"/>
          <w:numId w:val="12"/>
        </w:numPr>
        <w:rPr>
          <w:lang w:val="en-US"/>
        </w:rPr>
      </w:pPr>
      <w:r w:rsidRPr="00905E7A">
        <w:rPr>
          <w:lang w:val="en-US"/>
        </w:rPr>
        <w:t>FUSA_STATUS will remain at 0</w:t>
      </w:r>
    </w:p>
    <w:p w14:paraId="3EEC5CBB" w14:textId="03BE2C67" w:rsidR="00413681" w:rsidRPr="00905E7A" w:rsidRDefault="00413681" w:rsidP="00905E7A">
      <w:pPr>
        <w:pStyle w:val="Listenabsatz"/>
        <w:numPr>
          <w:ilvl w:val="0"/>
          <w:numId w:val="12"/>
        </w:numPr>
        <w:rPr>
          <w:lang w:val="en-US"/>
        </w:rPr>
      </w:pPr>
      <w:r w:rsidRPr="00905E7A">
        <w:rPr>
          <w:lang w:val="en-US"/>
        </w:rPr>
        <w:t>FUSA_PASS_IRQ will remain at 0</w:t>
      </w:r>
    </w:p>
    <w:p w14:paraId="0CAE35F9" w14:textId="4DB897EC" w:rsidR="00413681" w:rsidRPr="00905E7A" w:rsidRDefault="00413681" w:rsidP="00905E7A">
      <w:pPr>
        <w:pStyle w:val="Listenabsatz"/>
        <w:numPr>
          <w:ilvl w:val="0"/>
          <w:numId w:val="12"/>
        </w:numPr>
        <w:rPr>
          <w:lang w:val="en-US"/>
        </w:rPr>
      </w:pPr>
      <w:r w:rsidRPr="00905E7A">
        <w:rPr>
          <w:lang w:val="en-US"/>
        </w:rPr>
        <w:t xml:space="preserve">The related </w:t>
      </w:r>
      <w:proofErr w:type="spellStart"/>
      <w:r w:rsidRPr="00905E7A">
        <w:rPr>
          <w:lang w:val="en-US"/>
        </w:rPr>
        <w:t>xx_LATENT_FAULT</w:t>
      </w:r>
      <w:proofErr w:type="spellEnd"/>
      <w:r w:rsidRPr="00905E7A">
        <w:rPr>
          <w:lang w:val="en-US"/>
        </w:rPr>
        <w:t xml:space="preserve"> bit will be set</w:t>
      </w:r>
    </w:p>
    <w:p w14:paraId="054EDB28" w14:textId="77777777" w:rsidR="00413681" w:rsidRPr="00413681" w:rsidRDefault="00413681" w:rsidP="00413681">
      <w:pPr>
        <w:rPr>
          <w:lang w:val="en-US"/>
        </w:rPr>
      </w:pPr>
      <w:r w:rsidRPr="00413681">
        <w:rPr>
          <w:lang w:val="en-US"/>
        </w:rPr>
        <w:t>The system cannot use the related safety measure when the latent fault test fails.</w:t>
      </w:r>
    </w:p>
    <w:p w14:paraId="5346F322" w14:textId="77777777" w:rsidR="00905E7A" w:rsidRPr="00413681" w:rsidRDefault="00905E7A" w:rsidP="00905E7A">
      <w:pPr>
        <w:rPr>
          <w:lang w:val="en-US"/>
        </w:rPr>
      </w:pPr>
    </w:p>
    <w:p w14:paraId="63EA476D" w14:textId="22514426" w:rsidR="00905E7A" w:rsidRPr="003D6A33" w:rsidRDefault="00905E7A" w:rsidP="00905E7A">
      <w:pPr>
        <w:pStyle w:val="berschrift3"/>
        <w:rPr>
          <w:color w:val="808080" w:themeColor="background1" w:themeShade="80"/>
          <w:lang w:val="en-US"/>
        </w:rPr>
      </w:pPr>
      <w:r w:rsidRPr="003D6A33">
        <w:rPr>
          <w:color w:val="808080" w:themeColor="background1" w:themeShade="80"/>
          <w:lang w:val="en-US"/>
        </w:rPr>
        <w:t>Delay of TJA1104</w:t>
      </w:r>
    </w:p>
    <w:p w14:paraId="2DC305E7" w14:textId="77777777" w:rsidR="00905E7A" w:rsidRPr="003D6A33" w:rsidRDefault="00905E7A" w:rsidP="00905E7A">
      <w:pPr>
        <w:rPr>
          <w:color w:val="808080" w:themeColor="background1" w:themeShade="80"/>
          <w:lang w:val="en-US"/>
        </w:rPr>
      </w:pPr>
      <w:r w:rsidRPr="003D6A33">
        <w:rPr>
          <w:color w:val="808080" w:themeColor="background1" w:themeShade="80"/>
          <w:lang w:val="en-US"/>
        </w:rPr>
        <w:t xml:space="preserve">- [2] chapter 6.12 Timestamping </w:t>
      </w:r>
    </w:p>
    <w:p w14:paraId="2DC63893" w14:textId="77777777" w:rsidR="00905E7A" w:rsidRPr="003D6A33" w:rsidRDefault="00905E7A" w:rsidP="00905E7A">
      <w:pPr>
        <w:rPr>
          <w:color w:val="808080" w:themeColor="background1" w:themeShade="80"/>
          <w:lang w:val="en-US"/>
        </w:rPr>
      </w:pPr>
      <w:r w:rsidRPr="003D6A33">
        <w:rPr>
          <w:color w:val="808080" w:themeColor="background1" w:themeShade="80"/>
          <w:lang w:val="en-US"/>
        </w:rPr>
        <w:t>- [2] Chapter 6.13.10.1 TX Latency, Table 26</w:t>
      </w:r>
    </w:p>
    <w:p w14:paraId="28752816" w14:textId="77777777" w:rsidR="00905E7A" w:rsidRPr="003D6A33" w:rsidRDefault="00905E7A" w:rsidP="00905E7A">
      <w:pPr>
        <w:rPr>
          <w:color w:val="808080" w:themeColor="background1" w:themeShade="80"/>
          <w:lang w:val="en-US"/>
        </w:rPr>
      </w:pPr>
      <w:r w:rsidRPr="003D6A33">
        <w:rPr>
          <w:color w:val="808080" w:themeColor="background1" w:themeShade="80"/>
          <w:lang w:val="en-US"/>
        </w:rPr>
        <w:t>- [2] Chapter 6.13.10.2 RX Latency, Table 27</w:t>
      </w:r>
    </w:p>
    <w:p w14:paraId="318F8ED0" w14:textId="77777777" w:rsidR="00905E7A" w:rsidRPr="003D6A33" w:rsidRDefault="00905E7A" w:rsidP="00905E7A">
      <w:pPr>
        <w:rPr>
          <w:color w:val="808080" w:themeColor="background1" w:themeShade="80"/>
          <w:lang w:val="en-US"/>
        </w:rPr>
      </w:pPr>
      <w:r w:rsidRPr="003D6A33">
        <w:rPr>
          <w:color w:val="808080" w:themeColor="background1" w:themeShade="80"/>
          <w:lang w:val="en-US"/>
        </w:rPr>
        <w:t>- clock cycle assumed to be either 25MHz or RGMII_TXC</w:t>
      </w:r>
    </w:p>
    <w:p w14:paraId="6B668B97" w14:textId="77777777" w:rsidR="00905E7A" w:rsidRPr="003D6A33" w:rsidRDefault="00905E7A" w:rsidP="00905E7A">
      <w:pPr>
        <w:rPr>
          <w:color w:val="808080" w:themeColor="background1" w:themeShade="80"/>
          <w:lang w:val="en-US"/>
        </w:rPr>
      </w:pPr>
      <w:r w:rsidRPr="003D6A33">
        <w:rPr>
          <w:color w:val="808080" w:themeColor="background1" w:themeShade="80"/>
          <w:lang w:val="en-US"/>
        </w:rPr>
        <w:t>- MACsec does not include buffers for complete frames. [2] chapter 6.13.1 Introduction page 55.</w:t>
      </w:r>
    </w:p>
    <w:p w14:paraId="3006B222" w14:textId="77777777" w:rsidR="009B2025" w:rsidRPr="00413681" w:rsidRDefault="009B2025">
      <w:pPr>
        <w:rPr>
          <w:lang w:val="en-US"/>
        </w:rPr>
      </w:pPr>
    </w:p>
    <w:sectPr w:rsidR="009B2025" w:rsidRPr="0041368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C6A94"/>
    <w:multiLevelType w:val="hybridMultilevel"/>
    <w:tmpl w:val="D8CCC1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32D123D"/>
    <w:multiLevelType w:val="hybridMultilevel"/>
    <w:tmpl w:val="B412B6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4EF5905"/>
    <w:multiLevelType w:val="hybridMultilevel"/>
    <w:tmpl w:val="D68C54A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75F3F0B"/>
    <w:multiLevelType w:val="hybridMultilevel"/>
    <w:tmpl w:val="EB10524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8A5254A"/>
    <w:multiLevelType w:val="hybridMultilevel"/>
    <w:tmpl w:val="63729C3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0785377"/>
    <w:multiLevelType w:val="hybridMultilevel"/>
    <w:tmpl w:val="A53807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03770FF"/>
    <w:multiLevelType w:val="hybridMultilevel"/>
    <w:tmpl w:val="06DED9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21E654A"/>
    <w:multiLevelType w:val="hybridMultilevel"/>
    <w:tmpl w:val="154AF9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3DA61CA"/>
    <w:multiLevelType w:val="hybridMultilevel"/>
    <w:tmpl w:val="8C92204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4711918"/>
    <w:multiLevelType w:val="hybridMultilevel"/>
    <w:tmpl w:val="D932E1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55C59AE"/>
    <w:multiLevelType w:val="hybridMultilevel"/>
    <w:tmpl w:val="845417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940158D"/>
    <w:multiLevelType w:val="hybridMultilevel"/>
    <w:tmpl w:val="0ABADBF0"/>
    <w:lvl w:ilvl="0" w:tplc="04070003">
      <w:start w:val="1"/>
      <w:numFmt w:val="bullet"/>
      <w:lvlText w:val="o"/>
      <w:lvlJc w:val="left"/>
      <w:pPr>
        <w:ind w:left="360" w:hanging="360"/>
      </w:pPr>
      <w:rPr>
        <w:rFonts w:ascii="Courier New"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6B9050E7"/>
    <w:multiLevelType w:val="hybridMultilevel"/>
    <w:tmpl w:val="DD52128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6B125CD"/>
    <w:multiLevelType w:val="hybridMultilevel"/>
    <w:tmpl w:val="A09612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6FE438C"/>
    <w:multiLevelType w:val="hybridMultilevel"/>
    <w:tmpl w:val="0AE080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97649820">
    <w:abstractNumId w:val="14"/>
  </w:num>
  <w:num w:numId="2" w16cid:durableId="863322661">
    <w:abstractNumId w:val="5"/>
  </w:num>
  <w:num w:numId="3" w16cid:durableId="1661076277">
    <w:abstractNumId w:val="4"/>
  </w:num>
  <w:num w:numId="4" w16cid:durableId="1171993462">
    <w:abstractNumId w:val="9"/>
  </w:num>
  <w:num w:numId="5" w16cid:durableId="489252655">
    <w:abstractNumId w:val="3"/>
  </w:num>
  <w:num w:numId="6" w16cid:durableId="1736781479">
    <w:abstractNumId w:val="11"/>
  </w:num>
  <w:num w:numId="7" w16cid:durableId="1279029738">
    <w:abstractNumId w:val="8"/>
  </w:num>
  <w:num w:numId="8" w16cid:durableId="1653174285">
    <w:abstractNumId w:val="10"/>
  </w:num>
  <w:num w:numId="9" w16cid:durableId="200437325">
    <w:abstractNumId w:val="2"/>
  </w:num>
  <w:num w:numId="10" w16cid:durableId="1932930003">
    <w:abstractNumId w:val="12"/>
  </w:num>
  <w:num w:numId="11" w16cid:durableId="122619733">
    <w:abstractNumId w:val="13"/>
  </w:num>
  <w:num w:numId="12" w16cid:durableId="1653749904">
    <w:abstractNumId w:val="0"/>
  </w:num>
  <w:num w:numId="13" w16cid:durableId="1171019280">
    <w:abstractNumId w:val="7"/>
  </w:num>
  <w:num w:numId="14" w16cid:durableId="1260213151">
    <w:abstractNumId w:val="1"/>
  </w:num>
  <w:num w:numId="15" w16cid:durableId="10538461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B0E"/>
    <w:rsid w:val="00037499"/>
    <w:rsid w:val="001A4F91"/>
    <w:rsid w:val="00201A53"/>
    <w:rsid w:val="00226FE1"/>
    <w:rsid w:val="00235468"/>
    <w:rsid w:val="002535F6"/>
    <w:rsid w:val="002663B3"/>
    <w:rsid w:val="002D4E97"/>
    <w:rsid w:val="003D6A33"/>
    <w:rsid w:val="00413681"/>
    <w:rsid w:val="004226A5"/>
    <w:rsid w:val="005B2761"/>
    <w:rsid w:val="005D190B"/>
    <w:rsid w:val="005D789C"/>
    <w:rsid w:val="00626490"/>
    <w:rsid w:val="007544EB"/>
    <w:rsid w:val="0077252C"/>
    <w:rsid w:val="007F41C2"/>
    <w:rsid w:val="0080444A"/>
    <w:rsid w:val="0082340B"/>
    <w:rsid w:val="00905E7A"/>
    <w:rsid w:val="00984D1E"/>
    <w:rsid w:val="009B2025"/>
    <w:rsid w:val="009D5445"/>
    <w:rsid w:val="00A52478"/>
    <w:rsid w:val="00A72D1F"/>
    <w:rsid w:val="00AA27A8"/>
    <w:rsid w:val="00B326EA"/>
    <w:rsid w:val="00B67ABC"/>
    <w:rsid w:val="00B719E1"/>
    <w:rsid w:val="00B97E71"/>
    <w:rsid w:val="00BB19C8"/>
    <w:rsid w:val="00BE15DB"/>
    <w:rsid w:val="00C03A7B"/>
    <w:rsid w:val="00C45DDF"/>
    <w:rsid w:val="00C95C50"/>
    <w:rsid w:val="00CD3864"/>
    <w:rsid w:val="00CE05A6"/>
    <w:rsid w:val="00D468D2"/>
    <w:rsid w:val="00D47AF4"/>
    <w:rsid w:val="00DE44CB"/>
    <w:rsid w:val="00EC0B0E"/>
    <w:rsid w:val="00F524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DAF36"/>
  <w15:chartTrackingRefBased/>
  <w15:docId w15:val="{D9E8755C-834D-43AF-B8E4-E5CC1326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C0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C0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C0B0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0B0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0B0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0B0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0B0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0B0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0B0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0B0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C0B0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C0B0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0B0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C0B0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0B0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0B0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0B0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0B0E"/>
    <w:rPr>
      <w:rFonts w:eastAsiaTheme="majorEastAsia" w:cstheme="majorBidi"/>
      <w:color w:val="272727" w:themeColor="text1" w:themeTint="D8"/>
    </w:rPr>
  </w:style>
  <w:style w:type="paragraph" w:styleId="Titel">
    <w:name w:val="Title"/>
    <w:basedOn w:val="Standard"/>
    <w:next w:val="Standard"/>
    <w:link w:val="TitelZchn"/>
    <w:uiPriority w:val="10"/>
    <w:qFormat/>
    <w:rsid w:val="00EC0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0B0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0B0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0B0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0B0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C0B0E"/>
    <w:rPr>
      <w:i/>
      <w:iCs/>
      <w:color w:val="404040" w:themeColor="text1" w:themeTint="BF"/>
    </w:rPr>
  </w:style>
  <w:style w:type="paragraph" w:styleId="Listenabsatz">
    <w:name w:val="List Paragraph"/>
    <w:basedOn w:val="Standard"/>
    <w:uiPriority w:val="34"/>
    <w:qFormat/>
    <w:rsid w:val="00EC0B0E"/>
    <w:pPr>
      <w:ind w:left="720"/>
      <w:contextualSpacing/>
    </w:pPr>
  </w:style>
  <w:style w:type="character" w:styleId="IntensiveHervorhebung">
    <w:name w:val="Intense Emphasis"/>
    <w:basedOn w:val="Absatz-Standardschriftart"/>
    <w:uiPriority w:val="21"/>
    <w:qFormat/>
    <w:rsid w:val="00EC0B0E"/>
    <w:rPr>
      <w:i/>
      <w:iCs/>
      <w:color w:val="0F4761" w:themeColor="accent1" w:themeShade="BF"/>
    </w:rPr>
  </w:style>
  <w:style w:type="paragraph" w:styleId="IntensivesZitat">
    <w:name w:val="Intense Quote"/>
    <w:basedOn w:val="Standard"/>
    <w:next w:val="Standard"/>
    <w:link w:val="IntensivesZitatZchn"/>
    <w:uiPriority w:val="30"/>
    <w:qFormat/>
    <w:rsid w:val="00EC0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0B0E"/>
    <w:rPr>
      <w:i/>
      <w:iCs/>
      <w:color w:val="0F4761" w:themeColor="accent1" w:themeShade="BF"/>
    </w:rPr>
  </w:style>
  <w:style w:type="character" w:styleId="IntensiverVerweis">
    <w:name w:val="Intense Reference"/>
    <w:basedOn w:val="Absatz-Standardschriftart"/>
    <w:uiPriority w:val="32"/>
    <w:qFormat/>
    <w:rsid w:val="00EC0B0E"/>
    <w:rPr>
      <w:b/>
      <w:bCs/>
      <w:smallCaps/>
      <w:color w:val="0F4761" w:themeColor="accent1" w:themeShade="BF"/>
      <w:spacing w:val="5"/>
    </w:rPr>
  </w:style>
  <w:style w:type="table" w:styleId="Tabellenraster">
    <w:name w:val="Table Grid"/>
    <w:basedOn w:val="NormaleTabelle"/>
    <w:uiPriority w:val="39"/>
    <w:rsid w:val="00B67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67ABC"/>
    <w:rPr>
      <w:color w:val="467886" w:themeColor="hyperlink"/>
      <w:u w:val="single"/>
    </w:rPr>
  </w:style>
  <w:style w:type="paragraph" w:styleId="Beschriftung">
    <w:name w:val="caption"/>
    <w:basedOn w:val="Standard"/>
    <w:next w:val="Standard"/>
    <w:uiPriority w:val="35"/>
    <w:unhideWhenUsed/>
    <w:qFormat/>
    <w:rsid w:val="00B67ABC"/>
    <w:pPr>
      <w:spacing w:after="200" w:line="240" w:lineRule="auto"/>
    </w:pPr>
    <w:rPr>
      <w:i/>
      <w:iCs/>
      <w:color w:val="0E2841" w:themeColor="text2"/>
      <w:sz w:val="18"/>
      <w:szCs w:val="18"/>
    </w:rPr>
  </w:style>
  <w:style w:type="character" w:styleId="NichtaufgelsteErwhnung">
    <w:name w:val="Unresolved Mention"/>
    <w:basedOn w:val="Absatz-Standardschriftart"/>
    <w:uiPriority w:val="99"/>
    <w:semiHidden/>
    <w:unhideWhenUsed/>
    <w:rsid w:val="00B67ABC"/>
    <w:rPr>
      <w:color w:val="605E5C"/>
      <w:shd w:val="clear" w:color="auto" w:fill="E1DFDD"/>
    </w:rPr>
  </w:style>
  <w:style w:type="character" w:styleId="BesuchterLink">
    <w:name w:val="FollowedHyperlink"/>
    <w:basedOn w:val="Absatz-Standardschriftart"/>
    <w:uiPriority w:val="99"/>
    <w:semiHidden/>
    <w:unhideWhenUsed/>
    <w:rsid w:val="00B67ABC"/>
    <w:rPr>
      <w:color w:val="96607D" w:themeColor="followedHyperlink"/>
      <w:u w:val="single"/>
    </w:rPr>
  </w:style>
  <w:style w:type="character" w:styleId="Hervorhebung">
    <w:name w:val="Emphasis"/>
    <w:basedOn w:val="Absatz-Standardschriftart"/>
    <w:uiPriority w:val="20"/>
    <w:qFormat/>
    <w:rsid w:val="005D78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1248">
      <w:bodyDiv w:val="1"/>
      <w:marLeft w:val="0"/>
      <w:marRight w:val="0"/>
      <w:marTop w:val="0"/>
      <w:marBottom w:val="0"/>
      <w:divBdr>
        <w:top w:val="none" w:sz="0" w:space="0" w:color="auto"/>
        <w:left w:val="none" w:sz="0" w:space="0" w:color="auto"/>
        <w:bottom w:val="none" w:sz="0" w:space="0" w:color="auto"/>
        <w:right w:val="none" w:sz="0" w:space="0" w:color="auto"/>
      </w:divBdr>
      <w:divsChild>
        <w:div w:id="551776140">
          <w:marLeft w:val="0"/>
          <w:marRight w:val="0"/>
          <w:marTop w:val="0"/>
          <w:marBottom w:val="0"/>
          <w:divBdr>
            <w:top w:val="none" w:sz="0" w:space="0" w:color="auto"/>
            <w:left w:val="none" w:sz="0" w:space="0" w:color="auto"/>
            <w:bottom w:val="none" w:sz="0" w:space="0" w:color="auto"/>
            <w:right w:val="none" w:sz="0" w:space="0" w:color="auto"/>
          </w:divBdr>
          <w:divsChild>
            <w:div w:id="104230039">
              <w:marLeft w:val="0"/>
              <w:marRight w:val="0"/>
              <w:marTop w:val="0"/>
              <w:marBottom w:val="0"/>
              <w:divBdr>
                <w:top w:val="none" w:sz="0" w:space="0" w:color="auto"/>
                <w:left w:val="none" w:sz="0" w:space="0" w:color="auto"/>
                <w:bottom w:val="none" w:sz="0" w:space="0" w:color="auto"/>
                <w:right w:val="none" w:sz="0" w:space="0" w:color="auto"/>
              </w:divBdr>
            </w:div>
            <w:div w:id="59251756">
              <w:marLeft w:val="0"/>
              <w:marRight w:val="0"/>
              <w:marTop w:val="0"/>
              <w:marBottom w:val="0"/>
              <w:divBdr>
                <w:top w:val="none" w:sz="0" w:space="0" w:color="auto"/>
                <w:left w:val="none" w:sz="0" w:space="0" w:color="auto"/>
                <w:bottom w:val="none" w:sz="0" w:space="0" w:color="auto"/>
                <w:right w:val="none" w:sz="0" w:space="0" w:color="auto"/>
              </w:divBdr>
            </w:div>
            <w:div w:id="1374961478">
              <w:marLeft w:val="0"/>
              <w:marRight w:val="0"/>
              <w:marTop w:val="0"/>
              <w:marBottom w:val="0"/>
              <w:divBdr>
                <w:top w:val="none" w:sz="0" w:space="0" w:color="auto"/>
                <w:left w:val="none" w:sz="0" w:space="0" w:color="auto"/>
                <w:bottom w:val="none" w:sz="0" w:space="0" w:color="auto"/>
                <w:right w:val="none" w:sz="0" w:space="0" w:color="auto"/>
              </w:divBdr>
            </w:div>
            <w:div w:id="156041338">
              <w:marLeft w:val="0"/>
              <w:marRight w:val="0"/>
              <w:marTop w:val="0"/>
              <w:marBottom w:val="0"/>
              <w:divBdr>
                <w:top w:val="none" w:sz="0" w:space="0" w:color="auto"/>
                <w:left w:val="none" w:sz="0" w:space="0" w:color="auto"/>
                <w:bottom w:val="none" w:sz="0" w:space="0" w:color="auto"/>
                <w:right w:val="none" w:sz="0" w:space="0" w:color="auto"/>
              </w:divBdr>
            </w:div>
            <w:div w:id="1606837987">
              <w:marLeft w:val="0"/>
              <w:marRight w:val="0"/>
              <w:marTop w:val="0"/>
              <w:marBottom w:val="0"/>
              <w:divBdr>
                <w:top w:val="none" w:sz="0" w:space="0" w:color="auto"/>
                <w:left w:val="none" w:sz="0" w:space="0" w:color="auto"/>
                <w:bottom w:val="none" w:sz="0" w:space="0" w:color="auto"/>
                <w:right w:val="none" w:sz="0" w:space="0" w:color="auto"/>
              </w:divBdr>
            </w:div>
            <w:div w:id="1136218950">
              <w:marLeft w:val="0"/>
              <w:marRight w:val="0"/>
              <w:marTop w:val="0"/>
              <w:marBottom w:val="0"/>
              <w:divBdr>
                <w:top w:val="none" w:sz="0" w:space="0" w:color="auto"/>
                <w:left w:val="none" w:sz="0" w:space="0" w:color="auto"/>
                <w:bottom w:val="none" w:sz="0" w:space="0" w:color="auto"/>
                <w:right w:val="none" w:sz="0" w:space="0" w:color="auto"/>
              </w:divBdr>
            </w:div>
            <w:div w:id="922878062">
              <w:marLeft w:val="0"/>
              <w:marRight w:val="0"/>
              <w:marTop w:val="0"/>
              <w:marBottom w:val="0"/>
              <w:divBdr>
                <w:top w:val="none" w:sz="0" w:space="0" w:color="auto"/>
                <w:left w:val="none" w:sz="0" w:space="0" w:color="auto"/>
                <w:bottom w:val="none" w:sz="0" w:space="0" w:color="auto"/>
                <w:right w:val="none" w:sz="0" w:space="0" w:color="auto"/>
              </w:divBdr>
            </w:div>
            <w:div w:id="362050623">
              <w:marLeft w:val="0"/>
              <w:marRight w:val="0"/>
              <w:marTop w:val="0"/>
              <w:marBottom w:val="0"/>
              <w:divBdr>
                <w:top w:val="none" w:sz="0" w:space="0" w:color="auto"/>
                <w:left w:val="none" w:sz="0" w:space="0" w:color="auto"/>
                <w:bottom w:val="none" w:sz="0" w:space="0" w:color="auto"/>
                <w:right w:val="none" w:sz="0" w:space="0" w:color="auto"/>
              </w:divBdr>
            </w:div>
            <w:div w:id="1019086930">
              <w:marLeft w:val="0"/>
              <w:marRight w:val="0"/>
              <w:marTop w:val="0"/>
              <w:marBottom w:val="0"/>
              <w:divBdr>
                <w:top w:val="none" w:sz="0" w:space="0" w:color="auto"/>
                <w:left w:val="none" w:sz="0" w:space="0" w:color="auto"/>
                <w:bottom w:val="none" w:sz="0" w:space="0" w:color="auto"/>
                <w:right w:val="none" w:sz="0" w:space="0" w:color="auto"/>
              </w:divBdr>
            </w:div>
            <w:div w:id="1161972350">
              <w:marLeft w:val="0"/>
              <w:marRight w:val="0"/>
              <w:marTop w:val="0"/>
              <w:marBottom w:val="0"/>
              <w:divBdr>
                <w:top w:val="none" w:sz="0" w:space="0" w:color="auto"/>
                <w:left w:val="none" w:sz="0" w:space="0" w:color="auto"/>
                <w:bottom w:val="none" w:sz="0" w:space="0" w:color="auto"/>
                <w:right w:val="none" w:sz="0" w:space="0" w:color="auto"/>
              </w:divBdr>
            </w:div>
            <w:div w:id="1760982901">
              <w:marLeft w:val="0"/>
              <w:marRight w:val="0"/>
              <w:marTop w:val="0"/>
              <w:marBottom w:val="0"/>
              <w:divBdr>
                <w:top w:val="none" w:sz="0" w:space="0" w:color="auto"/>
                <w:left w:val="none" w:sz="0" w:space="0" w:color="auto"/>
                <w:bottom w:val="none" w:sz="0" w:space="0" w:color="auto"/>
                <w:right w:val="none" w:sz="0" w:space="0" w:color="auto"/>
              </w:divBdr>
            </w:div>
            <w:div w:id="1620914660">
              <w:marLeft w:val="0"/>
              <w:marRight w:val="0"/>
              <w:marTop w:val="0"/>
              <w:marBottom w:val="0"/>
              <w:divBdr>
                <w:top w:val="none" w:sz="0" w:space="0" w:color="auto"/>
                <w:left w:val="none" w:sz="0" w:space="0" w:color="auto"/>
                <w:bottom w:val="none" w:sz="0" w:space="0" w:color="auto"/>
                <w:right w:val="none" w:sz="0" w:space="0" w:color="auto"/>
              </w:divBdr>
            </w:div>
            <w:div w:id="2134784287">
              <w:marLeft w:val="0"/>
              <w:marRight w:val="0"/>
              <w:marTop w:val="0"/>
              <w:marBottom w:val="0"/>
              <w:divBdr>
                <w:top w:val="none" w:sz="0" w:space="0" w:color="auto"/>
                <w:left w:val="none" w:sz="0" w:space="0" w:color="auto"/>
                <w:bottom w:val="none" w:sz="0" w:space="0" w:color="auto"/>
                <w:right w:val="none" w:sz="0" w:space="0" w:color="auto"/>
              </w:divBdr>
            </w:div>
            <w:div w:id="2053184338">
              <w:marLeft w:val="0"/>
              <w:marRight w:val="0"/>
              <w:marTop w:val="0"/>
              <w:marBottom w:val="0"/>
              <w:divBdr>
                <w:top w:val="none" w:sz="0" w:space="0" w:color="auto"/>
                <w:left w:val="none" w:sz="0" w:space="0" w:color="auto"/>
                <w:bottom w:val="none" w:sz="0" w:space="0" w:color="auto"/>
                <w:right w:val="none" w:sz="0" w:space="0" w:color="auto"/>
              </w:divBdr>
            </w:div>
            <w:div w:id="921724527">
              <w:marLeft w:val="0"/>
              <w:marRight w:val="0"/>
              <w:marTop w:val="0"/>
              <w:marBottom w:val="0"/>
              <w:divBdr>
                <w:top w:val="none" w:sz="0" w:space="0" w:color="auto"/>
                <w:left w:val="none" w:sz="0" w:space="0" w:color="auto"/>
                <w:bottom w:val="none" w:sz="0" w:space="0" w:color="auto"/>
                <w:right w:val="none" w:sz="0" w:space="0" w:color="auto"/>
              </w:divBdr>
            </w:div>
            <w:div w:id="1238980754">
              <w:marLeft w:val="0"/>
              <w:marRight w:val="0"/>
              <w:marTop w:val="0"/>
              <w:marBottom w:val="0"/>
              <w:divBdr>
                <w:top w:val="none" w:sz="0" w:space="0" w:color="auto"/>
                <w:left w:val="none" w:sz="0" w:space="0" w:color="auto"/>
                <w:bottom w:val="none" w:sz="0" w:space="0" w:color="auto"/>
                <w:right w:val="none" w:sz="0" w:space="0" w:color="auto"/>
              </w:divBdr>
            </w:div>
            <w:div w:id="58598431">
              <w:marLeft w:val="0"/>
              <w:marRight w:val="0"/>
              <w:marTop w:val="0"/>
              <w:marBottom w:val="0"/>
              <w:divBdr>
                <w:top w:val="none" w:sz="0" w:space="0" w:color="auto"/>
                <w:left w:val="none" w:sz="0" w:space="0" w:color="auto"/>
                <w:bottom w:val="none" w:sz="0" w:space="0" w:color="auto"/>
                <w:right w:val="none" w:sz="0" w:space="0" w:color="auto"/>
              </w:divBdr>
            </w:div>
            <w:div w:id="1594775997">
              <w:marLeft w:val="0"/>
              <w:marRight w:val="0"/>
              <w:marTop w:val="0"/>
              <w:marBottom w:val="0"/>
              <w:divBdr>
                <w:top w:val="none" w:sz="0" w:space="0" w:color="auto"/>
                <w:left w:val="none" w:sz="0" w:space="0" w:color="auto"/>
                <w:bottom w:val="none" w:sz="0" w:space="0" w:color="auto"/>
                <w:right w:val="none" w:sz="0" w:space="0" w:color="auto"/>
              </w:divBdr>
            </w:div>
            <w:div w:id="1324436189">
              <w:marLeft w:val="0"/>
              <w:marRight w:val="0"/>
              <w:marTop w:val="0"/>
              <w:marBottom w:val="0"/>
              <w:divBdr>
                <w:top w:val="none" w:sz="0" w:space="0" w:color="auto"/>
                <w:left w:val="none" w:sz="0" w:space="0" w:color="auto"/>
                <w:bottom w:val="none" w:sz="0" w:space="0" w:color="auto"/>
                <w:right w:val="none" w:sz="0" w:space="0" w:color="auto"/>
              </w:divBdr>
            </w:div>
            <w:div w:id="658273451">
              <w:marLeft w:val="0"/>
              <w:marRight w:val="0"/>
              <w:marTop w:val="0"/>
              <w:marBottom w:val="0"/>
              <w:divBdr>
                <w:top w:val="none" w:sz="0" w:space="0" w:color="auto"/>
                <w:left w:val="none" w:sz="0" w:space="0" w:color="auto"/>
                <w:bottom w:val="none" w:sz="0" w:space="0" w:color="auto"/>
                <w:right w:val="none" w:sz="0" w:space="0" w:color="auto"/>
              </w:divBdr>
            </w:div>
            <w:div w:id="1779835613">
              <w:marLeft w:val="0"/>
              <w:marRight w:val="0"/>
              <w:marTop w:val="0"/>
              <w:marBottom w:val="0"/>
              <w:divBdr>
                <w:top w:val="none" w:sz="0" w:space="0" w:color="auto"/>
                <w:left w:val="none" w:sz="0" w:space="0" w:color="auto"/>
                <w:bottom w:val="none" w:sz="0" w:space="0" w:color="auto"/>
                <w:right w:val="none" w:sz="0" w:space="0" w:color="auto"/>
              </w:divBdr>
            </w:div>
            <w:div w:id="54669081">
              <w:marLeft w:val="0"/>
              <w:marRight w:val="0"/>
              <w:marTop w:val="0"/>
              <w:marBottom w:val="0"/>
              <w:divBdr>
                <w:top w:val="none" w:sz="0" w:space="0" w:color="auto"/>
                <w:left w:val="none" w:sz="0" w:space="0" w:color="auto"/>
                <w:bottom w:val="none" w:sz="0" w:space="0" w:color="auto"/>
                <w:right w:val="none" w:sz="0" w:space="0" w:color="auto"/>
              </w:divBdr>
            </w:div>
            <w:div w:id="1706448290">
              <w:marLeft w:val="0"/>
              <w:marRight w:val="0"/>
              <w:marTop w:val="0"/>
              <w:marBottom w:val="0"/>
              <w:divBdr>
                <w:top w:val="none" w:sz="0" w:space="0" w:color="auto"/>
                <w:left w:val="none" w:sz="0" w:space="0" w:color="auto"/>
                <w:bottom w:val="none" w:sz="0" w:space="0" w:color="auto"/>
                <w:right w:val="none" w:sz="0" w:space="0" w:color="auto"/>
              </w:divBdr>
            </w:div>
            <w:div w:id="1079669278">
              <w:marLeft w:val="0"/>
              <w:marRight w:val="0"/>
              <w:marTop w:val="0"/>
              <w:marBottom w:val="0"/>
              <w:divBdr>
                <w:top w:val="none" w:sz="0" w:space="0" w:color="auto"/>
                <w:left w:val="none" w:sz="0" w:space="0" w:color="auto"/>
                <w:bottom w:val="none" w:sz="0" w:space="0" w:color="auto"/>
                <w:right w:val="none" w:sz="0" w:space="0" w:color="auto"/>
              </w:divBdr>
            </w:div>
            <w:div w:id="228000437">
              <w:marLeft w:val="0"/>
              <w:marRight w:val="0"/>
              <w:marTop w:val="0"/>
              <w:marBottom w:val="0"/>
              <w:divBdr>
                <w:top w:val="none" w:sz="0" w:space="0" w:color="auto"/>
                <w:left w:val="none" w:sz="0" w:space="0" w:color="auto"/>
                <w:bottom w:val="none" w:sz="0" w:space="0" w:color="auto"/>
                <w:right w:val="none" w:sz="0" w:space="0" w:color="auto"/>
              </w:divBdr>
            </w:div>
            <w:div w:id="1789618283">
              <w:marLeft w:val="0"/>
              <w:marRight w:val="0"/>
              <w:marTop w:val="0"/>
              <w:marBottom w:val="0"/>
              <w:divBdr>
                <w:top w:val="none" w:sz="0" w:space="0" w:color="auto"/>
                <w:left w:val="none" w:sz="0" w:space="0" w:color="auto"/>
                <w:bottom w:val="none" w:sz="0" w:space="0" w:color="auto"/>
                <w:right w:val="none" w:sz="0" w:space="0" w:color="auto"/>
              </w:divBdr>
            </w:div>
            <w:div w:id="1971474908">
              <w:marLeft w:val="0"/>
              <w:marRight w:val="0"/>
              <w:marTop w:val="0"/>
              <w:marBottom w:val="0"/>
              <w:divBdr>
                <w:top w:val="none" w:sz="0" w:space="0" w:color="auto"/>
                <w:left w:val="none" w:sz="0" w:space="0" w:color="auto"/>
                <w:bottom w:val="none" w:sz="0" w:space="0" w:color="auto"/>
                <w:right w:val="none" w:sz="0" w:space="0" w:color="auto"/>
              </w:divBdr>
            </w:div>
            <w:div w:id="247083056">
              <w:marLeft w:val="0"/>
              <w:marRight w:val="0"/>
              <w:marTop w:val="0"/>
              <w:marBottom w:val="0"/>
              <w:divBdr>
                <w:top w:val="none" w:sz="0" w:space="0" w:color="auto"/>
                <w:left w:val="none" w:sz="0" w:space="0" w:color="auto"/>
                <w:bottom w:val="none" w:sz="0" w:space="0" w:color="auto"/>
                <w:right w:val="none" w:sz="0" w:space="0" w:color="auto"/>
              </w:divBdr>
            </w:div>
            <w:div w:id="762798604">
              <w:marLeft w:val="0"/>
              <w:marRight w:val="0"/>
              <w:marTop w:val="0"/>
              <w:marBottom w:val="0"/>
              <w:divBdr>
                <w:top w:val="none" w:sz="0" w:space="0" w:color="auto"/>
                <w:left w:val="none" w:sz="0" w:space="0" w:color="auto"/>
                <w:bottom w:val="none" w:sz="0" w:space="0" w:color="auto"/>
                <w:right w:val="none" w:sz="0" w:space="0" w:color="auto"/>
              </w:divBdr>
            </w:div>
            <w:div w:id="2123843359">
              <w:marLeft w:val="0"/>
              <w:marRight w:val="0"/>
              <w:marTop w:val="0"/>
              <w:marBottom w:val="0"/>
              <w:divBdr>
                <w:top w:val="none" w:sz="0" w:space="0" w:color="auto"/>
                <w:left w:val="none" w:sz="0" w:space="0" w:color="auto"/>
                <w:bottom w:val="none" w:sz="0" w:space="0" w:color="auto"/>
                <w:right w:val="none" w:sz="0" w:space="0" w:color="auto"/>
              </w:divBdr>
            </w:div>
            <w:div w:id="2123189047">
              <w:marLeft w:val="0"/>
              <w:marRight w:val="0"/>
              <w:marTop w:val="0"/>
              <w:marBottom w:val="0"/>
              <w:divBdr>
                <w:top w:val="none" w:sz="0" w:space="0" w:color="auto"/>
                <w:left w:val="none" w:sz="0" w:space="0" w:color="auto"/>
                <w:bottom w:val="none" w:sz="0" w:space="0" w:color="auto"/>
                <w:right w:val="none" w:sz="0" w:space="0" w:color="auto"/>
              </w:divBdr>
            </w:div>
            <w:div w:id="182984890">
              <w:marLeft w:val="0"/>
              <w:marRight w:val="0"/>
              <w:marTop w:val="0"/>
              <w:marBottom w:val="0"/>
              <w:divBdr>
                <w:top w:val="none" w:sz="0" w:space="0" w:color="auto"/>
                <w:left w:val="none" w:sz="0" w:space="0" w:color="auto"/>
                <w:bottom w:val="none" w:sz="0" w:space="0" w:color="auto"/>
                <w:right w:val="none" w:sz="0" w:space="0" w:color="auto"/>
              </w:divBdr>
            </w:div>
            <w:div w:id="153642554">
              <w:marLeft w:val="0"/>
              <w:marRight w:val="0"/>
              <w:marTop w:val="0"/>
              <w:marBottom w:val="0"/>
              <w:divBdr>
                <w:top w:val="none" w:sz="0" w:space="0" w:color="auto"/>
                <w:left w:val="none" w:sz="0" w:space="0" w:color="auto"/>
                <w:bottom w:val="none" w:sz="0" w:space="0" w:color="auto"/>
                <w:right w:val="none" w:sz="0" w:space="0" w:color="auto"/>
              </w:divBdr>
            </w:div>
            <w:div w:id="1475875447">
              <w:marLeft w:val="0"/>
              <w:marRight w:val="0"/>
              <w:marTop w:val="0"/>
              <w:marBottom w:val="0"/>
              <w:divBdr>
                <w:top w:val="none" w:sz="0" w:space="0" w:color="auto"/>
                <w:left w:val="none" w:sz="0" w:space="0" w:color="auto"/>
                <w:bottom w:val="none" w:sz="0" w:space="0" w:color="auto"/>
                <w:right w:val="none" w:sz="0" w:space="0" w:color="auto"/>
              </w:divBdr>
            </w:div>
            <w:div w:id="1969317373">
              <w:marLeft w:val="0"/>
              <w:marRight w:val="0"/>
              <w:marTop w:val="0"/>
              <w:marBottom w:val="0"/>
              <w:divBdr>
                <w:top w:val="none" w:sz="0" w:space="0" w:color="auto"/>
                <w:left w:val="none" w:sz="0" w:space="0" w:color="auto"/>
                <w:bottom w:val="none" w:sz="0" w:space="0" w:color="auto"/>
                <w:right w:val="none" w:sz="0" w:space="0" w:color="auto"/>
              </w:divBdr>
            </w:div>
            <w:div w:id="954287486">
              <w:marLeft w:val="0"/>
              <w:marRight w:val="0"/>
              <w:marTop w:val="0"/>
              <w:marBottom w:val="0"/>
              <w:divBdr>
                <w:top w:val="none" w:sz="0" w:space="0" w:color="auto"/>
                <w:left w:val="none" w:sz="0" w:space="0" w:color="auto"/>
                <w:bottom w:val="none" w:sz="0" w:space="0" w:color="auto"/>
                <w:right w:val="none" w:sz="0" w:space="0" w:color="auto"/>
              </w:divBdr>
            </w:div>
            <w:div w:id="291785480">
              <w:marLeft w:val="0"/>
              <w:marRight w:val="0"/>
              <w:marTop w:val="0"/>
              <w:marBottom w:val="0"/>
              <w:divBdr>
                <w:top w:val="none" w:sz="0" w:space="0" w:color="auto"/>
                <w:left w:val="none" w:sz="0" w:space="0" w:color="auto"/>
                <w:bottom w:val="none" w:sz="0" w:space="0" w:color="auto"/>
                <w:right w:val="none" w:sz="0" w:space="0" w:color="auto"/>
              </w:divBdr>
            </w:div>
            <w:div w:id="365326455">
              <w:marLeft w:val="0"/>
              <w:marRight w:val="0"/>
              <w:marTop w:val="0"/>
              <w:marBottom w:val="0"/>
              <w:divBdr>
                <w:top w:val="none" w:sz="0" w:space="0" w:color="auto"/>
                <w:left w:val="none" w:sz="0" w:space="0" w:color="auto"/>
                <w:bottom w:val="none" w:sz="0" w:space="0" w:color="auto"/>
                <w:right w:val="none" w:sz="0" w:space="0" w:color="auto"/>
              </w:divBdr>
            </w:div>
            <w:div w:id="644355550">
              <w:marLeft w:val="0"/>
              <w:marRight w:val="0"/>
              <w:marTop w:val="0"/>
              <w:marBottom w:val="0"/>
              <w:divBdr>
                <w:top w:val="none" w:sz="0" w:space="0" w:color="auto"/>
                <w:left w:val="none" w:sz="0" w:space="0" w:color="auto"/>
                <w:bottom w:val="none" w:sz="0" w:space="0" w:color="auto"/>
                <w:right w:val="none" w:sz="0" w:space="0" w:color="auto"/>
              </w:divBdr>
            </w:div>
            <w:div w:id="1815635251">
              <w:marLeft w:val="0"/>
              <w:marRight w:val="0"/>
              <w:marTop w:val="0"/>
              <w:marBottom w:val="0"/>
              <w:divBdr>
                <w:top w:val="none" w:sz="0" w:space="0" w:color="auto"/>
                <w:left w:val="none" w:sz="0" w:space="0" w:color="auto"/>
                <w:bottom w:val="none" w:sz="0" w:space="0" w:color="auto"/>
                <w:right w:val="none" w:sz="0" w:space="0" w:color="auto"/>
              </w:divBdr>
            </w:div>
            <w:div w:id="63338195">
              <w:marLeft w:val="0"/>
              <w:marRight w:val="0"/>
              <w:marTop w:val="0"/>
              <w:marBottom w:val="0"/>
              <w:divBdr>
                <w:top w:val="none" w:sz="0" w:space="0" w:color="auto"/>
                <w:left w:val="none" w:sz="0" w:space="0" w:color="auto"/>
                <w:bottom w:val="none" w:sz="0" w:space="0" w:color="auto"/>
                <w:right w:val="none" w:sz="0" w:space="0" w:color="auto"/>
              </w:divBdr>
            </w:div>
            <w:div w:id="368148341">
              <w:marLeft w:val="0"/>
              <w:marRight w:val="0"/>
              <w:marTop w:val="0"/>
              <w:marBottom w:val="0"/>
              <w:divBdr>
                <w:top w:val="none" w:sz="0" w:space="0" w:color="auto"/>
                <w:left w:val="none" w:sz="0" w:space="0" w:color="auto"/>
                <w:bottom w:val="none" w:sz="0" w:space="0" w:color="auto"/>
                <w:right w:val="none" w:sz="0" w:space="0" w:color="auto"/>
              </w:divBdr>
            </w:div>
            <w:div w:id="1237667768">
              <w:marLeft w:val="0"/>
              <w:marRight w:val="0"/>
              <w:marTop w:val="0"/>
              <w:marBottom w:val="0"/>
              <w:divBdr>
                <w:top w:val="none" w:sz="0" w:space="0" w:color="auto"/>
                <w:left w:val="none" w:sz="0" w:space="0" w:color="auto"/>
                <w:bottom w:val="none" w:sz="0" w:space="0" w:color="auto"/>
                <w:right w:val="none" w:sz="0" w:space="0" w:color="auto"/>
              </w:divBdr>
            </w:div>
            <w:div w:id="1689603744">
              <w:marLeft w:val="0"/>
              <w:marRight w:val="0"/>
              <w:marTop w:val="0"/>
              <w:marBottom w:val="0"/>
              <w:divBdr>
                <w:top w:val="none" w:sz="0" w:space="0" w:color="auto"/>
                <w:left w:val="none" w:sz="0" w:space="0" w:color="auto"/>
                <w:bottom w:val="none" w:sz="0" w:space="0" w:color="auto"/>
                <w:right w:val="none" w:sz="0" w:space="0" w:color="auto"/>
              </w:divBdr>
            </w:div>
            <w:div w:id="1666204931">
              <w:marLeft w:val="0"/>
              <w:marRight w:val="0"/>
              <w:marTop w:val="0"/>
              <w:marBottom w:val="0"/>
              <w:divBdr>
                <w:top w:val="none" w:sz="0" w:space="0" w:color="auto"/>
                <w:left w:val="none" w:sz="0" w:space="0" w:color="auto"/>
                <w:bottom w:val="none" w:sz="0" w:space="0" w:color="auto"/>
                <w:right w:val="none" w:sz="0" w:space="0" w:color="auto"/>
              </w:divBdr>
            </w:div>
            <w:div w:id="516967679">
              <w:marLeft w:val="0"/>
              <w:marRight w:val="0"/>
              <w:marTop w:val="0"/>
              <w:marBottom w:val="0"/>
              <w:divBdr>
                <w:top w:val="none" w:sz="0" w:space="0" w:color="auto"/>
                <w:left w:val="none" w:sz="0" w:space="0" w:color="auto"/>
                <w:bottom w:val="none" w:sz="0" w:space="0" w:color="auto"/>
                <w:right w:val="none" w:sz="0" w:space="0" w:color="auto"/>
              </w:divBdr>
            </w:div>
            <w:div w:id="2010407975">
              <w:marLeft w:val="0"/>
              <w:marRight w:val="0"/>
              <w:marTop w:val="0"/>
              <w:marBottom w:val="0"/>
              <w:divBdr>
                <w:top w:val="none" w:sz="0" w:space="0" w:color="auto"/>
                <w:left w:val="none" w:sz="0" w:space="0" w:color="auto"/>
                <w:bottom w:val="none" w:sz="0" w:space="0" w:color="auto"/>
                <w:right w:val="none" w:sz="0" w:space="0" w:color="auto"/>
              </w:divBdr>
            </w:div>
            <w:div w:id="1526750685">
              <w:marLeft w:val="0"/>
              <w:marRight w:val="0"/>
              <w:marTop w:val="0"/>
              <w:marBottom w:val="0"/>
              <w:divBdr>
                <w:top w:val="none" w:sz="0" w:space="0" w:color="auto"/>
                <w:left w:val="none" w:sz="0" w:space="0" w:color="auto"/>
                <w:bottom w:val="none" w:sz="0" w:space="0" w:color="auto"/>
                <w:right w:val="none" w:sz="0" w:space="0" w:color="auto"/>
              </w:divBdr>
            </w:div>
            <w:div w:id="258950489">
              <w:marLeft w:val="0"/>
              <w:marRight w:val="0"/>
              <w:marTop w:val="0"/>
              <w:marBottom w:val="0"/>
              <w:divBdr>
                <w:top w:val="none" w:sz="0" w:space="0" w:color="auto"/>
                <w:left w:val="none" w:sz="0" w:space="0" w:color="auto"/>
                <w:bottom w:val="none" w:sz="0" w:space="0" w:color="auto"/>
                <w:right w:val="none" w:sz="0" w:space="0" w:color="auto"/>
              </w:divBdr>
            </w:div>
            <w:div w:id="1966691638">
              <w:marLeft w:val="0"/>
              <w:marRight w:val="0"/>
              <w:marTop w:val="0"/>
              <w:marBottom w:val="0"/>
              <w:divBdr>
                <w:top w:val="none" w:sz="0" w:space="0" w:color="auto"/>
                <w:left w:val="none" w:sz="0" w:space="0" w:color="auto"/>
                <w:bottom w:val="none" w:sz="0" w:space="0" w:color="auto"/>
                <w:right w:val="none" w:sz="0" w:space="0" w:color="auto"/>
              </w:divBdr>
            </w:div>
            <w:div w:id="588082052">
              <w:marLeft w:val="0"/>
              <w:marRight w:val="0"/>
              <w:marTop w:val="0"/>
              <w:marBottom w:val="0"/>
              <w:divBdr>
                <w:top w:val="none" w:sz="0" w:space="0" w:color="auto"/>
                <w:left w:val="none" w:sz="0" w:space="0" w:color="auto"/>
                <w:bottom w:val="none" w:sz="0" w:space="0" w:color="auto"/>
                <w:right w:val="none" w:sz="0" w:space="0" w:color="auto"/>
              </w:divBdr>
            </w:div>
            <w:div w:id="1364869916">
              <w:marLeft w:val="0"/>
              <w:marRight w:val="0"/>
              <w:marTop w:val="0"/>
              <w:marBottom w:val="0"/>
              <w:divBdr>
                <w:top w:val="none" w:sz="0" w:space="0" w:color="auto"/>
                <w:left w:val="none" w:sz="0" w:space="0" w:color="auto"/>
                <w:bottom w:val="none" w:sz="0" w:space="0" w:color="auto"/>
                <w:right w:val="none" w:sz="0" w:space="0" w:color="auto"/>
              </w:divBdr>
            </w:div>
            <w:div w:id="364329914">
              <w:marLeft w:val="0"/>
              <w:marRight w:val="0"/>
              <w:marTop w:val="0"/>
              <w:marBottom w:val="0"/>
              <w:divBdr>
                <w:top w:val="none" w:sz="0" w:space="0" w:color="auto"/>
                <w:left w:val="none" w:sz="0" w:space="0" w:color="auto"/>
                <w:bottom w:val="none" w:sz="0" w:space="0" w:color="auto"/>
                <w:right w:val="none" w:sz="0" w:space="0" w:color="auto"/>
              </w:divBdr>
            </w:div>
            <w:div w:id="1431469775">
              <w:marLeft w:val="0"/>
              <w:marRight w:val="0"/>
              <w:marTop w:val="0"/>
              <w:marBottom w:val="0"/>
              <w:divBdr>
                <w:top w:val="none" w:sz="0" w:space="0" w:color="auto"/>
                <w:left w:val="none" w:sz="0" w:space="0" w:color="auto"/>
                <w:bottom w:val="none" w:sz="0" w:space="0" w:color="auto"/>
                <w:right w:val="none" w:sz="0" w:space="0" w:color="auto"/>
              </w:divBdr>
            </w:div>
            <w:div w:id="1826360898">
              <w:marLeft w:val="0"/>
              <w:marRight w:val="0"/>
              <w:marTop w:val="0"/>
              <w:marBottom w:val="0"/>
              <w:divBdr>
                <w:top w:val="none" w:sz="0" w:space="0" w:color="auto"/>
                <w:left w:val="none" w:sz="0" w:space="0" w:color="auto"/>
                <w:bottom w:val="none" w:sz="0" w:space="0" w:color="auto"/>
                <w:right w:val="none" w:sz="0" w:space="0" w:color="auto"/>
              </w:divBdr>
            </w:div>
            <w:div w:id="2021807720">
              <w:marLeft w:val="0"/>
              <w:marRight w:val="0"/>
              <w:marTop w:val="0"/>
              <w:marBottom w:val="0"/>
              <w:divBdr>
                <w:top w:val="none" w:sz="0" w:space="0" w:color="auto"/>
                <w:left w:val="none" w:sz="0" w:space="0" w:color="auto"/>
                <w:bottom w:val="none" w:sz="0" w:space="0" w:color="auto"/>
                <w:right w:val="none" w:sz="0" w:space="0" w:color="auto"/>
              </w:divBdr>
            </w:div>
            <w:div w:id="1730223081">
              <w:marLeft w:val="0"/>
              <w:marRight w:val="0"/>
              <w:marTop w:val="0"/>
              <w:marBottom w:val="0"/>
              <w:divBdr>
                <w:top w:val="none" w:sz="0" w:space="0" w:color="auto"/>
                <w:left w:val="none" w:sz="0" w:space="0" w:color="auto"/>
                <w:bottom w:val="none" w:sz="0" w:space="0" w:color="auto"/>
                <w:right w:val="none" w:sz="0" w:space="0" w:color="auto"/>
              </w:divBdr>
            </w:div>
            <w:div w:id="1203249027">
              <w:marLeft w:val="0"/>
              <w:marRight w:val="0"/>
              <w:marTop w:val="0"/>
              <w:marBottom w:val="0"/>
              <w:divBdr>
                <w:top w:val="none" w:sz="0" w:space="0" w:color="auto"/>
                <w:left w:val="none" w:sz="0" w:space="0" w:color="auto"/>
                <w:bottom w:val="none" w:sz="0" w:space="0" w:color="auto"/>
                <w:right w:val="none" w:sz="0" w:space="0" w:color="auto"/>
              </w:divBdr>
            </w:div>
            <w:div w:id="1743671728">
              <w:marLeft w:val="0"/>
              <w:marRight w:val="0"/>
              <w:marTop w:val="0"/>
              <w:marBottom w:val="0"/>
              <w:divBdr>
                <w:top w:val="none" w:sz="0" w:space="0" w:color="auto"/>
                <w:left w:val="none" w:sz="0" w:space="0" w:color="auto"/>
                <w:bottom w:val="none" w:sz="0" w:space="0" w:color="auto"/>
                <w:right w:val="none" w:sz="0" w:space="0" w:color="auto"/>
              </w:divBdr>
            </w:div>
            <w:div w:id="2009627336">
              <w:marLeft w:val="0"/>
              <w:marRight w:val="0"/>
              <w:marTop w:val="0"/>
              <w:marBottom w:val="0"/>
              <w:divBdr>
                <w:top w:val="none" w:sz="0" w:space="0" w:color="auto"/>
                <w:left w:val="none" w:sz="0" w:space="0" w:color="auto"/>
                <w:bottom w:val="none" w:sz="0" w:space="0" w:color="auto"/>
                <w:right w:val="none" w:sz="0" w:space="0" w:color="auto"/>
              </w:divBdr>
            </w:div>
            <w:div w:id="2144426282">
              <w:marLeft w:val="0"/>
              <w:marRight w:val="0"/>
              <w:marTop w:val="0"/>
              <w:marBottom w:val="0"/>
              <w:divBdr>
                <w:top w:val="none" w:sz="0" w:space="0" w:color="auto"/>
                <w:left w:val="none" w:sz="0" w:space="0" w:color="auto"/>
                <w:bottom w:val="none" w:sz="0" w:space="0" w:color="auto"/>
                <w:right w:val="none" w:sz="0" w:space="0" w:color="auto"/>
              </w:divBdr>
            </w:div>
            <w:div w:id="845486157">
              <w:marLeft w:val="0"/>
              <w:marRight w:val="0"/>
              <w:marTop w:val="0"/>
              <w:marBottom w:val="0"/>
              <w:divBdr>
                <w:top w:val="none" w:sz="0" w:space="0" w:color="auto"/>
                <w:left w:val="none" w:sz="0" w:space="0" w:color="auto"/>
                <w:bottom w:val="none" w:sz="0" w:space="0" w:color="auto"/>
                <w:right w:val="none" w:sz="0" w:space="0" w:color="auto"/>
              </w:divBdr>
            </w:div>
            <w:div w:id="1656835224">
              <w:marLeft w:val="0"/>
              <w:marRight w:val="0"/>
              <w:marTop w:val="0"/>
              <w:marBottom w:val="0"/>
              <w:divBdr>
                <w:top w:val="none" w:sz="0" w:space="0" w:color="auto"/>
                <w:left w:val="none" w:sz="0" w:space="0" w:color="auto"/>
                <w:bottom w:val="none" w:sz="0" w:space="0" w:color="auto"/>
                <w:right w:val="none" w:sz="0" w:space="0" w:color="auto"/>
              </w:divBdr>
            </w:div>
            <w:div w:id="211504446">
              <w:marLeft w:val="0"/>
              <w:marRight w:val="0"/>
              <w:marTop w:val="0"/>
              <w:marBottom w:val="0"/>
              <w:divBdr>
                <w:top w:val="none" w:sz="0" w:space="0" w:color="auto"/>
                <w:left w:val="none" w:sz="0" w:space="0" w:color="auto"/>
                <w:bottom w:val="none" w:sz="0" w:space="0" w:color="auto"/>
                <w:right w:val="none" w:sz="0" w:space="0" w:color="auto"/>
              </w:divBdr>
            </w:div>
            <w:div w:id="1879782909">
              <w:marLeft w:val="0"/>
              <w:marRight w:val="0"/>
              <w:marTop w:val="0"/>
              <w:marBottom w:val="0"/>
              <w:divBdr>
                <w:top w:val="none" w:sz="0" w:space="0" w:color="auto"/>
                <w:left w:val="none" w:sz="0" w:space="0" w:color="auto"/>
                <w:bottom w:val="none" w:sz="0" w:space="0" w:color="auto"/>
                <w:right w:val="none" w:sz="0" w:space="0" w:color="auto"/>
              </w:divBdr>
            </w:div>
            <w:div w:id="1244532749">
              <w:marLeft w:val="0"/>
              <w:marRight w:val="0"/>
              <w:marTop w:val="0"/>
              <w:marBottom w:val="0"/>
              <w:divBdr>
                <w:top w:val="none" w:sz="0" w:space="0" w:color="auto"/>
                <w:left w:val="none" w:sz="0" w:space="0" w:color="auto"/>
                <w:bottom w:val="none" w:sz="0" w:space="0" w:color="auto"/>
                <w:right w:val="none" w:sz="0" w:space="0" w:color="auto"/>
              </w:divBdr>
            </w:div>
            <w:div w:id="1222714948">
              <w:marLeft w:val="0"/>
              <w:marRight w:val="0"/>
              <w:marTop w:val="0"/>
              <w:marBottom w:val="0"/>
              <w:divBdr>
                <w:top w:val="none" w:sz="0" w:space="0" w:color="auto"/>
                <w:left w:val="none" w:sz="0" w:space="0" w:color="auto"/>
                <w:bottom w:val="none" w:sz="0" w:space="0" w:color="auto"/>
                <w:right w:val="none" w:sz="0" w:space="0" w:color="auto"/>
              </w:divBdr>
            </w:div>
            <w:div w:id="274875428">
              <w:marLeft w:val="0"/>
              <w:marRight w:val="0"/>
              <w:marTop w:val="0"/>
              <w:marBottom w:val="0"/>
              <w:divBdr>
                <w:top w:val="none" w:sz="0" w:space="0" w:color="auto"/>
                <w:left w:val="none" w:sz="0" w:space="0" w:color="auto"/>
                <w:bottom w:val="none" w:sz="0" w:space="0" w:color="auto"/>
                <w:right w:val="none" w:sz="0" w:space="0" w:color="auto"/>
              </w:divBdr>
            </w:div>
            <w:div w:id="815997545">
              <w:marLeft w:val="0"/>
              <w:marRight w:val="0"/>
              <w:marTop w:val="0"/>
              <w:marBottom w:val="0"/>
              <w:divBdr>
                <w:top w:val="none" w:sz="0" w:space="0" w:color="auto"/>
                <w:left w:val="none" w:sz="0" w:space="0" w:color="auto"/>
                <w:bottom w:val="none" w:sz="0" w:space="0" w:color="auto"/>
                <w:right w:val="none" w:sz="0" w:space="0" w:color="auto"/>
              </w:divBdr>
            </w:div>
            <w:div w:id="829561042">
              <w:marLeft w:val="0"/>
              <w:marRight w:val="0"/>
              <w:marTop w:val="0"/>
              <w:marBottom w:val="0"/>
              <w:divBdr>
                <w:top w:val="none" w:sz="0" w:space="0" w:color="auto"/>
                <w:left w:val="none" w:sz="0" w:space="0" w:color="auto"/>
                <w:bottom w:val="none" w:sz="0" w:space="0" w:color="auto"/>
                <w:right w:val="none" w:sz="0" w:space="0" w:color="auto"/>
              </w:divBdr>
            </w:div>
            <w:div w:id="1211458463">
              <w:marLeft w:val="0"/>
              <w:marRight w:val="0"/>
              <w:marTop w:val="0"/>
              <w:marBottom w:val="0"/>
              <w:divBdr>
                <w:top w:val="none" w:sz="0" w:space="0" w:color="auto"/>
                <w:left w:val="none" w:sz="0" w:space="0" w:color="auto"/>
                <w:bottom w:val="none" w:sz="0" w:space="0" w:color="auto"/>
                <w:right w:val="none" w:sz="0" w:space="0" w:color="auto"/>
              </w:divBdr>
            </w:div>
            <w:div w:id="2018457293">
              <w:marLeft w:val="0"/>
              <w:marRight w:val="0"/>
              <w:marTop w:val="0"/>
              <w:marBottom w:val="0"/>
              <w:divBdr>
                <w:top w:val="none" w:sz="0" w:space="0" w:color="auto"/>
                <w:left w:val="none" w:sz="0" w:space="0" w:color="auto"/>
                <w:bottom w:val="none" w:sz="0" w:space="0" w:color="auto"/>
                <w:right w:val="none" w:sz="0" w:space="0" w:color="auto"/>
              </w:divBdr>
            </w:div>
            <w:div w:id="1581603162">
              <w:marLeft w:val="0"/>
              <w:marRight w:val="0"/>
              <w:marTop w:val="0"/>
              <w:marBottom w:val="0"/>
              <w:divBdr>
                <w:top w:val="none" w:sz="0" w:space="0" w:color="auto"/>
                <w:left w:val="none" w:sz="0" w:space="0" w:color="auto"/>
                <w:bottom w:val="none" w:sz="0" w:space="0" w:color="auto"/>
                <w:right w:val="none" w:sz="0" w:space="0" w:color="auto"/>
              </w:divBdr>
            </w:div>
            <w:div w:id="1894458889">
              <w:marLeft w:val="0"/>
              <w:marRight w:val="0"/>
              <w:marTop w:val="0"/>
              <w:marBottom w:val="0"/>
              <w:divBdr>
                <w:top w:val="none" w:sz="0" w:space="0" w:color="auto"/>
                <w:left w:val="none" w:sz="0" w:space="0" w:color="auto"/>
                <w:bottom w:val="none" w:sz="0" w:space="0" w:color="auto"/>
                <w:right w:val="none" w:sz="0" w:space="0" w:color="auto"/>
              </w:divBdr>
            </w:div>
            <w:div w:id="724991218">
              <w:marLeft w:val="0"/>
              <w:marRight w:val="0"/>
              <w:marTop w:val="0"/>
              <w:marBottom w:val="0"/>
              <w:divBdr>
                <w:top w:val="none" w:sz="0" w:space="0" w:color="auto"/>
                <w:left w:val="none" w:sz="0" w:space="0" w:color="auto"/>
                <w:bottom w:val="none" w:sz="0" w:space="0" w:color="auto"/>
                <w:right w:val="none" w:sz="0" w:space="0" w:color="auto"/>
              </w:divBdr>
            </w:div>
            <w:div w:id="1893688049">
              <w:marLeft w:val="0"/>
              <w:marRight w:val="0"/>
              <w:marTop w:val="0"/>
              <w:marBottom w:val="0"/>
              <w:divBdr>
                <w:top w:val="none" w:sz="0" w:space="0" w:color="auto"/>
                <w:left w:val="none" w:sz="0" w:space="0" w:color="auto"/>
                <w:bottom w:val="none" w:sz="0" w:space="0" w:color="auto"/>
                <w:right w:val="none" w:sz="0" w:space="0" w:color="auto"/>
              </w:divBdr>
            </w:div>
            <w:div w:id="1475294077">
              <w:marLeft w:val="0"/>
              <w:marRight w:val="0"/>
              <w:marTop w:val="0"/>
              <w:marBottom w:val="0"/>
              <w:divBdr>
                <w:top w:val="none" w:sz="0" w:space="0" w:color="auto"/>
                <w:left w:val="none" w:sz="0" w:space="0" w:color="auto"/>
                <w:bottom w:val="none" w:sz="0" w:space="0" w:color="auto"/>
                <w:right w:val="none" w:sz="0" w:space="0" w:color="auto"/>
              </w:divBdr>
            </w:div>
            <w:div w:id="1485659927">
              <w:marLeft w:val="0"/>
              <w:marRight w:val="0"/>
              <w:marTop w:val="0"/>
              <w:marBottom w:val="0"/>
              <w:divBdr>
                <w:top w:val="none" w:sz="0" w:space="0" w:color="auto"/>
                <w:left w:val="none" w:sz="0" w:space="0" w:color="auto"/>
                <w:bottom w:val="none" w:sz="0" w:space="0" w:color="auto"/>
                <w:right w:val="none" w:sz="0" w:space="0" w:color="auto"/>
              </w:divBdr>
            </w:div>
            <w:div w:id="444203389">
              <w:marLeft w:val="0"/>
              <w:marRight w:val="0"/>
              <w:marTop w:val="0"/>
              <w:marBottom w:val="0"/>
              <w:divBdr>
                <w:top w:val="none" w:sz="0" w:space="0" w:color="auto"/>
                <w:left w:val="none" w:sz="0" w:space="0" w:color="auto"/>
                <w:bottom w:val="none" w:sz="0" w:space="0" w:color="auto"/>
                <w:right w:val="none" w:sz="0" w:space="0" w:color="auto"/>
              </w:divBdr>
            </w:div>
            <w:div w:id="710230163">
              <w:marLeft w:val="0"/>
              <w:marRight w:val="0"/>
              <w:marTop w:val="0"/>
              <w:marBottom w:val="0"/>
              <w:divBdr>
                <w:top w:val="none" w:sz="0" w:space="0" w:color="auto"/>
                <w:left w:val="none" w:sz="0" w:space="0" w:color="auto"/>
                <w:bottom w:val="none" w:sz="0" w:space="0" w:color="auto"/>
                <w:right w:val="none" w:sz="0" w:space="0" w:color="auto"/>
              </w:divBdr>
            </w:div>
            <w:div w:id="1667978040">
              <w:marLeft w:val="0"/>
              <w:marRight w:val="0"/>
              <w:marTop w:val="0"/>
              <w:marBottom w:val="0"/>
              <w:divBdr>
                <w:top w:val="none" w:sz="0" w:space="0" w:color="auto"/>
                <w:left w:val="none" w:sz="0" w:space="0" w:color="auto"/>
                <w:bottom w:val="none" w:sz="0" w:space="0" w:color="auto"/>
                <w:right w:val="none" w:sz="0" w:space="0" w:color="auto"/>
              </w:divBdr>
            </w:div>
            <w:div w:id="851191448">
              <w:marLeft w:val="0"/>
              <w:marRight w:val="0"/>
              <w:marTop w:val="0"/>
              <w:marBottom w:val="0"/>
              <w:divBdr>
                <w:top w:val="none" w:sz="0" w:space="0" w:color="auto"/>
                <w:left w:val="none" w:sz="0" w:space="0" w:color="auto"/>
                <w:bottom w:val="none" w:sz="0" w:space="0" w:color="auto"/>
                <w:right w:val="none" w:sz="0" w:space="0" w:color="auto"/>
              </w:divBdr>
            </w:div>
            <w:div w:id="1001589350">
              <w:marLeft w:val="0"/>
              <w:marRight w:val="0"/>
              <w:marTop w:val="0"/>
              <w:marBottom w:val="0"/>
              <w:divBdr>
                <w:top w:val="none" w:sz="0" w:space="0" w:color="auto"/>
                <w:left w:val="none" w:sz="0" w:space="0" w:color="auto"/>
                <w:bottom w:val="none" w:sz="0" w:space="0" w:color="auto"/>
                <w:right w:val="none" w:sz="0" w:space="0" w:color="auto"/>
              </w:divBdr>
            </w:div>
            <w:div w:id="1967733863">
              <w:marLeft w:val="0"/>
              <w:marRight w:val="0"/>
              <w:marTop w:val="0"/>
              <w:marBottom w:val="0"/>
              <w:divBdr>
                <w:top w:val="none" w:sz="0" w:space="0" w:color="auto"/>
                <w:left w:val="none" w:sz="0" w:space="0" w:color="auto"/>
                <w:bottom w:val="none" w:sz="0" w:space="0" w:color="auto"/>
                <w:right w:val="none" w:sz="0" w:space="0" w:color="auto"/>
              </w:divBdr>
            </w:div>
            <w:div w:id="1191144121">
              <w:marLeft w:val="0"/>
              <w:marRight w:val="0"/>
              <w:marTop w:val="0"/>
              <w:marBottom w:val="0"/>
              <w:divBdr>
                <w:top w:val="none" w:sz="0" w:space="0" w:color="auto"/>
                <w:left w:val="none" w:sz="0" w:space="0" w:color="auto"/>
                <w:bottom w:val="none" w:sz="0" w:space="0" w:color="auto"/>
                <w:right w:val="none" w:sz="0" w:space="0" w:color="auto"/>
              </w:divBdr>
            </w:div>
            <w:div w:id="1346857556">
              <w:marLeft w:val="0"/>
              <w:marRight w:val="0"/>
              <w:marTop w:val="0"/>
              <w:marBottom w:val="0"/>
              <w:divBdr>
                <w:top w:val="none" w:sz="0" w:space="0" w:color="auto"/>
                <w:left w:val="none" w:sz="0" w:space="0" w:color="auto"/>
                <w:bottom w:val="none" w:sz="0" w:space="0" w:color="auto"/>
                <w:right w:val="none" w:sz="0" w:space="0" w:color="auto"/>
              </w:divBdr>
            </w:div>
            <w:div w:id="945622957">
              <w:marLeft w:val="0"/>
              <w:marRight w:val="0"/>
              <w:marTop w:val="0"/>
              <w:marBottom w:val="0"/>
              <w:divBdr>
                <w:top w:val="none" w:sz="0" w:space="0" w:color="auto"/>
                <w:left w:val="none" w:sz="0" w:space="0" w:color="auto"/>
                <w:bottom w:val="none" w:sz="0" w:space="0" w:color="auto"/>
                <w:right w:val="none" w:sz="0" w:space="0" w:color="auto"/>
              </w:divBdr>
            </w:div>
            <w:div w:id="2108961685">
              <w:marLeft w:val="0"/>
              <w:marRight w:val="0"/>
              <w:marTop w:val="0"/>
              <w:marBottom w:val="0"/>
              <w:divBdr>
                <w:top w:val="none" w:sz="0" w:space="0" w:color="auto"/>
                <w:left w:val="none" w:sz="0" w:space="0" w:color="auto"/>
                <w:bottom w:val="none" w:sz="0" w:space="0" w:color="auto"/>
                <w:right w:val="none" w:sz="0" w:space="0" w:color="auto"/>
              </w:divBdr>
            </w:div>
            <w:div w:id="1765417485">
              <w:marLeft w:val="0"/>
              <w:marRight w:val="0"/>
              <w:marTop w:val="0"/>
              <w:marBottom w:val="0"/>
              <w:divBdr>
                <w:top w:val="none" w:sz="0" w:space="0" w:color="auto"/>
                <w:left w:val="none" w:sz="0" w:space="0" w:color="auto"/>
                <w:bottom w:val="none" w:sz="0" w:space="0" w:color="auto"/>
                <w:right w:val="none" w:sz="0" w:space="0" w:color="auto"/>
              </w:divBdr>
            </w:div>
            <w:div w:id="1298221002">
              <w:marLeft w:val="0"/>
              <w:marRight w:val="0"/>
              <w:marTop w:val="0"/>
              <w:marBottom w:val="0"/>
              <w:divBdr>
                <w:top w:val="none" w:sz="0" w:space="0" w:color="auto"/>
                <w:left w:val="none" w:sz="0" w:space="0" w:color="auto"/>
                <w:bottom w:val="none" w:sz="0" w:space="0" w:color="auto"/>
                <w:right w:val="none" w:sz="0" w:space="0" w:color="auto"/>
              </w:divBdr>
            </w:div>
            <w:div w:id="1051149870">
              <w:marLeft w:val="0"/>
              <w:marRight w:val="0"/>
              <w:marTop w:val="0"/>
              <w:marBottom w:val="0"/>
              <w:divBdr>
                <w:top w:val="none" w:sz="0" w:space="0" w:color="auto"/>
                <w:left w:val="none" w:sz="0" w:space="0" w:color="auto"/>
                <w:bottom w:val="none" w:sz="0" w:space="0" w:color="auto"/>
                <w:right w:val="none" w:sz="0" w:space="0" w:color="auto"/>
              </w:divBdr>
            </w:div>
            <w:div w:id="2063747535">
              <w:marLeft w:val="0"/>
              <w:marRight w:val="0"/>
              <w:marTop w:val="0"/>
              <w:marBottom w:val="0"/>
              <w:divBdr>
                <w:top w:val="none" w:sz="0" w:space="0" w:color="auto"/>
                <w:left w:val="none" w:sz="0" w:space="0" w:color="auto"/>
                <w:bottom w:val="none" w:sz="0" w:space="0" w:color="auto"/>
                <w:right w:val="none" w:sz="0" w:space="0" w:color="auto"/>
              </w:divBdr>
            </w:div>
            <w:div w:id="764425937">
              <w:marLeft w:val="0"/>
              <w:marRight w:val="0"/>
              <w:marTop w:val="0"/>
              <w:marBottom w:val="0"/>
              <w:divBdr>
                <w:top w:val="none" w:sz="0" w:space="0" w:color="auto"/>
                <w:left w:val="none" w:sz="0" w:space="0" w:color="auto"/>
                <w:bottom w:val="none" w:sz="0" w:space="0" w:color="auto"/>
                <w:right w:val="none" w:sz="0" w:space="0" w:color="auto"/>
              </w:divBdr>
            </w:div>
            <w:div w:id="251596503">
              <w:marLeft w:val="0"/>
              <w:marRight w:val="0"/>
              <w:marTop w:val="0"/>
              <w:marBottom w:val="0"/>
              <w:divBdr>
                <w:top w:val="none" w:sz="0" w:space="0" w:color="auto"/>
                <w:left w:val="none" w:sz="0" w:space="0" w:color="auto"/>
                <w:bottom w:val="none" w:sz="0" w:space="0" w:color="auto"/>
                <w:right w:val="none" w:sz="0" w:space="0" w:color="auto"/>
              </w:divBdr>
            </w:div>
            <w:div w:id="1797723451">
              <w:marLeft w:val="0"/>
              <w:marRight w:val="0"/>
              <w:marTop w:val="0"/>
              <w:marBottom w:val="0"/>
              <w:divBdr>
                <w:top w:val="none" w:sz="0" w:space="0" w:color="auto"/>
                <w:left w:val="none" w:sz="0" w:space="0" w:color="auto"/>
                <w:bottom w:val="none" w:sz="0" w:space="0" w:color="auto"/>
                <w:right w:val="none" w:sz="0" w:space="0" w:color="auto"/>
              </w:divBdr>
            </w:div>
            <w:div w:id="78718664">
              <w:marLeft w:val="0"/>
              <w:marRight w:val="0"/>
              <w:marTop w:val="0"/>
              <w:marBottom w:val="0"/>
              <w:divBdr>
                <w:top w:val="none" w:sz="0" w:space="0" w:color="auto"/>
                <w:left w:val="none" w:sz="0" w:space="0" w:color="auto"/>
                <w:bottom w:val="none" w:sz="0" w:space="0" w:color="auto"/>
                <w:right w:val="none" w:sz="0" w:space="0" w:color="auto"/>
              </w:divBdr>
            </w:div>
            <w:div w:id="1428767718">
              <w:marLeft w:val="0"/>
              <w:marRight w:val="0"/>
              <w:marTop w:val="0"/>
              <w:marBottom w:val="0"/>
              <w:divBdr>
                <w:top w:val="none" w:sz="0" w:space="0" w:color="auto"/>
                <w:left w:val="none" w:sz="0" w:space="0" w:color="auto"/>
                <w:bottom w:val="none" w:sz="0" w:space="0" w:color="auto"/>
                <w:right w:val="none" w:sz="0" w:space="0" w:color="auto"/>
              </w:divBdr>
            </w:div>
            <w:div w:id="1892224729">
              <w:marLeft w:val="0"/>
              <w:marRight w:val="0"/>
              <w:marTop w:val="0"/>
              <w:marBottom w:val="0"/>
              <w:divBdr>
                <w:top w:val="none" w:sz="0" w:space="0" w:color="auto"/>
                <w:left w:val="none" w:sz="0" w:space="0" w:color="auto"/>
                <w:bottom w:val="none" w:sz="0" w:space="0" w:color="auto"/>
                <w:right w:val="none" w:sz="0" w:space="0" w:color="auto"/>
              </w:divBdr>
            </w:div>
            <w:div w:id="632948536">
              <w:marLeft w:val="0"/>
              <w:marRight w:val="0"/>
              <w:marTop w:val="0"/>
              <w:marBottom w:val="0"/>
              <w:divBdr>
                <w:top w:val="none" w:sz="0" w:space="0" w:color="auto"/>
                <w:left w:val="none" w:sz="0" w:space="0" w:color="auto"/>
                <w:bottom w:val="none" w:sz="0" w:space="0" w:color="auto"/>
                <w:right w:val="none" w:sz="0" w:space="0" w:color="auto"/>
              </w:divBdr>
            </w:div>
            <w:div w:id="2056614592">
              <w:marLeft w:val="0"/>
              <w:marRight w:val="0"/>
              <w:marTop w:val="0"/>
              <w:marBottom w:val="0"/>
              <w:divBdr>
                <w:top w:val="none" w:sz="0" w:space="0" w:color="auto"/>
                <w:left w:val="none" w:sz="0" w:space="0" w:color="auto"/>
                <w:bottom w:val="none" w:sz="0" w:space="0" w:color="auto"/>
                <w:right w:val="none" w:sz="0" w:space="0" w:color="auto"/>
              </w:divBdr>
            </w:div>
            <w:div w:id="1552032096">
              <w:marLeft w:val="0"/>
              <w:marRight w:val="0"/>
              <w:marTop w:val="0"/>
              <w:marBottom w:val="0"/>
              <w:divBdr>
                <w:top w:val="none" w:sz="0" w:space="0" w:color="auto"/>
                <w:left w:val="none" w:sz="0" w:space="0" w:color="auto"/>
                <w:bottom w:val="none" w:sz="0" w:space="0" w:color="auto"/>
                <w:right w:val="none" w:sz="0" w:space="0" w:color="auto"/>
              </w:divBdr>
            </w:div>
            <w:div w:id="1597178939">
              <w:marLeft w:val="0"/>
              <w:marRight w:val="0"/>
              <w:marTop w:val="0"/>
              <w:marBottom w:val="0"/>
              <w:divBdr>
                <w:top w:val="none" w:sz="0" w:space="0" w:color="auto"/>
                <w:left w:val="none" w:sz="0" w:space="0" w:color="auto"/>
                <w:bottom w:val="none" w:sz="0" w:space="0" w:color="auto"/>
                <w:right w:val="none" w:sz="0" w:space="0" w:color="auto"/>
              </w:divBdr>
            </w:div>
            <w:div w:id="1654290519">
              <w:marLeft w:val="0"/>
              <w:marRight w:val="0"/>
              <w:marTop w:val="0"/>
              <w:marBottom w:val="0"/>
              <w:divBdr>
                <w:top w:val="none" w:sz="0" w:space="0" w:color="auto"/>
                <w:left w:val="none" w:sz="0" w:space="0" w:color="auto"/>
                <w:bottom w:val="none" w:sz="0" w:space="0" w:color="auto"/>
                <w:right w:val="none" w:sz="0" w:space="0" w:color="auto"/>
              </w:divBdr>
            </w:div>
            <w:div w:id="1015838510">
              <w:marLeft w:val="0"/>
              <w:marRight w:val="0"/>
              <w:marTop w:val="0"/>
              <w:marBottom w:val="0"/>
              <w:divBdr>
                <w:top w:val="none" w:sz="0" w:space="0" w:color="auto"/>
                <w:left w:val="none" w:sz="0" w:space="0" w:color="auto"/>
                <w:bottom w:val="none" w:sz="0" w:space="0" w:color="auto"/>
                <w:right w:val="none" w:sz="0" w:space="0" w:color="auto"/>
              </w:divBdr>
            </w:div>
            <w:div w:id="1377969257">
              <w:marLeft w:val="0"/>
              <w:marRight w:val="0"/>
              <w:marTop w:val="0"/>
              <w:marBottom w:val="0"/>
              <w:divBdr>
                <w:top w:val="none" w:sz="0" w:space="0" w:color="auto"/>
                <w:left w:val="none" w:sz="0" w:space="0" w:color="auto"/>
                <w:bottom w:val="none" w:sz="0" w:space="0" w:color="auto"/>
                <w:right w:val="none" w:sz="0" w:space="0" w:color="auto"/>
              </w:divBdr>
            </w:div>
            <w:div w:id="1382362055">
              <w:marLeft w:val="0"/>
              <w:marRight w:val="0"/>
              <w:marTop w:val="0"/>
              <w:marBottom w:val="0"/>
              <w:divBdr>
                <w:top w:val="none" w:sz="0" w:space="0" w:color="auto"/>
                <w:left w:val="none" w:sz="0" w:space="0" w:color="auto"/>
                <w:bottom w:val="none" w:sz="0" w:space="0" w:color="auto"/>
                <w:right w:val="none" w:sz="0" w:space="0" w:color="auto"/>
              </w:divBdr>
            </w:div>
            <w:div w:id="181936195">
              <w:marLeft w:val="0"/>
              <w:marRight w:val="0"/>
              <w:marTop w:val="0"/>
              <w:marBottom w:val="0"/>
              <w:divBdr>
                <w:top w:val="none" w:sz="0" w:space="0" w:color="auto"/>
                <w:left w:val="none" w:sz="0" w:space="0" w:color="auto"/>
                <w:bottom w:val="none" w:sz="0" w:space="0" w:color="auto"/>
                <w:right w:val="none" w:sz="0" w:space="0" w:color="auto"/>
              </w:divBdr>
            </w:div>
            <w:div w:id="878930162">
              <w:marLeft w:val="0"/>
              <w:marRight w:val="0"/>
              <w:marTop w:val="0"/>
              <w:marBottom w:val="0"/>
              <w:divBdr>
                <w:top w:val="none" w:sz="0" w:space="0" w:color="auto"/>
                <w:left w:val="none" w:sz="0" w:space="0" w:color="auto"/>
                <w:bottom w:val="none" w:sz="0" w:space="0" w:color="auto"/>
                <w:right w:val="none" w:sz="0" w:space="0" w:color="auto"/>
              </w:divBdr>
            </w:div>
            <w:div w:id="717316773">
              <w:marLeft w:val="0"/>
              <w:marRight w:val="0"/>
              <w:marTop w:val="0"/>
              <w:marBottom w:val="0"/>
              <w:divBdr>
                <w:top w:val="none" w:sz="0" w:space="0" w:color="auto"/>
                <w:left w:val="none" w:sz="0" w:space="0" w:color="auto"/>
                <w:bottom w:val="none" w:sz="0" w:space="0" w:color="auto"/>
                <w:right w:val="none" w:sz="0" w:space="0" w:color="auto"/>
              </w:divBdr>
            </w:div>
            <w:div w:id="1943149729">
              <w:marLeft w:val="0"/>
              <w:marRight w:val="0"/>
              <w:marTop w:val="0"/>
              <w:marBottom w:val="0"/>
              <w:divBdr>
                <w:top w:val="none" w:sz="0" w:space="0" w:color="auto"/>
                <w:left w:val="none" w:sz="0" w:space="0" w:color="auto"/>
                <w:bottom w:val="none" w:sz="0" w:space="0" w:color="auto"/>
                <w:right w:val="none" w:sz="0" w:space="0" w:color="auto"/>
              </w:divBdr>
            </w:div>
            <w:div w:id="1688945414">
              <w:marLeft w:val="0"/>
              <w:marRight w:val="0"/>
              <w:marTop w:val="0"/>
              <w:marBottom w:val="0"/>
              <w:divBdr>
                <w:top w:val="none" w:sz="0" w:space="0" w:color="auto"/>
                <w:left w:val="none" w:sz="0" w:space="0" w:color="auto"/>
                <w:bottom w:val="none" w:sz="0" w:space="0" w:color="auto"/>
                <w:right w:val="none" w:sz="0" w:space="0" w:color="auto"/>
              </w:divBdr>
            </w:div>
            <w:div w:id="1568108190">
              <w:marLeft w:val="0"/>
              <w:marRight w:val="0"/>
              <w:marTop w:val="0"/>
              <w:marBottom w:val="0"/>
              <w:divBdr>
                <w:top w:val="none" w:sz="0" w:space="0" w:color="auto"/>
                <w:left w:val="none" w:sz="0" w:space="0" w:color="auto"/>
                <w:bottom w:val="none" w:sz="0" w:space="0" w:color="auto"/>
                <w:right w:val="none" w:sz="0" w:space="0" w:color="auto"/>
              </w:divBdr>
            </w:div>
            <w:div w:id="1291934400">
              <w:marLeft w:val="0"/>
              <w:marRight w:val="0"/>
              <w:marTop w:val="0"/>
              <w:marBottom w:val="0"/>
              <w:divBdr>
                <w:top w:val="none" w:sz="0" w:space="0" w:color="auto"/>
                <w:left w:val="none" w:sz="0" w:space="0" w:color="auto"/>
                <w:bottom w:val="none" w:sz="0" w:space="0" w:color="auto"/>
                <w:right w:val="none" w:sz="0" w:space="0" w:color="auto"/>
              </w:divBdr>
            </w:div>
            <w:div w:id="218783860">
              <w:marLeft w:val="0"/>
              <w:marRight w:val="0"/>
              <w:marTop w:val="0"/>
              <w:marBottom w:val="0"/>
              <w:divBdr>
                <w:top w:val="none" w:sz="0" w:space="0" w:color="auto"/>
                <w:left w:val="none" w:sz="0" w:space="0" w:color="auto"/>
                <w:bottom w:val="none" w:sz="0" w:space="0" w:color="auto"/>
                <w:right w:val="none" w:sz="0" w:space="0" w:color="auto"/>
              </w:divBdr>
            </w:div>
            <w:div w:id="1406755795">
              <w:marLeft w:val="0"/>
              <w:marRight w:val="0"/>
              <w:marTop w:val="0"/>
              <w:marBottom w:val="0"/>
              <w:divBdr>
                <w:top w:val="none" w:sz="0" w:space="0" w:color="auto"/>
                <w:left w:val="none" w:sz="0" w:space="0" w:color="auto"/>
                <w:bottom w:val="none" w:sz="0" w:space="0" w:color="auto"/>
                <w:right w:val="none" w:sz="0" w:space="0" w:color="auto"/>
              </w:divBdr>
            </w:div>
            <w:div w:id="1149512948">
              <w:marLeft w:val="0"/>
              <w:marRight w:val="0"/>
              <w:marTop w:val="0"/>
              <w:marBottom w:val="0"/>
              <w:divBdr>
                <w:top w:val="none" w:sz="0" w:space="0" w:color="auto"/>
                <w:left w:val="none" w:sz="0" w:space="0" w:color="auto"/>
                <w:bottom w:val="none" w:sz="0" w:space="0" w:color="auto"/>
                <w:right w:val="none" w:sz="0" w:space="0" w:color="auto"/>
              </w:divBdr>
            </w:div>
            <w:div w:id="506335939">
              <w:marLeft w:val="0"/>
              <w:marRight w:val="0"/>
              <w:marTop w:val="0"/>
              <w:marBottom w:val="0"/>
              <w:divBdr>
                <w:top w:val="none" w:sz="0" w:space="0" w:color="auto"/>
                <w:left w:val="none" w:sz="0" w:space="0" w:color="auto"/>
                <w:bottom w:val="none" w:sz="0" w:space="0" w:color="auto"/>
                <w:right w:val="none" w:sz="0" w:space="0" w:color="auto"/>
              </w:divBdr>
            </w:div>
            <w:div w:id="1261065433">
              <w:marLeft w:val="0"/>
              <w:marRight w:val="0"/>
              <w:marTop w:val="0"/>
              <w:marBottom w:val="0"/>
              <w:divBdr>
                <w:top w:val="none" w:sz="0" w:space="0" w:color="auto"/>
                <w:left w:val="none" w:sz="0" w:space="0" w:color="auto"/>
                <w:bottom w:val="none" w:sz="0" w:space="0" w:color="auto"/>
                <w:right w:val="none" w:sz="0" w:space="0" w:color="auto"/>
              </w:divBdr>
            </w:div>
            <w:div w:id="454371444">
              <w:marLeft w:val="0"/>
              <w:marRight w:val="0"/>
              <w:marTop w:val="0"/>
              <w:marBottom w:val="0"/>
              <w:divBdr>
                <w:top w:val="none" w:sz="0" w:space="0" w:color="auto"/>
                <w:left w:val="none" w:sz="0" w:space="0" w:color="auto"/>
                <w:bottom w:val="none" w:sz="0" w:space="0" w:color="auto"/>
                <w:right w:val="none" w:sz="0" w:space="0" w:color="auto"/>
              </w:divBdr>
            </w:div>
            <w:div w:id="2099863813">
              <w:marLeft w:val="0"/>
              <w:marRight w:val="0"/>
              <w:marTop w:val="0"/>
              <w:marBottom w:val="0"/>
              <w:divBdr>
                <w:top w:val="none" w:sz="0" w:space="0" w:color="auto"/>
                <w:left w:val="none" w:sz="0" w:space="0" w:color="auto"/>
                <w:bottom w:val="none" w:sz="0" w:space="0" w:color="auto"/>
                <w:right w:val="none" w:sz="0" w:space="0" w:color="auto"/>
              </w:divBdr>
            </w:div>
            <w:div w:id="472135176">
              <w:marLeft w:val="0"/>
              <w:marRight w:val="0"/>
              <w:marTop w:val="0"/>
              <w:marBottom w:val="0"/>
              <w:divBdr>
                <w:top w:val="none" w:sz="0" w:space="0" w:color="auto"/>
                <w:left w:val="none" w:sz="0" w:space="0" w:color="auto"/>
                <w:bottom w:val="none" w:sz="0" w:space="0" w:color="auto"/>
                <w:right w:val="none" w:sz="0" w:space="0" w:color="auto"/>
              </w:divBdr>
            </w:div>
            <w:div w:id="1765178526">
              <w:marLeft w:val="0"/>
              <w:marRight w:val="0"/>
              <w:marTop w:val="0"/>
              <w:marBottom w:val="0"/>
              <w:divBdr>
                <w:top w:val="none" w:sz="0" w:space="0" w:color="auto"/>
                <w:left w:val="none" w:sz="0" w:space="0" w:color="auto"/>
                <w:bottom w:val="none" w:sz="0" w:space="0" w:color="auto"/>
                <w:right w:val="none" w:sz="0" w:space="0" w:color="auto"/>
              </w:divBdr>
            </w:div>
            <w:div w:id="1465126035">
              <w:marLeft w:val="0"/>
              <w:marRight w:val="0"/>
              <w:marTop w:val="0"/>
              <w:marBottom w:val="0"/>
              <w:divBdr>
                <w:top w:val="none" w:sz="0" w:space="0" w:color="auto"/>
                <w:left w:val="none" w:sz="0" w:space="0" w:color="auto"/>
                <w:bottom w:val="none" w:sz="0" w:space="0" w:color="auto"/>
                <w:right w:val="none" w:sz="0" w:space="0" w:color="auto"/>
              </w:divBdr>
            </w:div>
            <w:div w:id="1590500145">
              <w:marLeft w:val="0"/>
              <w:marRight w:val="0"/>
              <w:marTop w:val="0"/>
              <w:marBottom w:val="0"/>
              <w:divBdr>
                <w:top w:val="none" w:sz="0" w:space="0" w:color="auto"/>
                <w:left w:val="none" w:sz="0" w:space="0" w:color="auto"/>
                <w:bottom w:val="none" w:sz="0" w:space="0" w:color="auto"/>
                <w:right w:val="none" w:sz="0" w:space="0" w:color="auto"/>
              </w:divBdr>
            </w:div>
            <w:div w:id="75933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6779">
      <w:bodyDiv w:val="1"/>
      <w:marLeft w:val="0"/>
      <w:marRight w:val="0"/>
      <w:marTop w:val="0"/>
      <w:marBottom w:val="0"/>
      <w:divBdr>
        <w:top w:val="none" w:sz="0" w:space="0" w:color="auto"/>
        <w:left w:val="none" w:sz="0" w:space="0" w:color="auto"/>
        <w:bottom w:val="none" w:sz="0" w:space="0" w:color="auto"/>
        <w:right w:val="none" w:sz="0" w:space="0" w:color="auto"/>
      </w:divBdr>
      <w:divsChild>
        <w:div w:id="593167657">
          <w:marLeft w:val="0"/>
          <w:marRight w:val="0"/>
          <w:marTop w:val="0"/>
          <w:marBottom w:val="0"/>
          <w:divBdr>
            <w:top w:val="none" w:sz="0" w:space="0" w:color="auto"/>
            <w:left w:val="none" w:sz="0" w:space="0" w:color="auto"/>
            <w:bottom w:val="none" w:sz="0" w:space="0" w:color="auto"/>
            <w:right w:val="none" w:sz="0" w:space="0" w:color="auto"/>
          </w:divBdr>
          <w:divsChild>
            <w:div w:id="1331835265">
              <w:marLeft w:val="0"/>
              <w:marRight w:val="0"/>
              <w:marTop w:val="0"/>
              <w:marBottom w:val="0"/>
              <w:divBdr>
                <w:top w:val="none" w:sz="0" w:space="0" w:color="auto"/>
                <w:left w:val="none" w:sz="0" w:space="0" w:color="auto"/>
                <w:bottom w:val="none" w:sz="0" w:space="0" w:color="auto"/>
                <w:right w:val="none" w:sz="0" w:space="0" w:color="auto"/>
              </w:divBdr>
            </w:div>
            <w:div w:id="968391584">
              <w:marLeft w:val="0"/>
              <w:marRight w:val="0"/>
              <w:marTop w:val="0"/>
              <w:marBottom w:val="0"/>
              <w:divBdr>
                <w:top w:val="none" w:sz="0" w:space="0" w:color="auto"/>
                <w:left w:val="none" w:sz="0" w:space="0" w:color="auto"/>
                <w:bottom w:val="none" w:sz="0" w:space="0" w:color="auto"/>
                <w:right w:val="none" w:sz="0" w:space="0" w:color="auto"/>
              </w:divBdr>
            </w:div>
            <w:div w:id="1619531859">
              <w:marLeft w:val="0"/>
              <w:marRight w:val="0"/>
              <w:marTop w:val="0"/>
              <w:marBottom w:val="0"/>
              <w:divBdr>
                <w:top w:val="none" w:sz="0" w:space="0" w:color="auto"/>
                <w:left w:val="none" w:sz="0" w:space="0" w:color="auto"/>
                <w:bottom w:val="none" w:sz="0" w:space="0" w:color="auto"/>
                <w:right w:val="none" w:sz="0" w:space="0" w:color="auto"/>
              </w:divBdr>
            </w:div>
            <w:div w:id="1156413149">
              <w:marLeft w:val="0"/>
              <w:marRight w:val="0"/>
              <w:marTop w:val="0"/>
              <w:marBottom w:val="0"/>
              <w:divBdr>
                <w:top w:val="none" w:sz="0" w:space="0" w:color="auto"/>
                <w:left w:val="none" w:sz="0" w:space="0" w:color="auto"/>
                <w:bottom w:val="none" w:sz="0" w:space="0" w:color="auto"/>
                <w:right w:val="none" w:sz="0" w:space="0" w:color="auto"/>
              </w:divBdr>
            </w:div>
            <w:div w:id="692073801">
              <w:marLeft w:val="0"/>
              <w:marRight w:val="0"/>
              <w:marTop w:val="0"/>
              <w:marBottom w:val="0"/>
              <w:divBdr>
                <w:top w:val="none" w:sz="0" w:space="0" w:color="auto"/>
                <w:left w:val="none" w:sz="0" w:space="0" w:color="auto"/>
                <w:bottom w:val="none" w:sz="0" w:space="0" w:color="auto"/>
                <w:right w:val="none" w:sz="0" w:space="0" w:color="auto"/>
              </w:divBdr>
            </w:div>
            <w:div w:id="1428961753">
              <w:marLeft w:val="0"/>
              <w:marRight w:val="0"/>
              <w:marTop w:val="0"/>
              <w:marBottom w:val="0"/>
              <w:divBdr>
                <w:top w:val="none" w:sz="0" w:space="0" w:color="auto"/>
                <w:left w:val="none" w:sz="0" w:space="0" w:color="auto"/>
                <w:bottom w:val="none" w:sz="0" w:space="0" w:color="auto"/>
                <w:right w:val="none" w:sz="0" w:space="0" w:color="auto"/>
              </w:divBdr>
            </w:div>
            <w:div w:id="1678194413">
              <w:marLeft w:val="0"/>
              <w:marRight w:val="0"/>
              <w:marTop w:val="0"/>
              <w:marBottom w:val="0"/>
              <w:divBdr>
                <w:top w:val="none" w:sz="0" w:space="0" w:color="auto"/>
                <w:left w:val="none" w:sz="0" w:space="0" w:color="auto"/>
                <w:bottom w:val="none" w:sz="0" w:space="0" w:color="auto"/>
                <w:right w:val="none" w:sz="0" w:space="0" w:color="auto"/>
              </w:divBdr>
            </w:div>
            <w:div w:id="1112480571">
              <w:marLeft w:val="0"/>
              <w:marRight w:val="0"/>
              <w:marTop w:val="0"/>
              <w:marBottom w:val="0"/>
              <w:divBdr>
                <w:top w:val="none" w:sz="0" w:space="0" w:color="auto"/>
                <w:left w:val="none" w:sz="0" w:space="0" w:color="auto"/>
                <w:bottom w:val="none" w:sz="0" w:space="0" w:color="auto"/>
                <w:right w:val="none" w:sz="0" w:space="0" w:color="auto"/>
              </w:divBdr>
            </w:div>
            <w:div w:id="1138450854">
              <w:marLeft w:val="0"/>
              <w:marRight w:val="0"/>
              <w:marTop w:val="0"/>
              <w:marBottom w:val="0"/>
              <w:divBdr>
                <w:top w:val="none" w:sz="0" w:space="0" w:color="auto"/>
                <w:left w:val="none" w:sz="0" w:space="0" w:color="auto"/>
                <w:bottom w:val="none" w:sz="0" w:space="0" w:color="auto"/>
                <w:right w:val="none" w:sz="0" w:space="0" w:color="auto"/>
              </w:divBdr>
            </w:div>
            <w:div w:id="917909600">
              <w:marLeft w:val="0"/>
              <w:marRight w:val="0"/>
              <w:marTop w:val="0"/>
              <w:marBottom w:val="0"/>
              <w:divBdr>
                <w:top w:val="none" w:sz="0" w:space="0" w:color="auto"/>
                <w:left w:val="none" w:sz="0" w:space="0" w:color="auto"/>
                <w:bottom w:val="none" w:sz="0" w:space="0" w:color="auto"/>
                <w:right w:val="none" w:sz="0" w:space="0" w:color="auto"/>
              </w:divBdr>
            </w:div>
            <w:div w:id="1952318366">
              <w:marLeft w:val="0"/>
              <w:marRight w:val="0"/>
              <w:marTop w:val="0"/>
              <w:marBottom w:val="0"/>
              <w:divBdr>
                <w:top w:val="none" w:sz="0" w:space="0" w:color="auto"/>
                <w:left w:val="none" w:sz="0" w:space="0" w:color="auto"/>
                <w:bottom w:val="none" w:sz="0" w:space="0" w:color="auto"/>
                <w:right w:val="none" w:sz="0" w:space="0" w:color="auto"/>
              </w:divBdr>
            </w:div>
            <w:div w:id="1107890728">
              <w:marLeft w:val="0"/>
              <w:marRight w:val="0"/>
              <w:marTop w:val="0"/>
              <w:marBottom w:val="0"/>
              <w:divBdr>
                <w:top w:val="none" w:sz="0" w:space="0" w:color="auto"/>
                <w:left w:val="none" w:sz="0" w:space="0" w:color="auto"/>
                <w:bottom w:val="none" w:sz="0" w:space="0" w:color="auto"/>
                <w:right w:val="none" w:sz="0" w:space="0" w:color="auto"/>
              </w:divBdr>
            </w:div>
            <w:div w:id="111291655">
              <w:marLeft w:val="0"/>
              <w:marRight w:val="0"/>
              <w:marTop w:val="0"/>
              <w:marBottom w:val="0"/>
              <w:divBdr>
                <w:top w:val="none" w:sz="0" w:space="0" w:color="auto"/>
                <w:left w:val="none" w:sz="0" w:space="0" w:color="auto"/>
                <w:bottom w:val="none" w:sz="0" w:space="0" w:color="auto"/>
                <w:right w:val="none" w:sz="0" w:space="0" w:color="auto"/>
              </w:divBdr>
            </w:div>
            <w:div w:id="2095471934">
              <w:marLeft w:val="0"/>
              <w:marRight w:val="0"/>
              <w:marTop w:val="0"/>
              <w:marBottom w:val="0"/>
              <w:divBdr>
                <w:top w:val="none" w:sz="0" w:space="0" w:color="auto"/>
                <w:left w:val="none" w:sz="0" w:space="0" w:color="auto"/>
                <w:bottom w:val="none" w:sz="0" w:space="0" w:color="auto"/>
                <w:right w:val="none" w:sz="0" w:space="0" w:color="auto"/>
              </w:divBdr>
            </w:div>
            <w:div w:id="1158689810">
              <w:marLeft w:val="0"/>
              <w:marRight w:val="0"/>
              <w:marTop w:val="0"/>
              <w:marBottom w:val="0"/>
              <w:divBdr>
                <w:top w:val="none" w:sz="0" w:space="0" w:color="auto"/>
                <w:left w:val="none" w:sz="0" w:space="0" w:color="auto"/>
                <w:bottom w:val="none" w:sz="0" w:space="0" w:color="auto"/>
                <w:right w:val="none" w:sz="0" w:space="0" w:color="auto"/>
              </w:divBdr>
            </w:div>
            <w:div w:id="844056683">
              <w:marLeft w:val="0"/>
              <w:marRight w:val="0"/>
              <w:marTop w:val="0"/>
              <w:marBottom w:val="0"/>
              <w:divBdr>
                <w:top w:val="none" w:sz="0" w:space="0" w:color="auto"/>
                <w:left w:val="none" w:sz="0" w:space="0" w:color="auto"/>
                <w:bottom w:val="none" w:sz="0" w:space="0" w:color="auto"/>
                <w:right w:val="none" w:sz="0" w:space="0" w:color="auto"/>
              </w:divBdr>
            </w:div>
            <w:div w:id="1447505251">
              <w:marLeft w:val="0"/>
              <w:marRight w:val="0"/>
              <w:marTop w:val="0"/>
              <w:marBottom w:val="0"/>
              <w:divBdr>
                <w:top w:val="none" w:sz="0" w:space="0" w:color="auto"/>
                <w:left w:val="none" w:sz="0" w:space="0" w:color="auto"/>
                <w:bottom w:val="none" w:sz="0" w:space="0" w:color="auto"/>
                <w:right w:val="none" w:sz="0" w:space="0" w:color="auto"/>
              </w:divBdr>
            </w:div>
            <w:div w:id="1122916101">
              <w:marLeft w:val="0"/>
              <w:marRight w:val="0"/>
              <w:marTop w:val="0"/>
              <w:marBottom w:val="0"/>
              <w:divBdr>
                <w:top w:val="none" w:sz="0" w:space="0" w:color="auto"/>
                <w:left w:val="none" w:sz="0" w:space="0" w:color="auto"/>
                <w:bottom w:val="none" w:sz="0" w:space="0" w:color="auto"/>
                <w:right w:val="none" w:sz="0" w:space="0" w:color="auto"/>
              </w:divBdr>
            </w:div>
            <w:div w:id="2145195471">
              <w:marLeft w:val="0"/>
              <w:marRight w:val="0"/>
              <w:marTop w:val="0"/>
              <w:marBottom w:val="0"/>
              <w:divBdr>
                <w:top w:val="none" w:sz="0" w:space="0" w:color="auto"/>
                <w:left w:val="none" w:sz="0" w:space="0" w:color="auto"/>
                <w:bottom w:val="none" w:sz="0" w:space="0" w:color="auto"/>
                <w:right w:val="none" w:sz="0" w:space="0" w:color="auto"/>
              </w:divBdr>
            </w:div>
            <w:div w:id="904949058">
              <w:marLeft w:val="0"/>
              <w:marRight w:val="0"/>
              <w:marTop w:val="0"/>
              <w:marBottom w:val="0"/>
              <w:divBdr>
                <w:top w:val="none" w:sz="0" w:space="0" w:color="auto"/>
                <w:left w:val="none" w:sz="0" w:space="0" w:color="auto"/>
                <w:bottom w:val="none" w:sz="0" w:space="0" w:color="auto"/>
                <w:right w:val="none" w:sz="0" w:space="0" w:color="auto"/>
              </w:divBdr>
            </w:div>
            <w:div w:id="354618995">
              <w:marLeft w:val="0"/>
              <w:marRight w:val="0"/>
              <w:marTop w:val="0"/>
              <w:marBottom w:val="0"/>
              <w:divBdr>
                <w:top w:val="none" w:sz="0" w:space="0" w:color="auto"/>
                <w:left w:val="none" w:sz="0" w:space="0" w:color="auto"/>
                <w:bottom w:val="none" w:sz="0" w:space="0" w:color="auto"/>
                <w:right w:val="none" w:sz="0" w:space="0" w:color="auto"/>
              </w:divBdr>
            </w:div>
            <w:div w:id="1641838812">
              <w:marLeft w:val="0"/>
              <w:marRight w:val="0"/>
              <w:marTop w:val="0"/>
              <w:marBottom w:val="0"/>
              <w:divBdr>
                <w:top w:val="none" w:sz="0" w:space="0" w:color="auto"/>
                <w:left w:val="none" w:sz="0" w:space="0" w:color="auto"/>
                <w:bottom w:val="none" w:sz="0" w:space="0" w:color="auto"/>
                <w:right w:val="none" w:sz="0" w:space="0" w:color="auto"/>
              </w:divBdr>
            </w:div>
            <w:div w:id="877400245">
              <w:marLeft w:val="0"/>
              <w:marRight w:val="0"/>
              <w:marTop w:val="0"/>
              <w:marBottom w:val="0"/>
              <w:divBdr>
                <w:top w:val="none" w:sz="0" w:space="0" w:color="auto"/>
                <w:left w:val="none" w:sz="0" w:space="0" w:color="auto"/>
                <w:bottom w:val="none" w:sz="0" w:space="0" w:color="auto"/>
                <w:right w:val="none" w:sz="0" w:space="0" w:color="auto"/>
              </w:divBdr>
            </w:div>
            <w:div w:id="1824157081">
              <w:marLeft w:val="0"/>
              <w:marRight w:val="0"/>
              <w:marTop w:val="0"/>
              <w:marBottom w:val="0"/>
              <w:divBdr>
                <w:top w:val="none" w:sz="0" w:space="0" w:color="auto"/>
                <w:left w:val="none" w:sz="0" w:space="0" w:color="auto"/>
                <w:bottom w:val="none" w:sz="0" w:space="0" w:color="auto"/>
                <w:right w:val="none" w:sz="0" w:space="0" w:color="auto"/>
              </w:divBdr>
            </w:div>
            <w:div w:id="839924924">
              <w:marLeft w:val="0"/>
              <w:marRight w:val="0"/>
              <w:marTop w:val="0"/>
              <w:marBottom w:val="0"/>
              <w:divBdr>
                <w:top w:val="none" w:sz="0" w:space="0" w:color="auto"/>
                <w:left w:val="none" w:sz="0" w:space="0" w:color="auto"/>
                <w:bottom w:val="none" w:sz="0" w:space="0" w:color="auto"/>
                <w:right w:val="none" w:sz="0" w:space="0" w:color="auto"/>
              </w:divBdr>
            </w:div>
            <w:div w:id="339310824">
              <w:marLeft w:val="0"/>
              <w:marRight w:val="0"/>
              <w:marTop w:val="0"/>
              <w:marBottom w:val="0"/>
              <w:divBdr>
                <w:top w:val="none" w:sz="0" w:space="0" w:color="auto"/>
                <w:left w:val="none" w:sz="0" w:space="0" w:color="auto"/>
                <w:bottom w:val="none" w:sz="0" w:space="0" w:color="auto"/>
                <w:right w:val="none" w:sz="0" w:space="0" w:color="auto"/>
              </w:divBdr>
            </w:div>
            <w:div w:id="2119987929">
              <w:marLeft w:val="0"/>
              <w:marRight w:val="0"/>
              <w:marTop w:val="0"/>
              <w:marBottom w:val="0"/>
              <w:divBdr>
                <w:top w:val="none" w:sz="0" w:space="0" w:color="auto"/>
                <w:left w:val="none" w:sz="0" w:space="0" w:color="auto"/>
                <w:bottom w:val="none" w:sz="0" w:space="0" w:color="auto"/>
                <w:right w:val="none" w:sz="0" w:space="0" w:color="auto"/>
              </w:divBdr>
            </w:div>
            <w:div w:id="112142744">
              <w:marLeft w:val="0"/>
              <w:marRight w:val="0"/>
              <w:marTop w:val="0"/>
              <w:marBottom w:val="0"/>
              <w:divBdr>
                <w:top w:val="none" w:sz="0" w:space="0" w:color="auto"/>
                <w:left w:val="none" w:sz="0" w:space="0" w:color="auto"/>
                <w:bottom w:val="none" w:sz="0" w:space="0" w:color="auto"/>
                <w:right w:val="none" w:sz="0" w:space="0" w:color="auto"/>
              </w:divBdr>
            </w:div>
            <w:div w:id="841816021">
              <w:marLeft w:val="0"/>
              <w:marRight w:val="0"/>
              <w:marTop w:val="0"/>
              <w:marBottom w:val="0"/>
              <w:divBdr>
                <w:top w:val="none" w:sz="0" w:space="0" w:color="auto"/>
                <w:left w:val="none" w:sz="0" w:space="0" w:color="auto"/>
                <w:bottom w:val="none" w:sz="0" w:space="0" w:color="auto"/>
                <w:right w:val="none" w:sz="0" w:space="0" w:color="auto"/>
              </w:divBdr>
            </w:div>
            <w:div w:id="1115439130">
              <w:marLeft w:val="0"/>
              <w:marRight w:val="0"/>
              <w:marTop w:val="0"/>
              <w:marBottom w:val="0"/>
              <w:divBdr>
                <w:top w:val="none" w:sz="0" w:space="0" w:color="auto"/>
                <w:left w:val="none" w:sz="0" w:space="0" w:color="auto"/>
                <w:bottom w:val="none" w:sz="0" w:space="0" w:color="auto"/>
                <w:right w:val="none" w:sz="0" w:space="0" w:color="auto"/>
              </w:divBdr>
            </w:div>
            <w:div w:id="974414045">
              <w:marLeft w:val="0"/>
              <w:marRight w:val="0"/>
              <w:marTop w:val="0"/>
              <w:marBottom w:val="0"/>
              <w:divBdr>
                <w:top w:val="none" w:sz="0" w:space="0" w:color="auto"/>
                <w:left w:val="none" w:sz="0" w:space="0" w:color="auto"/>
                <w:bottom w:val="none" w:sz="0" w:space="0" w:color="auto"/>
                <w:right w:val="none" w:sz="0" w:space="0" w:color="auto"/>
              </w:divBdr>
            </w:div>
            <w:div w:id="865217801">
              <w:marLeft w:val="0"/>
              <w:marRight w:val="0"/>
              <w:marTop w:val="0"/>
              <w:marBottom w:val="0"/>
              <w:divBdr>
                <w:top w:val="none" w:sz="0" w:space="0" w:color="auto"/>
                <w:left w:val="none" w:sz="0" w:space="0" w:color="auto"/>
                <w:bottom w:val="none" w:sz="0" w:space="0" w:color="auto"/>
                <w:right w:val="none" w:sz="0" w:space="0" w:color="auto"/>
              </w:divBdr>
            </w:div>
            <w:div w:id="1500652874">
              <w:marLeft w:val="0"/>
              <w:marRight w:val="0"/>
              <w:marTop w:val="0"/>
              <w:marBottom w:val="0"/>
              <w:divBdr>
                <w:top w:val="none" w:sz="0" w:space="0" w:color="auto"/>
                <w:left w:val="none" w:sz="0" w:space="0" w:color="auto"/>
                <w:bottom w:val="none" w:sz="0" w:space="0" w:color="auto"/>
                <w:right w:val="none" w:sz="0" w:space="0" w:color="auto"/>
              </w:divBdr>
            </w:div>
            <w:div w:id="468087965">
              <w:marLeft w:val="0"/>
              <w:marRight w:val="0"/>
              <w:marTop w:val="0"/>
              <w:marBottom w:val="0"/>
              <w:divBdr>
                <w:top w:val="none" w:sz="0" w:space="0" w:color="auto"/>
                <w:left w:val="none" w:sz="0" w:space="0" w:color="auto"/>
                <w:bottom w:val="none" w:sz="0" w:space="0" w:color="auto"/>
                <w:right w:val="none" w:sz="0" w:space="0" w:color="auto"/>
              </w:divBdr>
            </w:div>
            <w:div w:id="1272543287">
              <w:marLeft w:val="0"/>
              <w:marRight w:val="0"/>
              <w:marTop w:val="0"/>
              <w:marBottom w:val="0"/>
              <w:divBdr>
                <w:top w:val="none" w:sz="0" w:space="0" w:color="auto"/>
                <w:left w:val="none" w:sz="0" w:space="0" w:color="auto"/>
                <w:bottom w:val="none" w:sz="0" w:space="0" w:color="auto"/>
                <w:right w:val="none" w:sz="0" w:space="0" w:color="auto"/>
              </w:divBdr>
            </w:div>
            <w:div w:id="2060785026">
              <w:marLeft w:val="0"/>
              <w:marRight w:val="0"/>
              <w:marTop w:val="0"/>
              <w:marBottom w:val="0"/>
              <w:divBdr>
                <w:top w:val="none" w:sz="0" w:space="0" w:color="auto"/>
                <w:left w:val="none" w:sz="0" w:space="0" w:color="auto"/>
                <w:bottom w:val="none" w:sz="0" w:space="0" w:color="auto"/>
                <w:right w:val="none" w:sz="0" w:space="0" w:color="auto"/>
              </w:divBdr>
            </w:div>
            <w:div w:id="585190935">
              <w:marLeft w:val="0"/>
              <w:marRight w:val="0"/>
              <w:marTop w:val="0"/>
              <w:marBottom w:val="0"/>
              <w:divBdr>
                <w:top w:val="none" w:sz="0" w:space="0" w:color="auto"/>
                <w:left w:val="none" w:sz="0" w:space="0" w:color="auto"/>
                <w:bottom w:val="none" w:sz="0" w:space="0" w:color="auto"/>
                <w:right w:val="none" w:sz="0" w:space="0" w:color="auto"/>
              </w:divBdr>
            </w:div>
            <w:div w:id="1514684169">
              <w:marLeft w:val="0"/>
              <w:marRight w:val="0"/>
              <w:marTop w:val="0"/>
              <w:marBottom w:val="0"/>
              <w:divBdr>
                <w:top w:val="none" w:sz="0" w:space="0" w:color="auto"/>
                <w:left w:val="none" w:sz="0" w:space="0" w:color="auto"/>
                <w:bottom w:val="none" w:sz="0" w:space="0" w:color="auto"/>
                <w:right w:val="none" w:sz="0" w:space="0" w:color="auto"/>
              </w:divBdr>
            </w:div>
            <w:div w:id="1462382881">
              <w:marLeft w:val="0"/>
              <w:marRight w:val="0"/>
              <w:marTop w:val="0"/>
              <w:marBottom w:val="0"/>
              <w:divBdr>
                <w:top w:val="none" w:sz="0" w:space="0" w:color="auto"/>
                <w:left w:val="none" w:sz="0" w:space="0" w:color="auto"/>
                <w:bottom w:val="none" w:sz="0" w:space="0" w:color="auto"/>
                <w:right w:val="none" w:sz="0" w:space="0" w:color="auto"/>
              </w:divBdr>
            </w:div>
            <w:div w:id="1189568289">
              <w:marLeft w:val="0"/>
              <w:marRight w:val="0"/>
              <w:marTop w:val="0"/>
              <w:marBottom w:val="0"/>
              <w:divBdr>
                <w:top w:val="none" w:sz="0" w:space="0" w:color="auto"/>
                <w:left w:val="none" w:sz="0" w:space="0" w:color="auto"/>
                <w:bottom w:val="none" w:sz="0" w:space="0" w:color="auto"/>
                <w:right w:val="none" w:sz="0" w:space="0" w:color="auto"/>
              </w:divBdr>
            </w:div>
            <w:div w:id="582641735">
              <w:marLeft w:val="0"/>
              <w:marRight w:val="0"/>
              <w:marTop w:val="0"/>
              <w:marBottom w:val="0"/>
              <w:divBdr>
                <w:top w:val="none" w:sz="0" w:space="0" w:color="auto"/>
                <w:left w:val="none" w:sz="0" w:space="0" w:color="auto"/>
                <w:bottom w:val="none" w:sz="0" w:space="0" w:color="auto"/>
                <w:right w:val="none" w:sz="0" w:space="0" w:color="auto"/>
              </w:divBdr>
            </w:div>
            <w:div w:id="157887507">
              <w:marLeft w:val="0"/>
              <w:marRight w:val="0"/>
              <w:marTop w:val="0"/>
              <w:marBottom w:val="0"/>
              <w:divBdr>
                <w:top w:val="none" w:sz="0" w:space="0" w:color="auto"/>
                <w:left w:val="none" w:sz="0" w:space="0" w:color="auto"/>
                <w:bottom w:val="none" w:sz="0" w:space="0" w:color="auto"/>
                <w:right w:val="none" w:sz="0" w:space="0" w:color="auto"/>
              </w:divBdr>
            </w:div>
            <w:div w:id="1987314301">
              <w:marLeft w:val="0"/>
              <w:marRight w:val="0"/>
              <w:marTop w:val="0"/>
              <w:marBottom w:val="0"/>
              <w:divBdr>
                <w:top w:val="none" w:sz="0" w:space="0" w:color="auto"/>
                <w:left w:val="none" w:sz="0" w:space="0" w:color="auto"/>
                <w:bottom w:val="none" w:sz="0" w:space="0" w:color="auto"/>
                <w:right w:val="none" w:sz="0" w:space="0" w:color="auto"/>
              </w:divBdr>
            </w:div>
            <w:div w:id="140192147">
              <w:marLeft w:val="0"/>
              <w:marRight w:val="0"/>
              <w:marTop w:val="0"/>
              <w:marBottom w:val="0"/>
              <w:divBdr>
                <w:top w:val="none" w:sz="0" w:space="0" w:color="auto"/>
                <w:left w:val="none" w:sz="0" w:space="0" w:color="auto"/>
                <w:bottom w:val="none" w:sz="0" w:space="0" w:color="auto"/>
                <w:right w:val="none" w:sz="0" w:space="0" w:color="auto"/>
              </w:divBdr>
            </w:div>
            <w:div w:id="1884629719">
              <w:marLeft w:val="0"/>
              <w:marRight w:val="0"/>
              <w:marTop w:val="0"/>
              <w:marBottom w:val="0"/>
              <w:divBdr>
                <w:top w:val="none" w:sz="0" w:space="0" w:color="auto"/>
                <w:left w:val="none" w:sz="0" w:space="0" w:color="auto"/>
                <w:bottom w:val="none" w:sz="0" w:space="0" w:color="auto"/>
                <w:right w:val="none" w:sz="0" w:space="0" w:color="auto"/>
              </w:divBdr>
            </w:div>
            <w:div w:id="177431395">
              <w:marLeft w:val="0"/>
              <w:marRight w:val="0"/>
              <w:marTop w:val="0"/>
              <w:marBottom w:val="0"/>
              <w:divBdr>
                <w:top w:val="none" w:sz="0" w:space="0" w:color="auto"/>
                <w:left w:val="none" w:sz="0" w:space="0" w:color="auto"/>
                <w:bottom w:val="none" w:sz="0" w:space="0" w:color="auto"/>
                <w:right w:val="none" w:sz="0" w:space="0" w:color="auto"/>
              </w:divBdr>
            </w:div>
            <w:div w:id="1868904208">
              <w:marLeft w:val="0"/>
              <w:marRight w:val="0"/>
              <w:marTop w:val="0"/>
              <w:marBottom w:val="0"/>
              <w:divBdr>
                <w:top w:val="none" w:sz="0" w:space="0" w:color="auto"/>
                <w:left w:val="none" w:sz="0" w:space="0" w:color="auto"/>
                <w:bottom w:val="none" w:sz="0" w:space="0" w:color="auto"/>
                <w:right w:val="none" w:sz="0" w:space="0" w:color="auto"/>
              </w:divBdr>
            </w:div>
            <w:div w:id="1745757934">
              <w:marLeft w:val="0"/>
              <w:marRight w:val="0"/>
              <w:marTop w:val="0"/>
              <w:marBottom w:val="0"/>
              <w:divBdr>
                <w:top w:val="none" w:sz="0" w:space="0" w:color="auto"/>
                <w:left w:val="none" w:sz="0" w:space="0" w:color="auto"/>
                <w:bottom w:val="none" w:sz="0" w:space="0" w:color="auto"/>
                <w:right w:val="none" w:sz="0" w:space="0" w:color="auto"/>
              </w:divBdr>
            </w:div>
            <w:div w:id="140587293">
              <w:marLeft w:val="0"/>
              <w:marRight w:val="0"/>
              <w:marTop w:val="0"/>
              <w:marBottom w:val="0"/>
              <w:divBdr>
                <w:top w:val="none" w:sz="0" w:space="0" w:color="auto"/>
                <w:left w:val="none" w:sz="0" w:space="0" w:color="auto"/>
                <w:bottom w:val="none" w:sz="0" w:space="0" w:color="auto"/>
                <w:right w:val="none" w:sz="0" w:space="0" w:color="auto"/>
              </w:divBdr>
            </w:div>
            <w:div w:id="1271934189">
              <w:marLeft w:val="0"/>
              <w:marRight w:val="0"/>
              <w:marTop w:val="0"/>
              <w:marBottom w:val="0"/>
              <w:divBdr>
                <w:top w:val="none" w:sz="0" w:space="0" w:color="auto"/>
                <w:left w:val="none" w:sz="0" w:space="0" w:color="auto"/>
                <w:bottom w:val="none" w:sz="0" w:space="0" w:color="auto"/>
                <w:right w:val="none" w:sz="0" w:space="0" w:color="auto"/>
              </w:divBdr>
            </w:div>
            <w:div w:id="670110560">
              <w:marLeft w:val="0"/>
              <w:marRight w:val="0"/>
              <w:marTop w:val="0"/>
              <w:marBottom w:val="0"/>
              <w:divBdr>
                <w:top w:val="none" w:sz="0" w:space="0" w:color="auto"/>
                <w:left w:val="none" w:sz="0" w:space="0" w:color="auto"/>
                <w:bottom w:val="none" w:sz="0" w:space="0" w:color="auto"/>
                <w:right w:val="none" w:sz="0" w:space="0" w:color="auto"/>
              </w:divBdr>
            </w:div>
            <w:div w:id="1422213887">
              <w:marLeft w:val="0"/>
              <w:marRight w:val="0"/>
              <w:marTop w:val="0"/>
              <w:marBottom w:val="0"/>
              <w:divBdr>
                <w:top w:val="none" w:sz="0" w:space="0" w:color="auto"/>
                <w:left w:val="none" w:sz="0" w:space="0" w:color="auto"/>
                <w:bottom w:val="none" w:sz="0" w:space="0" w:color="auto"/>
                <w:right w:val="none" w:sz="0" w:space="0" w:color="auto"/>
              </w:divBdr>
            </w:div>
            <w:div w:id="1567565797">
              <w:marLeft w:val="0"/>
              <w:marRight w:val="0"/>
              <w:marTop w:val="0"/>
              <w:marBottom w:val="0"/>
              <w:divBdr>
                <w:top w:val="none" w:sz="0" w:space="0" w:color="auto"/>
                <w:left w:val="none" w:sz="0" w:space="0" w:color="auto"/>
                <w:bottom w:val="none" w:sz="0" w:space="0" w:color="auto"/>
                <w:right w:val="none" w:sz="0" w:space="0" w:color="auto"/>
              </w:divBdr>
            </w:div>
            <w:div w:id="491677087">
              <w:marLeft w:val="0"/>
              <w:marRight w:val="0"/>
              <w:marTop w:val="0"/>
              <w:marBottom w:val="0"/>
              <w:divBdr>
                <w:top w:val="none" w:sz="0" w:space="0" w:color="auto"/>
                <w:left w:val="none" w:sz="0" w:space="0" w:color="auto"/>
                <w:bottom w:val="none" w:sz="0" w:space="0" w:color="auto"/>
                <w:right w:val="none" w:sz="0" w:space="0" w:color="auto"/>
              </w:divBdr>
            </w:div>
            <w:div w:id="593366539">
              <w:marLeft w:val="0"/>
              <w:marRight w:val="0"/>
              <w:marTop w:val="0"/>
              <w:marBottom w:val="0"/>
              <w:divBdr>
                <w:top w:val="none" w:sz="0" w:space="0" w:color="auto"/>
                <w:left w:val="none" w:sz="0" w:space="0" w:color="auto"/>
                <w:bottom w:val="none" w:sz="0" w:space="0" w:color="auto"/>
                <w:right w:val="none" w:sz="0" w:space="0" w:color="auto"/>
              </w:divBdr>
            </w:div>
            <w:div w:id="1463234307">
              <w:marLeft w:val="0"/>
              <w:marRight w:val="0"/>
              <w:marTop w:val="0"/>
              <w:marBottom w:val="0"/>
              <w:divBdr>
                <w:top w:val="none" w:sz="0" w:space="0" w:color="auto"/>
                <w:left w:val="none" w:sz="0" w:space="0" w:color="auto"/>
                <w:bottom w:val="none" w:sz="0" w:space="0" w:color="auto"/>
                <w:right w:val="none" w:sz="0" w:space="0" w:color="auto"/>
              </w:divBdr>
            </w:div>
            <w:div w:id="711417941">
              <w:marLeft w:val="0"/>
              <w:marRight w:val="0"/>
              <w:marTop w:val="0"/>
              <w:marBottom w:val="0"/>
              <w:divBdr>
                <w:top w:val="none" w:sz="0" w:space="0" w:color="auto"/>
                <w:left w:val="none" w:sz="0" w:space="0" w:color="auto"/>
                <w:bottom w:val="none" w:sz="0" w:space="0" w:color="auto"/>
                <w:right w:val="none" w:sz="0" w:space="0" w:color="auto"/>
              </w:divBdr>
            </w:div>
            <w:div w:id="1346513447">
              <w:marLeft w:val="0"/>
              <w:marRight w:val="0"/>
              <w:marTop w:val="0"/>
              <w:marBottom w:val="0"/>
              <w:divBdr>
                <w:top w:val="none" w:sz="0" w:space="0" w:color="auto"/>
                <w:left w:val="none" w:sz="0" w:space="0" w:color="auto"/>
                <w:bottom w:val="none" w:sz="0" w:space="0" w:color="auto"/>
                <w:right w:val="none" w:sz="0" w:space="0" w:color="auto"/>
              </w:divBdr>
            </w:div>
            <w:div w:id="824398168">
              <w:marLeft w:val="0"/>
              <w:marRight w:val="0"/>
              <w:marTop w:val="0"/>
              <w:marBottom w:val="0"/>
              <w:divBdr>
                <w:top w:val="none" w:sz="0" w:space="0" w:color="auto"/>
                <w:left w:val="none" w:sz="0" w:space="0" w:color="auto"/>
                <w:bottom w:val="none" w:sz="0" w:space="0" w:color="auto"/>
                <w:right w:val="none" w:sz="0" w:space="0" w:color="auto"/>
              </w:divBdr>
            </w:div>
            <w:div w:id="1012076196">
              <w:marLeft w:val="0"/>
              <w:marRight w:val="0"/>
              <w:marTop w:val="0"/>
              <w:marBottom w:val="0"/>
              <w:divBdr>
                <w:top w:val="none" w:sz="0" w:space="0" w:color="auto"/>
                <w:left w:val="none" w:sz="0" w:space="0" w:color="auto"/>
                <w:bottom w:val="none" w:sz="0" w:space="0" w:color="auto"/>
                <w:right w:val="none" w:sz="0" w:space="0" w:color="auto"/>
              </w:divBdr>
            </w:div>
            <w:div w:id="875853338">
              <w:marLeft w:val="0"/>
              <w:marRight w:val="0"/>
              <w:marTop w:val="0"/>
              <w:marBottom w:val="0"/>
              <w:divBdr>
                <w:top w:val="none" w:sz="0" w:space="0" w:color="auto"/>
                <w:left w:val="none" w:sz="0" w:space="0" w:color="auto"/>
                <w:bottom w:val="none" w:sz="0" w:space="0" w:color="auto"/>
                <w:right w:val="none" w:sz="0" w:space="0" w:color="auto"/>
              </w:divBdr>
            </w:div>
            <w:div w:id="2026983136">
              <w:marLeft w:val="0"/>
              <w:marRight w:val="0"/>
              <w:marTop w:val="0"/>
              <w:marBottom w:val="0"/>
              <w:divBdr>
                <w:top w:val="none" w:sz="0" w:space="0" w:color="auto"/>
                <w:left w:val="none" w:sz="0" w:space="0" w:color="auto"/>
                <w:bottom w:val="none" w:sz="0" w:space="0" w:color="auto"/>
                <w:right w:val="none" w:sz="0" w:space="0" w:color="auto"/>
              </w:divBdr>
            </w:div>
            <w:div w:id="383024476">
              <w:marLeft w:val="0"/>
              <w:marRight w:val="0"/>
              <w:marTop w:val="0"/>
              <w:marBottom w:val="0"/>
              <w:divBdr>
                <w:top w:val="none" w:sz="0" w:space="0" w:color="auto"/>
                <w:left w:val="none" w:sz="0" w:space="0" w:color="auto"/>
                <w:bottom w:val="none" w:sz="0" w:space="0" w:color="auto"/>
                <w:right w:val="none" w:sz="0" w:space="0" w:color="auto"/>
              </w:divBdr>
            </w:div>
            <w:div w:id="1513059237">
              <w:marLeft w:val="0"/>
              <w:marRight w:val="0"/>
              <w:marTop w:val="0"/>
              <w:marBottom w:val="0"/>
              <w:divBdr>
                <w:top w:val="none" w:sz="0" w:space="0" w:color="auto"/>
                <w:left w:val="none" w:sz="0" w:space="0" w:color="auto"/>
                <w:bottom w:val="none" w:sz="0" w:space="0" w:color="auto"/>
                <w:right w:val="none" w:sz="0" w:space="0" w:color="auto"/>
              </w:divBdr>
            </w:div>
            <w:div w:id="943419169">
              <w:marLeft w:val="0"/>
              <w:marRight w:val="0"/>
              <w:marTop w:val="0"/>
              <w:marBottom w:val="0"/>
              <w:divBdr>
                <w:top w:val="none" w:sz="0" w:space="0" w:color="auto"/>
                <w:left w:val="none" w:sz="0" w:space="0" w:color="auto"/>
                <w:bottom w:val="none" w:sz="0" w:space="0" w:color="auto"/>
                <w:right w:val="none" w:sz="0" w:space="0" w:color="auto"/>
              </w:divBdr>
            </w:div>
            <w:div w:id="2009625702">
              <w:marLeft w:val="0"/>
              <w:marRight w:val="0"/>
              <w:marTop w:val="0"/>
              <w:marBottom w:val="0"/>
              <w:divBdr>
                <w:top w:val="none" w:sz="0" w:space="0" w:color="auto"/>
                <w:left w:val="none" w:sz="0" w:space="0" w:color="auto"/>
                <w:bottom w:val="none" w:sz="0" w:space="0" w:color="auto"/>
                <w:right w:val="none" w:sz="0" w:space="0" w:color="auto"/>
              </w:divBdr>
            </w:div>
            <w:div w:id="99447631">
              <w:marLeft w:val="0"/>
              <w:marRight w:val="0"/>
              <w:marTop w:val="0"/>
              <w:marBottom w:val="0"/>
              <w:divBdr>
                <w:top w:val="none" w:sz="0" w:space="0" w:color="auto"/>
                <w:left w:val="none" w:sz="0" w:space="0" w:color="auto"/>
                <w:bottom w:val="none" w:sz="0" w:space="0" w:color="auto"/>
                <w:right w:val="none" w:sz="0" w:space="0" w:color="auto"/>
              </w:divBdr>
            </w:div>
            <w:div w:id="1323000023">
              <w:marLeft w:val="0"/>
              <w:marRight w:val="0"/>
              <w:marTop w:val="0"/>
              <w:marBottom w:val="0"/>
              <w:divBdr>
                <w:top w:val="none" w:sz="0" w:space="0" w:color="auto"/>
                <w:left w:val="none" w:sz="0" w:space="0" w:color="auto"/>
                <w:bottom w:val="none" w:sz="0" w:space="0" w:color="auto"/>
                <w:right w:val="none" w:sz="0" w:space="0" w:color="auto"/>
              </w:divBdr>
            </w:div>
            <w:div w:id="839470027">
              <w:marLeft w:val="0"/>
              <w:marRight w:val="0"/>
              <w:marTop w:val="0"/>
              <w:marBottom w:val="0"/>
              <w:divBdr>
                <w:top w:val="none" w:sz="0" w:space="0" w:color="auto"/>
                <w:left w:val="none" w:sz="0" w:space="0" w:color="auto"/>
                <w:bottom w:val="none" w:sz="0" w:space="0" w:color="auto"/>
                <w:right w:val="none" w:sz="0" w:space="0" w:color="auto"/>
              </w:divBdr>
            </w:div>
            <w:div w:id="1526597487">
              <w:marLeft w:val="0"/>
              <w:marRight w:val="0"/>
              <w:marTop w:val="0"/>
              <w:marBottom w:val="0"/>
              <w:divBdr>
                <w:top w:val="none" w:sz="0" w:space="0" w:color="auto"/>
                <w:left w:val="none" w:sz="0" w:space="0" w:color="auto"/>
                <w:bottom w:val="none" w:sz="0" w:space="0" w:color="auto"/>
                <w:right w:val="none" w:sz="0" w:space="0" w:color="auto"/>
              </w:divBdr>
            </w:div>
            <w:div w:id="1113017076">
              <w:marLeft w:val="0"/>
              <w:marRight w:val="0"/>
              <w:marTop w:val="0"/>
              <w:marBottom w:val="0"/>
              <w:divBdr>
                <w:top w:val="none" w:sz="0" w:space="0" w:color="auto"/>
                <w:left w:val="none" w:sz="0" w:space="0" w:color="auto"/>
                <w:bottom w:val="none" w:sz="0" w:space="0" w:color="auto"/>
                <w:right w:val="none" w:sz="0" w:space="0" w:color="auto"/>
              </w:divBdr>
            </w:div>
            <w:div w:id="492062939">
              <w:marLeft w:val="0"/>
              <w:marRight w:val="0"/>
              <w:marTop w:val="0"/>
              <w:marBottom w:val="0"/>
              <w:divBdr>
                <w:top w:val="none" w:sz="0" w:space="0" w:color="auto"/>
                <w:left w:val="none" w:sz="0" w:space="0" w:color="auto"/>
                <w:bottom w:val="none" w:sz="0" w:space="0" w:color="auto"/>
                <w:right w:val="none" w:sz="0" w:space="0" w:color="auto"/>
              </w:divBdr>
            </w:div>
            <w:div w:id="143547507">
              <w:marLeft w:val="0"/>
              <w:marRight w:val="0"/>
              <w:marTop w:val="0"/>
              <w:marBottom w:val="0"/>
              <w:divBdr>
                <w:top w:val="none" w:sz="0" w:space="0" w:color="auto"/>
                <w:left w:val="none" w:sz="0" w:space="0" w:color="auto"/>
                <w:bottom w:val="none" w:sz="0" w:space="0" w:color="auto"/>
                <w:right w:val="none" w:sz="0" w:space="0" w:color="auto"/>
              </w:divBdr>
            </w:div>
            <w:div w:id="1029797454">
              <w:marLeft w:val="0"/>
              <w:marRight w:val="0"/>
              <w:marTop w:val="0"/>
              <w:marBottom w:val="0"/>
              <w:divBdr>
                <w:top w:val="none" w:sz="0" w:space="0" w:color="auto"/>
                <w:left w:val="none" w:sz="0" w:space="0" w:color="auto"/>
                <w:bottom w:val="none" w:sz="0" w:space="0" w:color="auto"/>
                <w:right w:val="none" w:sz="0" w:space="0" w:color="auto"/>
              </w:divBdr>
            </w:div>
            <w:div w:id="1277365435">
              <w:marLeft w:val="0"/>
              <w:marRight w:val="0"/>
              <w:marTop w:val="0"/>
              <w:marBottom w:val="0"/>
              <w:divBdr>
                <w:top w:val="none" w:sz="0" w:space="0" w:color="auto"/>
                <w:left w:val="none" w:sz="0" w:space="0" w:color="auto"/>
                <w:bottom w:val="none" w:sz="0" w:space="0" w:color="auto"/>
                <w:right w:val="none" w:sz="0" w:space="0" w:color="auto"/>
              </w:divBdr>
            </w:div>
            <w:div w:id="1614819376">
              <w:marLeft w:val="0"/>
              <w:marRight w:val="0"/>
              <w:marTop w:val="0"/>
              <w:marBottom w:val="0"/>
              <w:divBdr>
                <w:top w:val="none" w:sz="0" w:space="0" w:color="auto"/>
                <w:left w:val="none" w:sz="0" w:space="0" w:color="auto"/>
                <w:bottom w:val="none" w:sz="0" w:space="0" w:color="auto"/>
                <w:right w:val="none" w:sz="0" w:space="0" w:color="auto"/>
              </w:divBdr>
            </w:div>
            <w:div w:id="1217355818">
              <w:marLeft w:val="0"/>
              <w:marRight w:val="0"/>
              <w:marTop w:val="0"/>
              <w:marBottom w:val="0"/>
              <w:divBdr>
                <w:top w:val="none" w:sz="0" w:space="0" w:color="auto"/>
                <w:left w:val="none" w:sz="0" w:space="0" w:color="auto"/>
                <w:bottom w:val="none" w:sz="0" w:space="0" w:color="auto"/>
                <w:right w:val="none" w:sz="0" w:space="0" w:color="auto"/>
              </w:divBdr>
            </w:div>
            <w:div w:id="1527256831">
              <w:marLeft w:val="0"/>
              <w:marRight w:val="0"/>
              <w:marTop w:val="0"/>
              <w:marBottom w:val="0"/>
              <w:divBdr>
                <w:top w:val="none" w:sz="0" w:space="0" w:color="auto"/>
                <w:left w:val="none" w:sz="0" w:space="0" w:color="auto"/>
                <w:bottom w:val="none" w:sz="0" w:space="0" w:color="auto"/>
                <w:right w:val="none" w:sz="0" w:space="0" w:color="auto"/>
              </w:divBdr>
            </w:div>
            <w:div w:id="1157653962">
              <w:marLeft w:val="0"/>
              <w:marRight w:val="0"/>
              <w:marTop w:val="0"/>
              <w:marBottom w:val="0"/>
              <w:divBdr>
                <w:top w:val="none" w:sz="0" w:space="0" w:color="auto"/>
                <w:left w:val="none" w:sz="0" w:space="0" w:color="auto"/>
                <w:bottom w:val="none" w:sz="0" w:space="0" w:color="auto"/>
                <w:right w:val="none" w:sz="0" w:space="0" w:color="auto"/>
              </w:divBdr>
            </w:div>
            <w:div w:id="429812034">
              <w:marLeft w:val="0"/>
              <w:marRight w:val="0"/>
              <w:marTop w:val="0"/>
              <w:marBottom w:val="0"/>
              <w:divBdr>
                <w:top w:val="none" w:sz="0" w:space="0" w:color="auto"/>
                <w:left w:val="none" w:sz="0" w:space="0" w:color="auto"/>
                <w:bottom w:val="none" w:sz="0" w:space="0" w:color="auto"/>
                <w:right w:val="none" w:sz="0" w:space="0" w:color="auto"/>
              </w:divBdr>
            </w:div>
            <w:div w:id="1084692245">
              <w:marLeft w:val="0"/>
              <w:marRight w:val="0"/>
              <w:marTop w:val="0"/>
              <w:marBottom w:val="0"/>
              <w:divBdr>
                <w:top w:val="none" w:sz="0" w:space="0" w:color="auto"/>
                <w:left w:val="none" w:sz="0" w:space="0" w:color="auto"/>
                <w:bottom w:val="none" w:sz="0" w:space="0" w:color="auto"/>
                <w:right w:val="none" w:sz="0" w:space="0" w:color="auto"/>
              </w:divBdr>
            </w:div>
            <w:div w:id="138377798">
              <w:marLeft w:val="0"/>
              <w:marRight w:val="0"/>
              <w:marTop w:val="0"/>
              <w:marBottom w:val="0"/>
              <w:divBdr>
                <w:top w:val="none" w:sz="0" w:space="0" w:color="auto"/>
                <w:left w:val="none" w:sz="0" w:space="0" w:color="auto"/>
                <w:bottom w:val="none" w:sz="0" w:space="0" w:color="auto"/>
                <w:right w:val="none" w:sz="0" w:space="0" w:color="auto"/>
              </w:divBdr>
            </w:div>
            <w:div w:id="1966235619">
              <w:marLeft w:val="0"/>
              <w:marRight w:val="0"/>
              <w:marTop w:val="0"/>
              <w:marBottom w:val="0"/>
              <w:divBdr>
                <w:top w:val="none" w:sz="0" w:space="0" w:color="auto"/>
                <w:left w:val="none" w:sz="0" w:space="0" w:color="auto"/>
                <w:bottom w:val="none" w:sz="0" w:space="0" w:color="auto"/>
                <w:right w:val="none" w:sz="0" w:space="0" w:color="auto"/>
              </w:divBdr>
            </w:div>
            <w:div w:id="545681497">
              <w:marLeft w:val="0"/>
              <w:marRight w:val="0"/>
              <w:marTop w:val="0"/>
              <w:marBottom w:val="0"/>
              <w:divBdr>
                <w:top w:val="none" w:sz="0" w:space="0" w:color="auto"/>
                <w:left w:val="none" w:sz="0" w:space="0" w:color="auto"/>
                <w:bottom w:val="none" w:sz="0" w:space="0" w:color="auto"/>
                <w:right w:val="none" w:sz="0" w:space="0" w:color="auto"/>
              </w:divBdr>
            </w:div>
            <w:div w:id="497620951">
              <w:marLeft w:val="0"/>
              <w:marRight w:val="0"/>
              <w:marTop w:val="0"/>
              <w:marBottom w:val="0"/>
              <w:divBdr>
                <w:top w:val="none" w:sz="0" w:space="0" w:color="auto"/>
                <w:left w:val="none" w:sz="0" w:space="0" w:color="auto"/>
                <w:bottom w:val="none" w:sz="0" w:space="0" w:color="auto"/>
                <w:right w:val="none" w:sz="0" w:space="0" w:color="auto"/>
              </w:divBdr>
            </w:div>
            <w:div w:id="310526940">
              <w:marLeft w:val="0"/>
              <w:marRight w:val="0"/>
              <w:marTop w:val="0"/>
              <w:marBottom w:val="0"/>
              <w:divBdr>
                <w:top w:val="none" w:sz="0" w:space="0" w:color="auto"/>
                <w:left w:val="none" w:sz="0" w:space="0" w:color="auto"/>
                <w:bottom w:val="none" w:sz="0" w:space="0" w:color="auto"/>
                <w:right w:val="none" w:sz="0" w:space="0" w:color="auto"/>
              </w:divBdr>
            </w:div>
            <w:div w:id="1766221279">
              <w:marLeft w:val="0"/>
              <w:marRight w:val="0"/>
              <w:marTop w:val="0"/>
              <w:marBottom w:val="0"/>
              <w:divBdr>
                <w:top w:val="none" w:sz="0" w:space="0" w:color="auto"/>
                <w:left w:val="none" w:sz="0" w:space="0" w:color="auto"/>
                <w:bottom w:val="none" w:sz="0" w:space="0" w:color="auto"/>
                <w:right w:val="none" w:sz="0" w:space="0" w:color="auto"/>
              </w:divBdr>
            </w:div>
            <w:div w:id="842554072">
              <w:marLeft w:val="0"/>
              <w:marRight w:val="0"/>
              <w:marTop w:val="0"/>
              <w:marBottom w:val="0"/>
              <w:divBdr>
                <w:top w:val="none" w:sz="0" w:space="0" w:color="auto"/>
                <w:left w:val="none" w:sz="0" w:space="0" w:color="auto"/>
                <w:bottom w:val="none" w:sz="0" w:space="0" w:color="auto"/>
                <w:right w:val="none" w:sz="0" w:space="0" w:color="auto"/>
              </w:divBdr>
            </w:div>
            <w:div w:id="1050113752">
              <w:marLeft w:val="0"/>
              <w:marRight w:val="0"/>
              <w:marTop w:val="0"/>
              <w:marBottom w:val="0"/>
              <w:divBdr>
                <w:top w:val="none" w:sz="0" w:space="0" w:color="auto"/>
                <w:left w:val="none" w:sz="0" w:space="0" w:color="auto"/>
                <w:bottom w:val="none" w:sz="0" w:space="0" w:color="auto"/>
                <w:right w:val="none" w:sz="0" w:space="0" w:color="auto"/>
              </w:divBdr>
            </w:div>
            <w:div w:id="1820270994">
              <w:marLeft w:val="0"/>
              <w:marRight w:val="0"/>
              <w:marTop w:val="0"/>
              <w:marBottom w:val="0"/>
              <w:divBdr>
                <w:top w:val="none" w:sz="0" w:space="0" w:color="auto"/>
                <w:left w:val="none" w:sz="0" w:space="0" w:color="auto"/>
                <w:bottom w:val="none" w:sz="0" w:space="0" w:color="auto"/>
                <w:right w:val="none" w:sz="0" w:space="0" w:color="auto"/>
              </w:divBdr>
            </w:div>
            <w:div w:id="1649480916">
              <w:marLeft w:val="0"/>
              <w:marRight w:val="0"/>
              <w:marTop w:val="0"/>
              <w:marBottom w:val="0"/>
              <w:divBdr>
                <w:top w:val="none" w:sz="0" w:space="0" w:color="auto"/>
                <w:left w:val="none" w:sz="0" w:space="0" w:color="auto"/>
                <w:bottom w:val="none" w:sz="0" w:space="0" w:color="auto"/>
                <w:right w:val="none" w:sz="0" w:space="0" w:color="auto"/>
              </w:divBdr>
            </w:div>
            <w:div w:id="251356076">
              <w:marLeft w:val="0"/>
              <w:marRight w:val="0"/>
              <w:marTop w:val="0"/>
              <w:marBottom w:val="0"/>
              <w:divBdr>
                <w:top w:val="none" w:sz="0" w:space="0" w:color="auto"/>
                <w:left w:val="none" w:sz="0" w:space="0" w:color="auto"/>
                <w:bottom w:val="none" w:sz="0" w:space="0" w:color="auto"/>
                <w:right w:val="none" w:sz="0" w:space="0" w:color="auto"/>
              </w:divBdr>
            </w:div>
            <w:div w:id="1691951315">
              <w:marLeft w:val="0"/>
              <w:marRight w:val="0"/>
              <w:marTop w:val="0"/>
              <w:marBottom w:val="0"/>
              <w:divBdr>
                <w:top w:val="none" w:sz="0" w:space="0" w:color="auto"/>
                <w:left w:val="none" w:sz="0" w:space="0" w:color="auto"/>
                <w:bottom w:val="none" w:sz="0" w:space="0" w:color="auto"/>
                <w:right w:val="none" w:sz="0" w:space="0" w:color="auto"/>
              </w:divBdr>
            </w:div>
            <w:div w:id="1346404141">
              <w:marLeft w:val="0"/>
              <w:marRight w:val="0"/>
              <w:marTop w:val="0"/>
              <w:marBottom w:val="0"/>
              <w:divBdr>
                <w:top w:val="none" w:sz="0" w:space="0" w:color="auto"/>
                <w:left w:val="none" w:sz="0" w:space="0" w:color="auto"/>
                <w:bottom w:val="none" w:sz="0" w:space="0" w:color="auto"/>
                <w:right w:val="none" w:sz="0" w:space="0" w:color="auto"/>
              </w:divBdr>
            </w:div>
            <w:div w:id="2108038831">
              <w:marLeft w:val="0"/>
              <w:marRight w:val="0"/>
              <w:marTop w:val="0"/>
              <w:marBottom w:val="0"/>
              <w:divBdr>
                <w:top w:val="none" w:sz="0" w:space="0" w:color="auto"/>
                <w:left w:val="none" w:sz="0" w:space="0" w:color="auto"/>
                <w:bottom w:val="none" w:sz="0" w:space="0" w:color="auto"/>
                <w:right w:val="none" w:sz="0" w:space="0" w:color="auto"/>
              </w:divBdr>
            </w:div>
            <w:div w:id="771439666">
              <w:marLeft w:val="0"/>
              <w:marRight w:val="0"/>
              <w:marTop w:val="0"/>
              <w:marBottom w:val="0"/>
              <w:divBdr>
                <w:top w:val="none" w:sz="0" w:space="0" w:color="auto"/>
                <w:left w:val="none" w:sz="0" w:space="0" w:color="auto"/>
                <w:bottom w:val="none" w:sz="0" w:space="0" w:color="auto"/>
                <w:right w:val="none" w:sz="0" w:space="0" w:color="auto"/>
              </w:divBdr>
            </w:div>
            <w:div w:id="1522280415">
              <w:marLeft w:val="0"/>
              <w:marRight w:val="0"/>
              <w:marTop w:val="0"/>
              <w:marBottom w:val="0"/>
              <w:divBdr>
                <w:top w:val="none" w:sz="0" w:space="0" w:color="auto"/>
                <w:left w:val="none" w:sz="0" w:space="0" w:color="auto"/>
                <w:bottom w:val="none" w:sz="0" w:space="0" w:color="auto"/>
                <w:right w:val="none" w:sz="0" w:space="0" w:color="auto"/>
              </w:divBdr>
            </w:div>
            <w:div w:id="897208788">
              <w:marLeft w:val="0"/>
              <w:marRight w:val="0"/>
              <w:marTop w:val="0"/>
              <w:marBottom w:val="0"/>
              <w:divBdr>
                <w:top w:val="none" w:sz="0" w:space="0" w:color="auto"/>
                <w:left w:val="none" w:sz="0" w:space="0" w:color="auto"/>
                <w:bottom w:val="none" w:sz="0" w:space="0" w:color="auto"/>
                <w:right w:val="none" w:sz="0" w:space="0" w:color="auto"/>
              </w:divBdr>
            </w:div>
            <w:div w:id="1095397358">
              <w:marLeft w:val="0"/>
              <w:marRight w:val="0"/>
              <w:marTop w:val="0"/>
              <w:marBottom w:val="0"/>
              <w:divBdr>
                <w:top w:val="none" w:sz="0" w:space="0" w:color="auto"/>
                <w:left w:val="none" w:sz="0" w:space="0" w:color="auto"/>
                <w:bottom w:val="none" w:sz="0" w:space="0" w:color="auto"/>
                <w:right w:val="none" w:sz="0" w:space="0" w:color="auto"/>
              </w:divBdr>
            </w:div>
            <w:div w:id="574821666">
              <w:marLeft w:val="0"/>
              <w:marRight w:val="0"/>
              <w:marTop w:val="0"/>
              <w:marBottom w:val="0"/>
              <w:divBdr>
                <w:top w:val="none" w:sz="0" w:space="0" w:color="auto"/>
                <w:left w:val="none" w:sz="0" w:space="0" w:color="auto"/>
                <w:bottom w:val="none" w:sz="0" w:space="0" w:color="auto"/>
                <w:right w:val="none" w:sz="0" w:space="0" w:color="auto"/>
              </w:divBdr>
            </w:div>
            <w:div w:id="1126851484">
              <w:marLeft w:val="0"/>
              <w:marRight w:val="0"/>
              <w:marTop w:val="0"/>
              <w:marBottom w:val="0"/>
              <w:divBdr>
                <w:top w:val="none" w:sz="0" w:space="0" w:color="auto"/>
                <w:left w:val="none" w:sz="0" w:space="0" w:color="auto"/>
                <w:bottom w:val="none" w:sz="0" w:space="0" w:color="auto"/>
                <w:right w:val="none" w:sz="0" w:space="0" w:color="auto"/>
              </w:divBdr>
            </w:div>
            <w:div w:id="1816533077">
              <w:marLeft w:val="0"/>
              <w:marRight w:val="0"/>
              <w:marTop w:val="0"/>
              <w:marBottom w:val="0"/>
              <w:divBdr>
                <w:top w:val="none" w:sz="0" w:space="0" w:color="auto"/>
                <w:left w:val="none" w:sz="0" w:space="0" w:color="auto"/>
                <w:bottom w:val="none" w:sz="0" w:space="0" w:color="auto"/>
                <w:right w:val="none" w:sz="0" w:space="0" w:color="auto"/>
              </w:divBdr>
            </w:div>
            <w:div w:id="301622414">
              <w:marLeft w:val="0"/>
              <w:marRight w:val="0"/>
              <w:marTop w:val="0"/>
              <w:marBottom w:val="0"/>
              <w:divBdr>
                <w:top w:val="none" w:sz="0" w:space="0" w:color="auto"/>
                <w:left w:val="none" w:sz="0" w:space="0" w:color="auto"/>
                <w:bottom w:val="none" w:sz="0" w:space="0" w:color="auto"/>
                <w:right w:val="none" w:sz="0" w:space="0" w:color="auto"/>
              </w:divBdr>
            </w:div>
            <w:div w:id="913975897">
              <w:marLeft w:val="0"/>
              <w:marRight w:val="0"/>
              <w:marTop w:val="0"/>
              <w:marBottom w:val="0"/>
              <w:divBdr>
                <w:top w:val="none" w:sz="0" w:space="0" w:color="auto"/>
                <w:left w:val="none" w:sz="0" w:space="0" w:color="auto"/>
                <w:bottom w:val="none" w:sz="0" w:space="0" w:color="auto"/>
                <w:right w:val="none" w:sz="0" w:space="0" w:color="auto"/>
              </w:divBdr>
            </w:div>
            <w:div w:id="723723665">
              <w:marLeft w:val="0"/>
              <w:marRight w:val="0"/>
              <w:marTop w:val="0"/>
              <w:marBottom w:val="0"/>
              <w:divBdr>
                <w:top w:val="none" w:sz="0" w:space="0" w:color="auto"/>
                <w:left w:val="none" w:sz="0" w:space="0" w:color="auto"/>
                <w:bottom w:val="none" w:sz="0" w:space="0" w:color="auto"/>
                <w:right w:val="none" w:sz="0" w:space="0" w:color="auto"/>
              </w:divBdr>
            </w:div>
            <w:div w:id="1298074124">
              <w:marLeft w:val="0"/>
              <w:marRight w:val="0"/>
              <w:marTop w:val="0"/>
              <w:marBottom w:val="0"/>
              <w:divBdr>
                <w:top w:val="none" w:sz="0" w:space="0" w:color="auto"/>
                <w:left w:val="none" w:sz="0" w:space="0" w:color="auto"/>
                <w:bottom w:val="none" w:sz="0" w:space="0" w:color="auto"/>
                <w:right w:val="none" w:sz="0" w:space="0" w:color="auto"/>
              </w:divBdr>
            </w:div>
            <w:div w:id="66848819">
              <w:marLeft w:val="0"/>
              <w:marRight w:val="0"/>
              <w:marTop w:val="0"/>
              <w:marBottom w:val="0"/>
              <w:divBdr>
                <w:top w:val="none" w:sz="0" w:space="0" w:color="auto"/>
                <w:left w:val="none" w:sz="0" w:space="0" w:color="auto"/>
                <w:bottom w:val="none" w:sz="0" w:space="0" w:color="auto"/>
                <w:right w:val="none" w:sz="0" w:space="0" w:color="auto"/>
              </w:divBdr>
            </w:div>
            <w:div w:id="460273244">
              <w:marLeft w:val="0"/>
              <w:marRight w:val="0"/>
              <w:marTop w:val="0"/>
              <w:marBottom w:val="0"/>
              <w:divBdr>
                <w:top w:val="none" w:sz="0" w:space="0" w:color="auto"/>
                <w:left w:val="none" w:sz="0" w:space="0" w:color="auto"/>
                <w:bottom w:val="none" w:sz="0" w:space="0" w:color="auto"/>
                <w:right w:val="none" w:sz="0" w:space="0" w:color="auto"/>
              </w:divBdr>
            </w:div>
            <w:div w:id="101609154">
              <w:marLeft w:val="0"/>
              <w:marRight w:val="0"/>
              <w:marTop w:val="0"/>
              <w:marBottom w:val="0"/>
              <w:divBdr>
                <w:top w:val="none" w:sz="0" w:space="0" w:color="auto"/>
                <w:left w:val="none" w:sz="0" w:space="0" w:color="auto"/>
                <w:bottom w:val="none" w:sz="0" w:space="0" w:color="auto"/>
                <w:right w:val="none" w:sz="0" w:space="0" w:color="auto"/>
              </w:divBdr>
            </w:div>
            <w:div w:id="793793053">
              <w:marLeft w:val="0"/>
              <w:marRight w:val="0"/>
              <w:marTop w:val="0"/>
              <w:marBottom w:val="0"/>
              <w:divBdr>
                <w:top w:val="none" w:sz="0" w:space="0" w:color="auto"/>
                <w:left w:val="none" w:sz="0" w:space="0" w:color="auto"/>
                <w:bottom w:val="none" w:sz="0" w:space="0" w:color="auto"/>
                <w:right w:val="none" w:sz="0" w:space="0" w:color="auto"/>
              </w:divBdr>
            </w:div>
            <w:div w:id="1213808981">
              <w:marLeft w:val="0"/>
              <w:marRight w:val="0"/>
              <w:marTop w:val="0"/>
              <w:marBottom w:val="0"/>
              <w:divBdr>
                <w:top w:val="none" w:sz="0" w:space="0" w:color="auto"/>
                <w:left w:val="none" w:sz="0" w:space="0" w:color="auto"/>
                <w:bottom w:val="none" w:sz="0" w:space="0" w:color="auto"/>
                <w:right w:val="none" w:sz="0" w:space="0" w:color="auto"/>
              </w:divBdr>
            </w:div>
            <w:div w:id="1687175308">
              <w:marLeft w:val="0"/>
              <w:marRight w:val="0"/>
              <w:marTop w:val="0"/>
              <w:marBottom w:val="0"/>
              <w:divBdr>
                <w:top w:val="none" w:sz="0" w:space="0" w:color="auto"/>
                <w:left w:val="none" w:sz="0" w:space="0" w:color="auto"/>
                <w:bottom w:val="none" w:sz="0" w:space="0" w:color="auto"/>
                <w:right w:val="none" w:sz="0" w:space="0" w:color="auto"/>
              </w:divBdr>
            </w:div>
            <w:div w:id="1702244497">
              <w:marLeft w:val="0"/>
              <w:marRight w:val="0"/>
              <w:marTop w:val="0"/>
              <w:marBottom w:val="0"/>
              <w:divBdr>
                <w:top w:val="none" w:sz="0" w:space="0" w:color="auto"/>
                <w:left w:val="none" w:sz="0" w:space="0" w:color="auto"/>
                <w:bottom w:val="none" w:sz="0" w:space="0" w:color="auto"/>
                <w:right w:val="none" w:sz="0" w:space="0" w:color="auto"/>
              </w:divBdr>
            </w:div>
            <w:div w:id="775180232">
              <w:marLeft w:val="0"/>
              <w:marRight w:val="0"/>
              <w:marTop w:val="0"/>
              <w:marBottom w:val="0"/>
              <w:divBdr>
                <w:top w:val="none" w:sz="0" w:space="0" w:color="auto"/>
                <w:left w:val="none" w:sz="0" w:space="0" w:color="auto"/>
                <w:bottom w:val="none" w:sz="0" w:space="0" w:color="auto"/>
                <w:right w:val="none" w:sz="0" w:space="0" w:color="auto"/>
              </w:divBdr>
            </w:div>
            <w:div w:id="1411006710">
              <w:marLeft w:val="0"/>
              <w:marRight w:val="0"/>
              <w:marTop w:val="0"/>
              <w:marBottom w:val="0"/>
              <w:divBdr>
                <w:top w:val="none" w:sz="0" w:space="0" w:color="auto"/>
                <w:left w:val="none" w:sz="0" w:space="0" w:color="auto"/>
                <w:bottom w:val="none" w:sz="0" w:space="0" w:color="auto"/>
                <w:right w:val="none" w:sz="0" w:space="0" w:color="auto"/>
              </w:divBdr>
            </w:div>
            <w:div w:id="1158576489">
              <w:marLeft w:val="0"/>
              <w:marRight w:val="0"/>
              <w:marTop w:val="0"/>
              <w:marBottom w:val="0"/>
              <w:divBdr>
                <w:top w:val="none" w:sz="0" w:space="0" w:color="auto"/>
                <w:left w:val="none" w:sz="0" w:space="0" w:color="auto"/>
                <w:bottom w:val="none" w:sz="0" w:space="0" w:color="auto"/>
                <w:right w:val="none" w:sz="0" w:space="0" w:color="auto"/>
              </w:divBdr>
            </w:div>
            <w:div w:id="1465662594">
              <w:marLeft w:val="0"/>
              <w:marRight w:val="0"/>
              <w:marTop w:val="0"/>
              <w:marBottom w:val="0"/>
              <w:divBdr>
                <w:top w:val="none" w:sz="0" w:space="0" w:color="auto"/>
                <w:left w:val="none" w:sz="0" w:space="0" w:color="auto"/>
                <w:bottom w:val="none" w:sz="0" w:space="0" w:color="auto"/>
                <w:right w:val="none" w:sz="0" w:space="0" w:color="auto"/>
              </w:divBdr>
            </w:div>
            <w:div w:id="1872188767">
              <w:marLeft w:val="0"/>
              <w:marRight w:val="0"/>
              <w:marTop w:val="0"/>
              <w:marBottom w:val="0"/>
              <w:divBdr>
                <w:top w:val="none" w:sz="0" w:space="0" w:color="auto"/>
                <w:left w:val="none" w:sz="0" w:space="0" w:color="auto"/>
                <w:bottom w:val="none" w:sz="0" w:space="0" w:color="auto"/>
                <w:right w:val="none" w:sz="0" w:space="0" w:color="auto"/>
              </w:divBdr>
            </w:div>
            <w:div w:id="1190605463">
              <w:marLeft w:val="0"/>
              <w:marRight w:val="0"/>
              <w:marTop w:val="0"/>
              <w:marBottom w:val="0"/>
              <w:divBdr>
                <w:top w:val="none" w:sz="0" w:space="0" w:color="auto"/>
                <w:left w:val="none" w:sz="0" w:space="0" w:color="auto"/>
                <w:bottom w:val="none" w:sz="0" w:space="0" w:color="auto"/>
                <w:right w:val="none" w:sz="0" w:space="0" w:color="auto"/>
              </w:divBdr>
            </w:div>
            <w:div w:id="1656298790">
              <w:marLeft w:val="0"/>
              <w:marRight w:val="0"/>
              <w:marTop w:val="0"/>
              <w:marBottom w:val="0"/>
              <w:divBdr>
                <w:top w:val="none" w:sz="0" w:space="0" w:color="auto"/>
                <w:left w:val="none" w:sz="0" w:space="0" w:color="auto"/>
                <w:bottom w:val="none" w:sz="0" w:space="0" w:color="auto"/>
                <w:right w:val="none" w:sz="0" w:space="0" w:color="auto"/>
              </w:divBdr>
            </w:div>
            <w:div w:id="1240485362">
              <w:marLeft w:val="0"/>
              <w:marRight w:val="0"/>
              <w:marTop w:val="0"/>
              <w:marBottom w:val="0"/>
              <w:divBdr>
                <w:top w:val="none" w:sz="0" w:space="0" w:color="auto"/>
                <w:left w:val="none" w:sz="0" w:space="0" w:color="auto"/>
                <w:bottom w:val="none" w:sz="0" w:space="0" w:color="auto"/>
                <w:right w:val="none" w:sz="0" w:space="0" w:color="auto"/>
              </w:divBdr>
            </w:div>
            <w:div w:id="1741709323">
              <w:marLeft w:val="0"/>
              <w:marRight w:val="0"/>
              <w:marTop w:val="0"/>
              <w:marBottom w:val="0"/>
              <w:divBdr>
                <w:top w:val="none" w:sz="0" w:space="0" w:color="auto"/>
                <w:left w:val="none" w:sz="0" w:space="0" w:color="auto"/>
                <w:bottom w:val="none" w:sz="0" w:space="0" w:color="auto"/>
                <w:right w:val="none" w:sz="0" w:space="0" w:color="auto"/>
              </w:divBdr>
            </w:div>
            <w:div w:id="657999951">
              <w:marLeft w:val="0"/>
              <w:marRight w:val="0"/>
              <w:marTop w:val="0"/>
              <w:marBottom w:val="0"/>
              <w:divBdr>
                <w:top w:val="none" w:sz="0" w:space="0" w:color="auto"/>
                <w:left w:val="none" w:sz="0" w:space="0" w:color="auto"/>
                <w:bottom w:val="none" w:sz="0" w:space="0" w:color="auto"/>
                <w:right w:val="none" w:sz="0" w:space="0" w:color="auto"/>
              </w:divBdr>
            </w:div>
            <w:div w:id="396243774">
              <w:marLeft w:val="0"/>
              <w:marRight w:val="0"/>
              <w:marTop w:val="0"/>
              <w:marBottom w:val="0"/>
              <w:divBdr>
                <w:top w:val="none" w:sz="0" w:space="0" w:color="auto"/>
                <w:left w:val="none" w:sz="0" w:space="0" w:color="auto"/>
                <w:bottom w:val="none" w:sz="0" w:space="0" w:color="auto"/>
                <w:right w:val="none" w:sz="0" w:space="0" w:color="auto"/>
              </w:divBdr>
            </w:div>
            <w:div w:id="16901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rg-polarion-p1.mekra.net/polarion/svnwebclient/fileContent.jsp?url=Intern%2F11_P_01467_MEKRA_Vision_Controller%2FProject%20Files%2F02%20Development%2FDatasheets%2FPMIC%2FMPQ70165FS%20Safety%20Manual%20-%20Published%20Datasheet%20%28MPS%20Rev%23%7B3%7D%200.3%29%20%28002%2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rg-polarion-p1.mekra.net/polarion/svnwebclient/fileContent.jsp?url=Intern%2F11_P_01467_MEKRA_Vision_Controller%2FProject%20Files%2F02%20Development%2FDatasheets%2FPHYs%2FTJA1121%2Fds881310-TJA1121%20Data%20Sheet%281.0%29.pdf" TargetMode="External"/><Relationship Id="rId5" Type="http://schemas.openxmlformats.org/officeDocument/2006/relationships/hyperlink" Target="https://erg-polarion-p1.mekra.net/polarion/svnwebclient/fileContent.jsp?url=Intern%2F11_P_01467_MEKRA_Vision_Controller%2FProject%20Files%2F02%20Development%2FDatasheets%2FPHYs%2FTJA1104%2Fds754510-TJA1104%20Data%20Sheet%281.0%29.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1995</Words>
  <Characters>12570</Characters>
  <Application>Microsoft Office Word</Application>
  <DocSecurity>0</DocSecurity>
  <Lines>104</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Uwe Grüner</dc:creator>
  <cp:keywords/>
  <dc:description/>
  <cp:lastModifiedBy>Uwe Grüner</cp:lastModifiedBy>
  <cp:revision>19</cp:revision>
  <dcterms:created xsi:type="dcterms:W3CDTF">2025-11-14T10:30:00Z</dcterms:created>
  <dcterms:modified xsi:type="dcterms:W3CDTF">2025-11-25T09:22:00Z</dcterms:modified>
</cp:coreProperties>
</file>