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Technical level: what it adds to the concept</w:t>
      </w:r>
    </w:p>
    <w:p>
      <w:r>
        <w:rPr>
          <w:b w:val="0"/>
        </w:rPr>
        <w:t>SOW1 - SOW2 secure communication. The 30 technical requirements (TECH_CS_CONCEPT) compared with the 25 concept requirements (CS_CONCEPT).</w:t>
      </w:r>
    </w:p>
    <w:p>
      <w:r>
        <w:rPr>
          <w:b/>
          <w:color w:val="1F3864"/>
          <w:sz w:val="28"/>
        </w:rPr>
        <w:t>1. In short</w:t>
      </w:r>
    </w:p>
    <w:p>
      <w:pPr>
        <w:pStyle w:val="ListBullet"/>
      </w:pPr>
      <w:r>
        <w:t>The concept level says what must be true. The technical level says how to verify it, with numbered test steps.</w:t>
      </w:r>
    </w:p>
    <w:p>
      <w:pPr>
        <w:pStyle w:val="ListBullet"/>
      </w:pPr>
      <w:r>
        <w:t>18 of the 30 have the same text as their concept requirement. 5 differ slightly. 4 add new detail. 3 are new (row configuration).</w:t>
      </w:r>
    </w:p>
    <w:p>
      <w:pPr>
        <w:pStyle w:val="ListBullet"/>
      </w:pPr>
      <w:r>
        <w:t>Of our 87 open SIQs, 3 are now answered and 15 are partly answered. 69 stay open.</w:t>
      </w:r>
    </w:p>
    <w:p>
      <w:pPr>
        <w:pStyle w:val="ListBullet"/>
      </w:pPr>
      <w:r>
        <w:t>The technical level does not define the registers, frame layout, timers or reactions that we ask about. It also adds new gaps (section 4).</w:t>
      </w:r>
    </w:p>
    <w:p>
      <w:r>
        <w:drawing>
          <wp:inline xmlns:a="http://schemas.openxmlformats.org/drawingml/2006/main" xmlns:pic="http://schemas.openxmlformats.org/drawingml/2006/picture">
            <wp:extent cx="5940000" cy="3907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cept_vs_Technical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8"/>
        </w:rPr>
        <w:t>2. The 30 technical requirements</w:t>
      </w:r>
    </w:p>
    <w:p>
      <w:r>
        <w:rPr>
          <w:b w:val="0"/>
        </w:rPr>
        <w:t>Colour: green = same text, blue = small difference, yellow = adds detail, orange = new. Order as in your list (T1 to T30).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304"/>
        <w:gridCol w:w="1304"/>
        <w:gridCol w:w="1871"/>
        <w:gridCol w:w="4762"/>
      </w:tblGrid>
      <w:tr>
        <w:tc>
          <w:tcPr>
            <w:tcW w:type="dxa" w:w="56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187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6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What it says or adds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MVC-119709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Wrong footer tag and changed frame data must both fail; full 128-bit compare.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MVC-103031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Freshness, ordering and sequence check with the header counter; "counter-validation policy" not defined. Content is closer to MVC-113703.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RSASSA-PSS with SHA-256 and a 2048-bit key. Concept MVC-107641 has the same topic but no linked technical requirement.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MVC-103042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Steps include injecting a TRNG failure (software level).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MVC-103034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Adds: over I2C, the term Row_info, and no transmission if authentication or encryption fails. Message layout is "specified" but not defined.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MVC-103051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Concept: configured maximum. Here: fixed three attempts.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MVC-103044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SSK not used for protected traffic; a new establishment can start again ("recovery conditions" not defined).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MVC-103063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 and criteria. One step is about Secure Boot, which is another feature.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MVC-103046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Counts requests on I2C; step 5 says "configured limit" while the text says three.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MVC-103053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Concept: retry the process. Here: retransmit the authentication request up to three times.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MVC-103036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Detailed steps per trigger; the old SSK must no longer be accepted.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SOW2 requests Device_n, KID and Sig_device over I2C after reset or before the session. Not in the concept.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MVC-113727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MVC-113703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Boundary tests; LastAcceptedCounter is updated after the frame is authenticated.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MVC-119710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A rejected frame must not reach downstream processing as trusted.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MVC-113706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Lists the interfaces to check (diagnostic, logs, debug, communication, memory).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MVC-109120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MVC-119708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Frames are trusted only after session set-up and the integrity and freshness checks.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MVC-109121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MVC-113702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Says "protected" commands. Adds a counter maximum and rollover policy and the start value after a new session, but defines neither.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MVC-103057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New SSK per session; no key generation after a failed authentication.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MVC-113726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MVC-103031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A malformed or missing header counter must not authorize a frame.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MVC-113705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Exactly 128 bits from the footer; a malformed footer is not treated as extracted.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r/>
            <w:r>
              <w:rPr>
                <w:sz w:val="18"/>
              </w:rPr>
              <w:t>New: row-information configuration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row range limit start + 1 + (interval + 1) x (total - 1) &lt;= image + embedded data lines.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 as the first part of the concept (the concept adds a Samsung note). Criteria need the private key to decrypt.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r/>
            <w:r>
              <w:rPr>
                <w:sz w:val="18"/>
              </w:rPr>
              <w:t>New: row-information configuration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row start 0 or 1. Start 0 puts the header line with the frame counter into the CMAC input.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MVC-108741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r/>
            <w:r>
              <w:rPr>
                <w:sz w:val="18"/>
              </w:rPr>
              <w:t>New: row-information configuration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row interval at least 10 (merge modes) or 30 (line reorder RAW12).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MVC-103033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Needs a known SSK and an independent reference tag.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MVC-108740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MVC-113701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Needs a known SSK; "specified authenticated input" is not defined.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the signature covers Device_n and KID; the root key is RSA-2048.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MVC-119707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The tag follows the command; the field order is "specified" but not defined.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MVC-109119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MVC-119714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Says "protected" control commands; the concept says all control commands.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T30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MVC-103040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A missing or malformed key must not be used; the "reference key" question returns.</w:t>
            </w:r>
          </w:p>
        </w:tc>
      </w:tr>
    </w:tbl>
    <w:p>
      <w:r>
        <w:rPr>
          <w:b/>
          <w:color w:val="1F3864"/>
          <w:sz w:val="28"/>
        </w:rPr>
        <w:t>3. What it gives our open SIQs</w:t>
      </w:r>
    </w:p>
    <w:p>
      <w:r>
        <w:rPr>
          <w:b w:val="0"/>
        </w:rPr>
        <w:t>3 answered, 15 partly answered. The comment "partly" means the technical requirement helps, but the value or policy is still not defined.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020"/>
        <w:gridCol w:w="1134"/>
        <w:gridCol w:w="6350"/>
      </w:tblGrid>
      <w:tr>
        <w:tc>
          <w:tcPr>
            <w:tcW w:type="dxa" w:w="147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Concept requirement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SIQ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What the technical level gives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E2F0D9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signed message is Device_n and KID (MVC-106565).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MVC-107641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E2F0D9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RSA key size 2048 bits (MVC-106563).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MVC-113703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E2F0D9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LastAcceptedCounter is updated after the frame is authenticated (MVC-113727).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MVC-103053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SOW2 retransmits the authentication request (MVC-106566). What counts as failed is still open.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MVC-103051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A new establishment can start again, under undefined "recovery conditions" (MVC-106581).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MVC-103051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technical level says a fixed three attempts (MVC-106569); the concept says configured.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MVC-103044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SSK is not used for protected traffic (MVC-106581); deletion is not stated.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With row start 0 the header line with the frame counter is part of the CMAC input (MVC-106576).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SIQ-6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"Incorrect" = changed footer tag, "modified" = changed frame data (MVC-106582); "invalid" is not covered.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MVC-103031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Invalid counter data must not authorize a frame (MVC-113726, MVC-106575); the policy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MVC-113705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An invalid tag is not treated as extracted (MVC-106572); the policy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MVC-119708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Trusted only after session set-up plus integrity and freshness checks (MVC-109120); the start of the stream is open.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MVC-119714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technical level says "protected" commands only (MVC-109119).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MVC-119707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tag follows the command (MVC-106570); the field format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MVC-103042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SIQ-5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Steps include injecting a TRNG failure (MVC-106560), so a software-level negative test is expected.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MVC-103046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Retransmissions are counted on I2C with the response suppressed (MVC-106567); the expected response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MVC-107641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SIQ-5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Inspection of the configuration plus a modified-data test (MVC-106563).</w:t>
            </w:r>
          </w:p>
        </w:tc>
      </w:tr>
    </w:tbl>
    <w:p>
      <w:r>
        <w:rPr>
          <w:b/>
          <w:color w:val="1F3864"/>
          <w:sz w:val="28"/>
        </w:rPr>
        <w:t>4. New gaps found at the technical level</w:t>
      </w:r>
    </w:p>
    <w:p>
      <w:pPr>
        <w:pStyle w:val="ListBullet"/>
      </w:pPr>
      <w:r>
        <w:t>Concept MVC-107641 (RSASSA-PSS, SHA-256) has no linked technical requirement. MVC-106563, which covers it, is linked to MVC-107642.</w:t>
      </w:r>
    </w:p>
    <w:p>
      <w:pPr>
        <w:pStyle w:val="ListBullet"/>
      </w:pPr>
      <w:r>
        <w:t>Five technical requirements are linked from the concept but are not in our export: MVC-113724, MVC-106579, MVC-108739, MVC-113723, MVC-113725.</w:t>
      </w:r>
    </w:p>
    <w:p>
      <w:pPr>
        <w:pStyle w:val="ListBullet"/>
      </w:pPr>
      <w:r>
        <w:t>Fixed or configured retry limit: "three" in the text, "configured limit" in MVC-106567 step 5 and in concept MVC-103051. Three attempts (MVC-106569) and three retransmissions (MVC-106566) differ by one.</w:t>
      </w:r>
    </w:p>
    <w:p>
      <w:pPr>
        <w:pStyle w:val="ListBullet"/>
      </w:pPr>
      <w:r>
        <w:t>Three row-configuration technical requirements are linked to the encryption concept MVC-103055. The concept has no row-selection requirement.</w:t>
      </w:r>
    </w:p>
    <w:p>
      <w:pPr>
        <w:pStyle w:val="ListBullet"/>
      </w:pPr>
      <w:r>
        <w:t>MVC-106575 is linked to MVC-103031 (extract counter) but its content is freshness validation (MVC-113703).</w:t>
      </w:r>
    </w:p>
    <w:p>
      <w:pPr>
        <w:pStyle w:val="ListBullet"/>
      </w:pPr>
      <w:r>
        <w:t>Several criteria refer to things that do not exist yet: "approved interface specification" (MVC-106580), "specified message layout" (MVC-106578, MVC-106570), "counter-validation policy" (MVC-106575), "rollover policy" (MVC-109121).</w:t>
      </w:r>
    </w:p>
    <w:p>
      <w:pPr>
        <w:pStyle w:val="ListBullet"/>
      </w:pPr>
      <w:r>
        <w:t>MVC-106563 numbers its criteria 1, 2, 4, 5 (step 3 is missing). MVC-109119 says "protected" commands, the concept says all commands.</w:t>
      </w:r>
    </w:p>
    <w:p>
      <w:r>
        <w:rPr>
          <w:b/>
          <w:color w:val="1F3864"/>
          <w:sz w:val="28"/>
        </w:rPr>
        <w:t>5. Next</w:t>
      </w:r>
    </w:p>
    <w:p>
      <w:pPr>
        <w:pStyle w:val="ListBullet"/>
      </w:pPr>
      <w:r>
        <w:t>Review the 30 technical requirements. For those with the same text, the comment is "Similar to concept REQ: MVC-xxxxx". Only differences and new items get their own SIQs.</w:t>
      </w:r>
    </w:p>
    <w:p>
      <w:pPr>
        <w:pStyle w:val="ListBullet"/>
      </w:pPr>
      <w:r>
        <w:t>Send the five missing technical requirements (MVC-113724, MVC-106579, MVC-108739, MVC-113723, MVC-113725).</w:t>
      </w:r>
    </w:p>
    <w:p>
      <w:r>
        <w:br w:type="page"/>
      </w:r>
    </w:p>
    <w:p>
      <w:pPr>
        <w:bidi/>
        <w:jc w:val="right"/>
      </w:pPr>
      <w:r>
        <w:rPr>
          <w:b/>
          <w:color w:val="1F3864"/>
          <w:sz w:val="40"/>
          <w:rtl/>
          <w:szCs w:val="40"/>
        </w:rPr>
        <w:t>المستوى التقني: ما يضيفه إلى المفهوم</w:t>
      </w:r>
    </w:p>
    <w:p>
      <w:pPr>
        <w:bidi/>
        <w:jc w:val="right"/>
      </w:pPr>
      <w:r>
        <w:rPr>
          <w:b w:val="0"/>
          <w:rtl/>
          <w:szCs w:val="20"/>
        </w:rPr>
        <w:t>التواصل الآمن SOW1 - SOW2. مقارنة 30 متطلباً تقنياً (TECH_CS_CONCEPT) مع 25 متطلباً مفاهيمياً (CS_CONCEPT).</w:t>
      </w:r>
    </w:p>
    <w:p>
      <w:pPr>
        <w:bidi/>
        <w:jc w:val="right"/>
      </w:pPr>
      <w:r>
        <w:rPr>
          <w:b/>
          <w:color w:val="1F3864"/>
          <w:sz w:val="28"/>
          <w:rtl/>
          <w:szCs w:val="28"/>
        </w:rPr>
        <w:t>1. باختصار</w:t>
      </w:r>
    </w:p>
    <w:p>
      <w:pPr>
        <w:pStyle w:val="ListBullet"/>
        <w:bidi/>
        <w:jc w:val="right"/>
      </w:pPr>
      <w:r>
        <w:rPr>
          <w:rtl/>
          <w:szCs w:val="20"/>
        </w:rPr>
        <w:t>المستوى المفاهيمي يقول ما يجب أن يتحقق. المستوى التقني يقول كيف نتحقق منه، بخطوات اختبار مرقّمة.</w:t>
      </w:r>
    </w:p>
    <w:p>
      <w:pPr>
        <w:pStyle w:val="ListBullet"/>
        <w:bidi/>
        <w:jc w:val="right"/>
      </w:pPr>
      <w:r>
        <w:rPr>
          <w:rtl/>
          <w:szCs w:val="20"/>
        </w:rPr>
        <w:t>18 من 30 لها نفس نص متطلب المفهوم. 5 تختلف قليلاً. 4 تضيف تفاصيل جديدة. 3 جديدة (إعداد الصفوف).</w:t>
      </w:r>
    </w:p>
    <w:p>
      <w:pPr>
        <w:pStyle w:val="ListBullet"/>
        <w:bidi/>
        <w:jc w:val="right"/>
      </w:pPr>
      <w:r>
        <w:rPr>
          <w:rtl/>
          <w:szCs w:val="20"/>
        </w:rPr>
        <w:t>من أسئلتنا الـ 87 المفتوحة، أُجيب 3 وأُجيب 15 جزئياً. ويبقى 69 مفتوحاً.</w:t>
      </w:r>
    </w:p>
    <w:p>
      <w:pPr>
        <w:pStyle w:val="ListBullet"/>
        <w:bidi/>
        <w:jc w:val="right"/>
      </w:pPr>
      <w:r>
        <w:rPr>
          <w:rtl/>
          <w:szCs w:val="20"/>
        </w:rPr>
        <w:t>المستوى التقني لا يعرّف السجلات ولا شكل الإطار ولا المؤقتات ولا ردود الفعل التي نسأل عنها. كما يضيف فجوات جديدة (القسم 4).</w:t>
      </w:r>
    </w:p>
    <w:p>
      <w:r>
        <w:drawing>
          <wp:inline xmlns:a="http://schemas.openxmlformats.org/drawingml/2006/main" xmlns:pic="http://schemas.openxmlformats.org/drawingml/2006/picture">
            <wp:extent cx="5940000" cy="3907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cept_vs_Technical_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b/>
          <w:color w:val="1F3864"/>
          <w:sz w:val="28"/>
          <w:rtl/>
          <w:szCs w:val="28"/>
        </w:rPr>
        <w:t>2. المتطلبات التقنية الثلاثون</w:t>
      </w:r>
    </w:p>
    <w:p>
      <w:pPr>
        <w:bidi/>
        <w:jc w:val="right"/>
      </w:pPr>
      <w:r>
        <w:rPr>
          <w:b w:val="0"/>
          <w:rtl/>
          <w:szCs w:val="20"/>
        </w:rPr>
        <w:t>الألوان: أخضر = نفس النص، أزرق = فرق صغير، أصفر = يضيف تفاصيل، برتقالي = جديد. الترتيب كما في قائمتك (T1 إلى T30).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67"/>
        <w:gridCol w:w="1304"/>
        <w:gridCol w:w="1304"/>
        <w:gridCol w:w="1871"/>
        <w:gridCol w:w="4762"/>
      </w:tblGrid>
      <w:tr>
        <w:tc>
          <w:tcPr>
            <w:tcW w:type="dxa" w:w="567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#</w:t>
            </w:r>
          </w:p>
        </w:tc>
        <w:tc>
          <w:tcPr>
            <w:tcW w:type="dxa" w:w="1304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التقني</w:t>
            </w:r>
          </w:p>
        </w:tc>
        <w:tc>
          <w:tcPr>
            <w:tcW w:type="dxa" w:w="1304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المفهوم</w:t>
            </w:r>
          </w:p>
        </w:tc>
        <w:tc>
          <w:tcPr>
            <w:tcW w:type="dxa" w:w="1871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النوع</w:t>
            </w:r>
          </w:p>
        </w:tc>
        <w:tc>
          <w:tcPr>
            <w:tcW w:type="dxa" w:w="4762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ما يقوله أو يضيفه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MVC-106582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MVC-119709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يجب أن يفشل التحقق عند تغيير الـ tag أو بيانات الإطار، مع مقارنة الـ 128 بت كاملة.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MVC-106575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MVC-103031</w:t>
            </w:r>
          </w:p>
        </w:tc>
        <w:tc>
          <w:tcPr>
            <w:tcW w:type="dxa" w:w="1871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يضيف تفاصيل (معلومة جديدة)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فحص الحداثة والترتيب والتسلسل بعداد الإطار؛ "سياسة التحقق من العداد" غير معرّفة. المحتوى أقرب إلى MVC-113703.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T3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MVC-106563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يضيف تفاصيل (معلومة جديدة)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RSASSA-PSS مع SHA-256 ومفتاح 2048 بت. متطلب المفهوم MVC-107641 له نفس الموضوع لكن بلا متطلب تقني مرتبط.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T4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MVC-103042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الخطوات تتضمن حقن عطل في TRNG (مستوى البرمجيات).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T5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MVC-106578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MVC-103034</w:t>
            </w:r>
          </w:p>
        </w:tc>
        <w:tc>
          <w:tcPr>
            <w:tcW w:type="dxa" w:w="1871"/>
            <w:shd w:val="clear" w:fill="DAE8F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فرق صغير في الصياغة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يضيف: عبر I2C، ومصطلح Row_info، وعدم الإرسال إذا فشلت المصادقة أو التشفير. شكل الرسالة "محدد" لكنه غير معرّف.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T6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MVC-106569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MVC-103051</w:t>
            </w:r>
          </w:p>
        </w:tc>
        <w:tc>
          <w:tcPr>
            <w:tcW w:type="dxa" w:w="1871"/>
            <w:shd w:val="clear" w:fill="DAE8F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فرق صغير في الصياغة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المفهوم: حد أقصى قابل للضبط. هنا: ثلاث محاولات ثابتة.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T7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MVC-106581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MVC-103044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لا يُستخدم الـ SSK للاتصال المحمي؛ يمكن بدء إنشاء جديد ("شروط الاسترداد" غير معرّفة).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T8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MVC-106562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MVC-103063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 والمعايير. خطوة واحدة عن Secure Boot وهي ميزة أخرى.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T9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MVC-106567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MVC-103046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عدّ الطلبات على I2C؛ الخطوة 5 تقول "الحد المضبوط" بينما النص يقول ثلاثاً.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MVC-106566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MVC-103053</w:t>
            </w:r>
          </w:p>
        </w:tc>
        <w:tc>
          <w:tcPr>
            <w:tcW w:type="dxa" w:w="1871"/>
            <w:shd w:val="clear" w:fill="DAE8F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فرق صغير في الصياغة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المفهوم: إعادة العملية. هنا: إعادة إرسال طلب المصادقة حتى ثلاث مرات.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MVC-106573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MVC-103036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خطوات مفصلة لكل محفز؛ ويجب ألا يُقبل الـ SSK القديم.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T12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يضيف تفاصيل (معلومة جديدة)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SOW2 يطلب Device_n وKID وSig_device عبر I2C بعد إعادة التشغيل أو قبل الجلسة. غير موجود في المفهوم.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T13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MVC-113727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MVC-113703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اختبارات الحدود؛ ويُحدَّث LastAcceptedCounter بعد مصادقة الإطار.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T14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MVC-106564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MVC-119710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الإطار المرفوض يجب ألا يصل للمعالجة اللاحقة كموثوق.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T15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MVC-113706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يسرد الواجهات المطلوب فحصها (التشخيص، السجلات، التنقيح، الاتصال، الذاكرة).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T16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MVC-109120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MVC-119708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الإطارات موثوقة فقط بعد إنشاء الجلسة وفحوص السلامة والحداثة.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T17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MVC-109121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MVC-113702</w:t>
            </w:r>
          </w:p>
        </w:tc>
        <w:tc>
          <w:tcPr>
            <w:tcW w:type="dxa" w:w="1871"/>
            <w:shd w:val="clear" w:fill="DAE8F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فرق صغير في الصياغة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يقول أوامر "محمية". يضيف حداً أقصى للعداد وسياسة الالتفاف وقيمة البدء بعد جلسة جديدة، دون تعريفها.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T18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MVC-106568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MVC-103057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SSK جديد لكل جلسة؛ ولا يُولَّد مفتاح بعد فشل المصادقة.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T19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MVC-113726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MVC-103031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عداد الترويسة التالف أو المفقود يجب ألا يسمح بقبول إطار.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MVC-106572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MVC-113705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128 بت بالضبط من التذييل؛ والتذييل التالف لا يُعد مستخرجاً.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MVC-106574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إعداد معلومات الصفوف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حد نطاق الصفوف start + 1 + (interval + 1) x (total - 1) &lt;= أسطر الصورة + البيانات المضمنة.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T22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MVC-106580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MVC-103055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الجزء الأول من المفهوم (المفهوم يضيف ملاحظة Samsung). المعايير تحتاج المفتاح الخاص لفك التشفير.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T23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MVC-106576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إعداد معلومات الصفوف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بداية الصفوف 0 أو 1. البداية 0 تُدخل سطر الترويسة مع عداد الإطار في مدخل الـ CMAC.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T24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MVC-108741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إعداد معلومات الصفوف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الفاصل بين الصفوف 10 على الأقل (أوضاع الدمج) أو 30 (إعادة ترتيب الأسطر RAW12).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T25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MVC-106583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MVC-103033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يحتاج SSK معلوماً وقيمة مرجعية مستقلة.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T26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MVC-108740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MVC-113701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يحتاج SSK معلوماً؛ و"المدخل الموثّق المحدد" غير معرّف.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T27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MVC-106565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يضيف تفاصيل (معلومة جديدة)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جديد: التوقيع يشمل Device_n وKID؛ والمفتاح الجذر RSA-2048.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T28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MVC-119707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الـ tag يلي الأمر؛ وترتيب الحقول "محدد" لكنه غير معرّف.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T29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MVC-109119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MVC-119714</w:t>
            </w:r>
          </w:p>
        </w:tc>
        <w:tc>
          <w:tcPr>
            <w:tcW w:type="dxa" w:w="1871"/>
            <w:shd w:val="clear" w:fill="DAE8F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فرق صغير في الصياغة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يقول أوامر تحكم "محمية"؛ المفهوم يقول كل أوامر التحكم.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T30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MVC-106577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MVC-103040</w:t>
            </w:r>
          </w:p>
        </w:tc>
        <w:tc>
          <w:tcPr>
            <w:tcW w:type="dxa" w:w="1871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نص المفهوم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نفس النص. المفتاح المفقود أو التالف لا يُستخدم؛ وسؤال "المفتاح المرجعي" يتكرر.</w:t>
            </w:r>
          </w:p>
        </w:tc>
      </w:tr>
    </w:tbl>
    <w:p>
      <w:pPr>
        <w:bidi/>
        <w:jc w:val="right"/>
      </w:pPr>
      <w:r>
        <w:rPr>
          <w:b/>
          <w:color w:val="1F3864"/>
          <w:sz w:val="28"/>
          <w:rtl/>
          <w:szCs w:val="28"/>
        </w:rPr>
        <w:t>3. ماذا يعطي لأسئلتنا المفتوحة</w:t>
      </w:r>
    </w:p>
    <w:p>
      <w:pPr>
        <w:bidi/>
        <w:jc w:val="right"/>
      </w:pPr>
      <w:r>
        <w:rPr>
          <w:b w:val="0"/>
          <w:rtl/>
          <w:szCs w:val="20"/>
        </w:rPr>
        <w:t>3 أُجيب، 15 أُجيب جزئياً. "جزئياً" تعني أن المتطلب التقني يساعد لكن القيمة أو السياسة ما زالت غير معرّفة.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1474"/>
        <w:gridCol w:w="1020"/>
        <w:gridCol w:w="1134"/>
        <w:gridCol w:w="6350"/>
      </w:tblGrid>
      <w:tr>
        <w:tc>
          <w:tcPr>
            <w:tcW w:type="dxa" w:w="1474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متطلب المفهوم</w:t>
            </w:r>
          </w:p>
        </w:tc>
        <w:tc>
          <w:tcPr>
            <w:tcW w:type="dxa" w:w="1020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السؤال</w:t>
            </w:r>
          </w:p>
        </w:tc>
        <w:tc>
          <w:tcPr>
            <w:tcW w:type="dxa" w:w="1134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الحالة</w:t>
            </w:r>
          </w:p>
        </w:tc>
        <w:tc>
          <w:tcPr>
            <w:tcW w:type="dxa" w:w="6350"/>
            <w:shd w:val="clear" w:fill="1F386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b/>
                <w:color w:val="FFFFFF"/>
                <w:sz w:val="18"/>
                <w:rtl/>
                <w:szCs w:val="18"/>
              </w:rPr>
              <w:t>ما يعطيه المستوى التقني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MVC-107642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SIQ-2</w:t>
            </w:r>
          </w:p>
        </w:tc>
        <w:tc>
          <w:tcPr>
            <w:tcW w:type="dxa" w:w="1134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تمت الإجابة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الرسالة الموقّعة هي Device_n وKID (MVC-106565).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MVC-107641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SIQ-3</w:t>
            </w:r>
          </w:p>
        </w:tc>
        <w:tc>
          <w:tcPr>
            <w:tcW w:type="dxa" w:w="1134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تمت الإجابة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حجم مفتاح RSA هو 2048 بت (MVC-106563).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MVC-113703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SIQ-2</w:t>
            </w:r>
          </w:p>
        </w:tc>
        <w:tc>
          <w:tcPr>
            <w:tcW w:type="dxa" w:w="1134"/>
            <w:shd w:val="clear" w:fill="E2F0D9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تمت الإجابة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يُحدَّث LastAcceptedCounter بعد مصادقة الإطار (MVC-113727).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MVC-103053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SOW2 يعيد إرسال طلب المصادقة (MVC-106566). تعريف الفشل ما زال مفتوحاً.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MVC-103051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SIQ-2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يمكن بدء إنشاء جديد بشروط استرداد غير معرّفة (MVC-106581).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MVC-103051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المستوى التقني يقول ثلاث محاولات ثابتة (MVC-106569)؛ المفهوم يقول قابلة للضبط.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MVC-103044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لا يُستخدم الـ SSK للاتصال المحمي (MVC-106581)؛ والحذف غير مذكور.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MVC-119709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مع بداية الصفوف 0 يكون سطر الترويسة مع عداد الإطار جزءاً من مدخل الـ CMAC (MVC-106576).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MVC-119709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SIQ-6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"غير صحيح" = تغيير الـ tag، "معدّل" = تغيير بيانات الإطار (MVC-106582)؛ "غير صالح" غير مغطى.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MVC-103031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بيانات العداد غير الصالحة يجب ألا تُقبل الإطار (MVC-113726, MVC-106575)؛ والسياسة غير معرّفة.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MVC-113705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الـ tag غير الصالح لا يُعد مستخرجاً (MVC-106572)؛ والسياسة غير معرّفة.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MVC-119708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SIQ-2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موثوق فقط بعد إنشاء الجلسة وفحوص السلامة والحداثة (MVC-109120)؛ وبداية البث مفتوحة.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MVC-119714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المستوى التقني يقول الأوامر "المحمية" فقط (MVC-109119).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MVC-119707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الـ tag يلي الأمر (MVC-106570)؛ وصيغة الحقول غير معرّفة.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MVC-103042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SIQ-5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الخطوات تتضمن حقن عطل في TRNG (MVC-106560)، فاختبار سلبي على مستوى البرمجيات متوقع.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MVC-103046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تُعدّ إعادة الإرسال على I2C مع منع الاستجابة (MVC-106567)؛ والاستجابة المتوقعة غير معرّفة.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MVC-107641</w:t>
            </w:r>
          </w:p>
        </w:tc>
        <w:tc>
          <w:tcPr>
            <w:tcW w:type="dxa" w:w="102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SIQ-5</w:t>
            </w:r>
          </w:p>
        </w:tc>
        <w:tc>
          <w:tcPr>
            <w:tcW w:type="dxa" w:w="1134"/>
            <w:shd w:val="clear" w:fill="FFF2CC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جزئية</w:t>
            </w:r>
          </w:p>
        </w:tc>
        <w:tc>
          <w:tcPr>
            <w:tcW w:type="dxa" w:w="6350"/>
          </w:tcPr>
          <w:p>
            <w:pPr>
              <w:bidi/>
              <w:jc w:val="right"/>
            </w:pPr>
            <w:r>
              <w:rPr>
                <w:rtl/>
                <w:szCs w:val="20"/>
              </w:rPr>
            </w:r>
            <w:r>
              <w:rPr>
                <w:sz w:val="18"/>
                <w:rtl/>
                <w:szCs w:val="18"/>
              </w:rPr>
              <w:t>فحص الإعدادات مع اختبار البيانات المعدّلة (MVC-106563).</w:t>
            </w:r>
          </w:p>
        </w:tc>
      </w:tr>
    </w:tbl>
    <w:p>
      <w:pPr>
        <w:bidi/>
        <w:jc w:val="right"/>
      </w:pPr>
      <w:r>
        <w:rPr>
          <w:b/>
          <w:color w:val="1F3864"/>
          <w:sz w:val="28"/>
          <w:rtl/>
          <w:szCs w:val="28"/>
        </w:rPr>
        <w:t>4. فجوات جديدة في المستوى التقني</w:t>
      </w:r>
    </w:p>
    <w:p>
      <w:pPr>
        <w:pStyle w:val="ListBullet"/>
        <w:bidi/>
        <w:jc w:val="right"/>
      </w:pPr>
      <w:r>
        <w:rPr>
          <w:rtl/>
          <w:szCs w:val="20"/>
        </w:rPr>
        <w:t>المتطلب MVC-107641 (RSASSA-PSS وSHA-256) ليس له متطلب تقني مرتبط. المتطلب MVC-106563 الذي يغطيه مرتبط بـ MVC-107642.</w:t>
      </w:r>
    </w:p>
    <w:p>
      <w:pPr>
        <w:pStyle w:val="ListBullet"/>
        <w:bidi/>
        <w:jc w:val="right"/>
      </w:pPr>
      <w:r>
        <w:rPr>
          <w:rtl/>
          <w:szCs w:val="20"/>
        </w:rPr>
        <w:t>خمسة متطلبات تقنية مرتبطة من المفهوم غير موجودة في ملف التصدير: MVC-113724 وMVC-106579 وMVC-108739 وMVC-113723 وMVC-113725.</w:t>
      </w:r>
    </w:p>
    <w:p>
      <w:pPr>
        <w:pStyle w:val="ListBullet"/>
        <w:bidi/>
        <w:jc w:val="right"/>
      </w:pPr>
      <w:r>
        <w:rPr>
          <w:rtl/>
          <w:szCs w:val="20"/>
        </w:rPr>
        <w:t>حد المحاولات ثابت أم قابل للضبط: "ثلاث" في النص، و"الحد المضبوط" في MVC-106567 الخطوة 5 وفي MVC-103051. ثلاث محاولات (MVC-106569) وثلاث إعادات (MVC-106566) تختلفان بواحد.</w:t>
      </w:r>
    </w:p>
    <w:p>
      <w:pPr>
        <w:pStyle w:val="ListBullet"/>
        <w:bidi/>
        <w:jc w:val="right"/>
      </w:pPr>
      <w:r>
        <w:rPr>
          <w:rtl/>
          <w:szCs w:val="20"/>
        </w:rPr>
        <w:t>ثلاثة متطلبات تقنية لإعداد الصفوف مرتبطة بمتطلب التشفير MVC-103055. المفهوم لا يحتوي متطلب اختيار الصفوف.</w:t>
      </w:r>
    </w:p>
    <w:p>
      <w:pPr>
        <w:pStyle w:val="ListBullet"/>
        <w:bidi/>
        <w:jc w:val="right"/>
      </w:pPr>
      <w:r>
        <w:rPr>
          <w:rtl/>
          <w:szCs w:val="20"/>
        </w:rPr>
        <w:t>MVC-106575 مرتبط بـ MVC-103031 (استخراج العداد) لكن محتواه التحقق من الحداثة (MVC-113703).</w:t>
      </w:r>
    </w:p>
    <w:p>
      <w:pPr>
        <w:pStyle w:val="ListBullet"/>
        <w:bidi/>
        <w:jc w:val="right"/>
      </w:pPr>
      <w:r>
        <w:rPr>
          <w:rtl/>
          <w:szCs w:val="20"/>
        </w:rPr>
        <w:t>معايير عدة تشير إلى ما لم يُعرَّف بعد: "مواصفة الواجهة المعتمدة" (MVC-106580)، و"شكل الرسالة المحدد" (MVC-106578, MVC-106570)، و"سياسة التحقق من العداد" (MVC-106575)، و"سياسة الالتفاف" (MVC-109121).</w:t>
      </w:r>
    </w:p>
    <w:p>
      <w:pPr>
        <w:pStyle w:val="ListBullet"/>
        <w:bidi/>
        <w:jc w:val="right"/>
      </w:pPr>
      <w:r>
        <w:rPr>
          <w:rtl/>
          <w:szCs w:val="20"/>
        </w:rPr>
        <w:t>MVC-106563 يرقّم معاييره 1 و2 و4 و5 (الخطوة 3 مفقودة). MVC-109119 يقول أوامر "محمية" بينما المفهوم يقول كل الأوامر.</w:t>
      </w:r>
    </w:p>
    <w:p>
      <w:pPr>
        <w:bidi/>
        <w:jc w:val="right"/>
      </w:pPr>
      <w:r>
        <w:rPr>
          <w:b/>
          <w:color w:val="1F3864"/>
          <w:sz w:val="28"/>
          <w:rtl/>
          <w:szCs w:val="28"/>
        </w:rPr>
        <w:t>5. الخطوة التالية</w:t>
      </w:r>
    </w:p>
    <w:p>
      <w:pPr>
        <w:pStyle w:val="ListBullet"/>
        <w:bidi/>
        <w:jc w:val="right"/>
      </w:pPr>
      <w:r>
        <w:rPr>
          <w:rtl/>
          <w:szCs w:val="20"/>
        </w:rPr>
        <w:t>مراجعة المتطلبات التقنية الثلاثين. للمتطلبات المطابقة يكون التعليق "مشابه لمتطلب المفهوم: MVC-xxxxx". الفروقات والعناصر الجديدة فقط تأخذ أسئلتها الخاصة.</w:t>
      </w:r>
    </w:p>
    <w:p>
      <w:pPr>
        <w:pStyle w:val="ListBullet"/>
        <w:bidi/>
        <w:jc w:val="right"/>
      </w:pPr>
      <w:r>
        <w:rPr>
          <w:rtl/>
          <w:szCs w:val="20"/>
        </w:rPr>
        <w:t>إرسال المتطلبات التقنية الخمسة الناقصة (MVC-113724 وMVC-106579 وMVC-108739 وMVC-113723 وMVC-113725).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