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e101a"/>
          <w:sz w:val="28"/>
          <w:szCs w:val="28"/>
        </w:rPr>
      </w:pPr>
      <w:r w:rsidDel="00000000" w:rsidR="00000000" w:rsidRPr="00000000">
        <w:rPr>
          <w:color w:val="0e101a"/>
          <w:sz w:val="28"/>
          <w:szCs w:val="28"/>
          <w:rtl w:val="0"/>
        </w:rPr>
        <w:t xml:space="preserve">TAI food sharing project brief.</w:t>
        <w:br w:type="textWrapping"/>
        <w:br w:type="textWrapping"/>
        <w:t xml:space="preserve">Food waste is something that affects us all. It happens anywhere food has a presence; the grocery store, restaurants, in our homes, at schools, on farms. It affects people everywhere. As one-third of the food produced worldwide, 1.3 billion tons of food goes waste. A report has revealed that with increasing wealth, people are becoming more insensitive to food. The question is how can we reduce ‘food waste’ on a personal level? Here come TAI turn, TAI connects people and allows them to share the food excess so the surplus food and other items won’t be a waste and thrown away. Our main goal is to reduce food waste.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Technologies used in the project.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1-Front End: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HTML ||  CSS || Bootstrap 4 || JavaScript 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2-Back End: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Laravel ||  MySQL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