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left"/>
      </w:pPr>
      <w:r>
        <w:rPr>
          <w:rFonts w:ascii="Arial" w:hAnsi="Arial"/>
          <w:b w:val="0"/>
          <w:color w:val="000000"/>
          <w:sz w:val="52"/>
        </w:rPr>
        <w:t>Proposal and Offer for Nursing Platform Development</w:t>
      </w:r>
    </w:p>
    <w:p>
      <w:pPr>
        <w:spacing w:before="0" w:after="200" w:line="264" w:lineRule="auto"/>
        <w:jc w:val="left"/>
      </w:pPr>
      <w:r>
        <w:rPr>
          <w:rFonts w:ascii="Arial" w:hAnsi="Arial"/>
          <w:b w:val="0"/>
          <w:color w:val="555555"/>
          <w:sz w:val="22"/>
        </w:rPr>
        <w:t>Website, dashboard system, mobile application, backend, hosting, AI integration, and delivery support</w:t>
      </w:r>
    </w:p>
    <w:p>
      <w:pPr>
        <w:spacing w:before="0" w:after="280" w:line="264" w:lineRule="auto"/>
        <w:jc w:val="left"/>
      </w:pPr>
      <w:r>
        <w:rPr>
          <w:rFonts w:ascii="Arial" w:hAnsi="Arial"/>
          <w:b w:val="0"/>
          <w:color w:val="555555"/>
          <w:sz w:val="22"/>
        </w:rPr>
        <w:t>Prepared for: Client review</w:t>
      </w:r>
    </w:p>
    <w:p>
      <w:pPr>
        <w:pStyle w:val="Heading1"/>
        <w:spacing w:before="400" w:after="120" w:line="240" w:lineRule="auto"/>
        <w:jc w:val="left"/>
      </w:pPr>
      <w:r>
        <w:t>Project Overview</w:t>
      </w:r>
    </w:p>
    <w:p>
      <w:pPr>
        <w:spacing w:before="0" w:after="160" w:line="276" w:lineRule="auto"/>
        <w:jc w:val="left"/>
      </w:pPr>
      <w:r>
        <w:t>This proposal covers the design and development of a complete nursing platform that includes a public website, role-based dashboards, a mobile application for Android, and the technical infrastructure required to operate the system. The project is structured as an initial build package with a starting price of $1,000 USD.</w:t>
      </w:r>
    </w:p>
    <w:p>
      <w:pPr>
        <w:pStyle w:val="Heading1"/>
        <w:spacing w:before="320" w:after="120" w:line="240" w:lineRule="auto"/>
        <w:jc w:val="left"/>
      </w:pPr>
      <w:r>
        <w:t>Included Scope</w:t>
      </w:r>
    </w:p>
    <w:p>
      <w:pPr>
        <w:pStyle w:val="ListBullet"/>
        <w:spacing w:before="0" w:after="60" w:line="276" w:lineRule="auto"/>
        <w:jc w:val="left"/>
      </w:pPr>
      <w:r>
        <w:t>Public website for the nursing platform and service presentation</w:t>
      </w:r>
    </w:p>
    <w:p>
      <w:pPr>
        <w:pStyle w:val="ListBullet"/>
        <w:spacing w:before="0" w:after="60" w:line="276" w:lineRule="auto"/>
        <w:jc w:val="left"/>
      </w:pPr>
      <w:r>
        <w:t>Admin dashboard for user, content, and system management</w:t>
      </w:r>
    </w:p>
    <w:p>
      <w:pPr>
        <w:pStyle w:val="ListBullet"/>
        <w:spacing w:before="0" w:after="60" w:line="276" w:lineRule="auto"/>
        <w:jc w:val="left"/>
      </w:pPr>
      <w:r>
        <w:t>Nurse dashboard for workflow, records, and daily operations</w:t>
      </w:r>
    </w:p>
    <w:p>
      <w:pPr>
        <w:pStyle w:val="ListBullet"/>
        <w:spacing w:before="0" w:after="60" w:line="276" w:lineRule="auto"/>
        <w:jc w:val="left"/>
      </w:pPr>
      <w:r>
        <w:t>Doctor dashboard for patient review, coordination, and medical actions</w:t>
      </w:r>
    </w:p>
    <w:p>
      <w:pPr>
        <w:pStyle w:val="ListBullet"/>
        <w:spacing w:before="0" w:after="60" w:line="276" w:lineRule="auto"/>
        <w:jc w:val="left"/>
      </w:pPr>
      <w:r>
        <w:t>Patient dashboard for profile access, requests, and service tracking</w:t>
      </w:r>
    </w:p>
    <w:p>
      <w:pPr>
        <w:pStyle w:val="ListBullet"/>
        <w:spacing w:before="0" w:after="60" w:line="276" w:lineRule="auto"/>
        <w:jc w:val="left"/>
      </w:pPr>
      <w:r>
        <w:t>Mobile application for Android APK delivery</w:t>
      </w:r>
    </w:p>
    <w:p>
      <w:pPr>
        <w:pStyle w:val="ListBullet"/>
        <w:spacing w:before="0" w:after="60" w:line="276" w:lineRule="auto"/>
        <w:jc w:val="left"/>
      </w:pPr>
      <w:r>
        <w:t>UI/UX design and responsive frontend implementation</w:t>
      </w:r>
    </w:p>
    <w:p>
      <w:pPr>
        <w:pStyle w:val="ListBullet"/>
        <w:spacing w:before="0" w:after="60" w:line="276" w:lineRule="auto"/>
        <w:jc w:val="left"/>
      </w:pPr>
      <w:r>
        <w:t>Backend development and API integration</w:t>
      </w:r>
    </w:p>
    <w:p>
      <w:pPr>
        <w:pStyle w:val="ListBullet"/>
        <w:spacing w:before="0" w:after="60" w:line="276" w:lineRule="auto"/>
        <w:jc w:val="left"/>
      </w:pPr>
      <w:r>
        <w:t>Database setup and core data architecture</w:t>
      </w:r>
    </w:p>
    <w:p>
      <w:pPr>
        <w:pStyle w:val="ListBullet"/>
        <w:spacing w:before="0" w:after="60" w:line="276" w:lineRule="auto"/>
        <w:jc w:val="left"/>
      </w:pPr>
      <w:r>
        <w:t>Hosting and server deployment configuration</w:t>
      </w:r>
    </w:p>
    <w:p>
      <w:pPr>
        <w:pStyle w:val="ListBullet"/>
        <w:spacing w:before="0" w:after="60" w:line="276" w:lineRule="auto"/>
        <w:jc w:val="left"/>
      </w:pPr>
      <w:r>
        <w:t>AI API integration and related system connectivity</w:t>
      </w:r>
    </w:p>
    <w:p>
      <w:pPr>
        <w:pStyle w:val="ListBullet"/>
        <w:spacing w:before="0" w:after="60" w:line="276" w:lineRule="auto"/>
        <w:jc w:val="left"/>
      </w:pPr>
      <w:r>
        <w:t>Basic testing, deployment support, and handover documentation</w:t>
      </w:r>
    </w:p>
    <w:p>
      <w:pPr>
        <w:pStyle w:val="Heading1"/>
        <w:spacing w:before="320" w:after="120" w:line="240" w:lineRule="auto"/>
        <w:jc w:val="left"/>
      </w:pPr>
      <w:r>
        <w:t>Core Features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00200"/>
        <w:gridCol w:w="4343400"/>
      </w:tblGrid>
      <w:tr>
        <w:trPr>
          <w:tblHeader w:val="true"/>
        </w:trPr>
        <w:tc>
          <w:tcPr>
            <w:tcW w:type="dxa" w:w="1600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2"/>
              </w:rPr>
              <w:t>Feature</w:t>
            </w:r>
          </w:p>
        </w:tc>
        <w:tc>
          <w:tcPr>
            <w:tcW w:type="dxa" w:w="434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2"/>
              </w:rPr>
              <w:t>Description</w:t>
            </w:r>
          </w:p>
        </w:tc>
      </w:tr>
      <w:tr>
        <w:tc>
          <w:tcPr>
            <w:tcW w:type="dxa" w:w="1600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Role-based access</w:t>
            </w:r>
          </w:p>
        </w:tc>
        <w:tc>
          <w:tcPr>
            <w:tcW w:type="dxa" w:w="434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Separate access levels for admin, nurse, doctor, and patient users.</w:t>
            </w:r>
          </w:p>
        </w:tc>
      </w:tr>
      <w:tr>
        <w:tc>
          <w:tcPr>
            <w:tcW w:type="dxa" w:w="1600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Dashboard management</w:t>
            </w:r>
          </w:p>
        </w:tc>
        <w:tc>
          <w:tcPr>
            <w:tcW w:type="dxa" w:w="434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Each dashboard will include the screens and controls needed for its role.</w:t>
            </w:r>
          </w:p>
        </w:tc>
      </w:tr>
      <w:tr>
        <w:tc>
          <w:tcPr>
            <w:tcW w:type="dxa" w:w="1600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Mobile access</w:t>
            </w:r>
          </w:p>
        </w:tc>
        <w:tc>
          <w:tcPr>
            <w:tcW w:type="dxa" w:w="434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Android APK delivery for mobile use and on-the-go access.</w:t>
            </w:r>
          </w:p>
        </w:tc>
      </w:tr>
      <w:tr>
        <w:tc>
          <w:tcPr>
            <w:tcW w:type="dxa" w:w="1600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System infrastructure</w:t>
            </w:r>
          </w:p>
        </w:tc>
        <w:tc>
          <w:tcPr>
            <w:tcW w:type="dxa" w:w="434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Hosting, server setup, database configuration, and deployment support.</w:t>
            </w:r>
          </w:p>
        </w:tc>
      </w:tr>
      <w:tr>
        <w:tc>
          <w:tcPr>
            <w:tcW w:type="dxa" w:w="1600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AI integration</w:t>
            </w:r>
          </w:p>
        </w:tc>
        <w:tc>
          <w:tcPr>
            <w:tcW w:type="dxa" w:w="434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Connection of the required AI API for smart features and automation.</w:t>
            </w:r>
          </w:p>
        </w:tc>
      </w:tr>
      <w:tr>
        <w:tc>
          <w:tcPr>
            <w:tcW w:type="dxa" w:w="1600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Responsive website</w:t>
            </w:r>
          </w:p>
        </w:tc>
        <w:tc>
          <w:tcPr>
            <w:tcW w:type="dxa" w:w="434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A professional web experience that works across desktop and mobile browsers.</w:t>
            </w:r>
          </w:p>
        </w:tc>
      </w:tr>
    </w:tbl>
    <w:p>
      <w:pPr>
        <w:pStyle w:val="Heading1"/>
        <w:spacing w:before="320" w:after="120" w:line="240" w:lineRule="auto"/>
        <w:jc w:val="left"/>
      </w:pPr>
      <w:r>
        <w:t>Delivery Package</w:t>
      </w:r>
    </w:p>
    <w:p>
      <w:pPr>
        <w:spacing w:before="0" w:after="160" w:line="276" w:lineRule="auto"/>
        <w:jc w:val="left"/>
      </w:pPr>
      <w:r>
        <w:t>The initial offer includes the following delivery components:</w:t>
      </w:r>
    </w:p>
    <w:p>
      <w:pPr>
        <w:pStyle w:val="ListBullet"/>
        <w:spacing w:before="0" w:after="60" w:line="276" w:lineRule="auto"/>
        <w:jc w:val="left"/>
      </w:pPr>
      <w:r>
        <w:t>Complete website and dashboard interface</w:t>
      </w:r>
    </w:p>
    <w:p>
      <w:pPr>
        <w:pStyle w:val="ListBullet"/>
        <w:spacing w:before="0" w:after="60" w:line="276" w:lineRule="auto"/>
        <w:jc w:val="left"/>
      </w:pPr>
      <w:r>
        <w:t>Backend logic and database setup</w:t>
      </w:r>
    </w:p>
    <w:p>
      <w:pPr>
        <w:pStyle w:val="ListBullet"/>
        <w:spacing w:before="0" w:after="60" w:line="276" w:lineRule="auto"/>
        <w:jc w:val="left"/>
      </w:pPr>
      <w:r>
        <w:t>Android APK build</w:t>
      </w:r>
    </w:p>
    <w:p>
      <w:pPr>
        <w:pStyle w:val="ListBullet"/>
        <w:spacing w:before="0" w:after="60" w:line="276" w:lineRule="auto"/>
        <w:jc w:val="left"/>
      </w:pPr>
      <w:r>
        <w:t>Hosting and server deployment support</w:t>
      </w:r>
    </w:p>
    <w:p>
      <w:pPr>
        <w:pStyle w:val="ListBullet"/>
        <w:spacing w:before="0" w:after="60" w:line="276" w:lineRule="auto"/>
        <w:jc w:val="left"/>
      </w:pPr>
      <w:r>
        <w:t>AI API connection and configuration</w:t>
      </w:r>
    </w:p>
    <w:p>
      <w:pPr>
        <w:pStyle w:val="ListBullet"/>
        <w:spacing w:before="0" w:after="60" w:line="276" w:lineRule="auto"/>
        <w:jc w:val="left"/>
      </w:pPr>
      <w:r>
        <w:t>Design files and source handoff</w:t>
      </w:r>
    </w:p>
    <w:p>
      <w:pPr>
        <w:pStyle w:val="Heading1"/>
        <w:spacing w:before="320" w:after="120" w:line="240" w:lineRule="auto"/>
        <w:jc w:val="left"/>
      </w:pPr>
      <w:r>
        <w:t>Commercial Terms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00200"/>
        <w:gridCol w:w="4343400"/>
      </w:tblGrid>
      <w:tr>
        <w:trPr>
          <w:tblHeader w:val="true"/>
        </w:trPr>
        <w:tc>
          <w:tcPr>
            <w:tcW w:type="dxa" w:w="1600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Term</w:t>
            </w:r>
          </w:p>
        </w:tc>
        <w:tc>
          <w:tcPr>
            <w:tcW w:type="dxa" w:w="434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Details</w:t>
            </w:r>
          </w:p>
        </w:tc>
      </w:tr>
      <w:tr>
        <w:tc>
          <w:tcPr>
            <w:tcW w:type="dxa" w:w="1600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Starting price</w:t>
            </w:r>
          </w:p>
        </w:tc>
        <w:tc>
          <w:tcPr>
            <w:tcW w:type="dxa" w:w="434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$1,000 USD</w:t>
            </w:r>
          </w:p>
        </w:tc>
      </w:tr>
      <w:tr>
        <w:tc>
          <w:tcPr>
            <w:tcW w:type="dxa" w:w="1600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Payment structure</w:t>
            </w:r>
          </w:p>
        </w:tc>
        <w:tc>
          <w:tcPr>
            <w:tcW w:type="dxa" w:w="434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Initial milestone / deposit to start the project</w:t>
            </w:r>
          </w:p>
        </w:tc>
      </w:tr>
      <w:tr>
        <w:tc>
          <w:tcPr>
            <w:tcW w:type="dxa" w:w="1600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Scope basis</w:t>
            </w:r>
          </w:p>
        </w:tc>
        <w:tc>
          <w:tcPr>
            <w:tcW w:type="dxa" w:w="434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This offer covers the features listed above as the starting project scope</w:t>
            </w:r>
          </w:p>
        </w:tc>
      </w:tr>
      <w:tr>
        <w:tc>
          <w:tcPr>
            <w:tcW w:type="dxa" w:w="1600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Change requests</w:t>
            </w:r>
          </w:p>
        </w:tc>
        <w:tc>
          <w:tcPr>
            <w:tcW w:type="dxa" w:w="434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Any new features or major scope expansions can be quoted separately</w:t>
            </w:r>
          </w:p>
        </w:tc>
      </w:tr>
    </w:tbl>
    <w:p>
      <w:pPr>
        <w:pStyle w:val="Heading1"/>
        <w:spacing w:before="320" w:after="120" w:line="240" w:lineRule="auto"/>
        <w:jc w:val="left"/>
      </w:pPr>
      <w:r>
        <w:t>Assumptions</w:t>
      </w:r>
    </w:p>
    <w:p>
      <w:pPr>
        <w:pStyle w:val="ListBullet"/>
        <w:spacing w:before="0" w:after="60" w:line="276" w:lineRule="auto"/>
        <w:jc w:val="left"/>
      </w:pPr>
      <w:r>
        <w:t>Final timelines depend on the exact finalized feature list and content readiness.</w:t>
      </w:r>
    </w:p>
    <w:p>
      <w:pPr>
        <w:pStyle w:val="ListBullet"/>
        <w:spacing w:before="0" w:after="60" w:line="276" w:lineRule="auto"/>
        <w:jc w:val="left"/>
      </w:pPr>
      <w:r>
        <w:t>Third-party service costs, hosting subscriptions, and paid APIs are handled separately unless agreed otherwise.</w:t>
      </w:r>
    </w:p>
    <w:p>
      <w:pPr>
        <w:pStyle w:val="ListBullet"/>
        <w:spacing w:before="0" w:after="60" w:line="276" w:lineRule="auto"/>
        <w:jc w:val="left"/>
      </w:pPr>
      <w:r>
        <w:t>The project begins after scope confirmation and payment approval.</w:t>
      </w:r>
    </w:p>
    <w:p>
      <w:pPr>
        <w:pStyle w:val="Heading1"/>
        <w:spacing w:before="320" w:after="120" w:line="240" w:lineRule="auto"/>
        <w:jc w:val="left"/>
      </w:pPr>
      <w:r>
        <w:t>Closing Statement</w:t>
      </w:r>
    </w:p>
    <w:p>
      <w:pPr>
        <w:spacing w:before="0" w:after="160" w:line="276" w:lineRule="auto"/>
        <w:jc w:val="left"/>
      </w:pPr>
      <w:r>
        <w:t>I am ready to begin this project as soon as the scope is approved. The proposed starting price for the full initial build is $1,000 USD, covering the website, dashboards, mobile application, backend, hosting, server setup, database, and AI integration deliverables outlined above.</w:t>
      </w:r>
    </w:p>
    <w:p>
      <w:pPr>
        <w:spacing w:before="240" w:after="0" w:line="276" w:lineRule="auto"/>
        <w:jc w:val="left"/>
      </w:pPr>
      <w:r>
        <w:rPr>
          <w:b/>
        </w:rPr>
        <w:t xml:space="preserve">Prepared by: </w:t>
      </w:r>
      <w:r>
        <w:t>Abdallah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