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F60" w:rsidRPr="00957A5D" w:rsidRDefault="00957A5D" w:rsidP="009828D6">
      <w:pPr>
        <w:pStyle w:val="a9"/>
        <w:ind w:firstLine="640"/>
        <w:rPr>
          <w:rFonts w:cs="Times New Roman"/>
        </w:rPr>
      </w:pPr>
      <w:r w:rsidRPr="00957A5D">
        <w:rPr>
          <w:rFonts w:cs="Times New Roman"/>
          <w:color w:val="333333"/>
        </w:rPr>
        <w:t>Case background</w:t>
      </w:r>
      <w:r w:rsidR="00055F60" w:rsidRPr="00957A5D">
        <w:rPr>
          <w:rFonts w:cs="Times New Roman"/>
        </w:rPr>
        <w:t>：</w:t>
      </w:r>
    </w:p>
    <w:p w:rsidR="005F5D27" w:rsidRDefault="00957A5D" w:rsidP="00957A5D">
      <w:pPr>
        <w:ind w:firstLine="420"/>
      </w:pPr>
      <w:r w:rsidRPr="00957A5D">
        <w:t xml:space="preserve">The </w:t>
      </w:r>
      <w:proofErr w:type="spellStart"/>
      <w:r w:rsidRPr="00957A5D">
        <w:t>metallogenic</w:t>
      </w:r>
      <w:proofErr w:type="spellEnd"/>
      <w:r w:rsidRPr="00957A5D">
        <w:t xml:space="preserve"> region of the Pacific rim is distributed around the periphery of the Pacific Ocean and spans four continents, namely Asia, Oceania, North America and South </w:t>
      </w:r>
      <w:proofErr w:type="spellStart"/>
      <w:r w:rsidRPr="00957A5D">
        <w:t>America.The</w:t>
      </w:r>
      <w:proofErr w:type="spellEnd"/>
      <w:r w:rsidRPr="00957A5D">
        <w:t xml:space="preserve"> </w:t>
      </w:r>
      <w:proofErr w:type="spellStart"/>
      <w:r w:rsidRPr="00957A5D">
        <w:t>metallogenic</w:t>
      </w:r>
      <w:proofErr w:type="spellEnd"/>
      <w:r w:rsidRPr="00957A5D">
        <w:t xml:space="preserve"> tectonic setting is mainly phanerozoic orogenic belt and Cenozoic weathering </w:t>
      </w:r>
      <w:proofErr w:type="spellStart"/>
      <w:r w:rsidRPr="00957A5D">
        <w:t>crust.The</w:t>
      </w:r>
      <w:proofErr w:type="spellEnd"/>
      <w:r w:rsidRPr="00957A5D">
        <w:t xml:space="preserve"> </w:t>
      </w:r>
      <w:proofErr w:type="spellStart"/>
      <w:r w:rsidRPr="00957A5D">
        <w:t>metallogenic</w:t>
      </w:r>
      <w:proofErr w:type="spellEnd"/>
      <w:r w:rsidRPr="00957A5D">
        <w:t xml:space="preserve"> domain of the Pacific rim is characterized by large-scale mineralization of copper, molybdenum, gold, silver, nickel, tungsten, tin, lead and zinc, </w:t>
      </w:r>
      <w:proofErr w:type="spellStart"/>
      <w:r w:rsidRPr="00957A5D">
        <w:t>etc.The</w:t>
      </w:r>
      <w:proofErr w:type="spellEnd"/>
      <w:r w:rsidRPr="00957A5D">
        <w:t xml:space="preserve"> Pacific </w:t>
      </w:r>
      <w:proofErr w:type="spellStart"/>
      <w:r w:rsidRPr="00957A5D">
        <w:t>metallogenic</w:t>
      </w:r>
      <w:proofErr w:type="spellEnd"/>
      <w:r w:rsidRPr="00957A5D">
        <w:t xml:space="preserve"> region is extremely rich in mineral resources, while</w:t>
      </w:r>
      <w:bookmarkStart w:id="0" w:name="_GoBack"/>
      <w:bookmarkEnd w:id="0"/>
      <w:r w:rsidRPr="00957A5D">
        <w:t xml:space="preserve"> the geological survey of the countries along the western Pacific coast of the United States and Canada has been carried out earlier, with a high degree of research and complete data, which are freely available for download to users, providing an ideal research area for </w:t>
      </w:r>
      <w:proofErr w:type="spellStart"/>
      <w:r w:rsidRPr="00957A5D">
        <w:t>metallogenic</w:t>
      </w:r>
      <w:proofErr w:type="spellEnd"/>
      <w:r w:rsidRPr="00957A5D">
        <w:t xml:space="preserve"> </w:t>
      </w:r>
      <w:proofErr w:type="spellStart"/>
      <w:r w:rsidRPr="00957A5D">
        <w:t>prediction.In</w:t>
      </w:r>
      <w:proofErr w:type="spellEnd"/>
      <w:r w:rsidRPr="00957A5D">
        <w:t xml:space="preserve"> this work, geological, geochemical, geophysical, and ore deposit (point) data were collected from Washington state, Nevada, Alaska, and British </w:t>
      </w:r>
      <w:proofErr w:type="spellStart"/>
      <w:r w:rsidRPr="00957A5D">
        <w:t>Columbia.According</w:t>
      </w:r>
      <w:proofErr w:type="spellEnd"/>
      <w:r w:rsidRPr="00957A5D">
        <w:t xml:space="preserve"> to the type of deposit, the </w:t>
      </w:r>
      <w:proofErr w:type="spellStart"/>
      <w:r w:rsidRPr="00957A5D">
        <w:t>metallogenic</w:t>
      </w:r>
      <w:proofErr w:type="spellEnd"/>
      <w:r w:rsidRPr="00957A5D">
        <w:t xml:space="preserve"> elements are analyzed and the corresponding geological data are </w:t>
      </w:r>
      <w:proofErr w:type="spellStart"/>
      <w:r w:rsidRPr="00957A5D">
        <w:t>extracted.Through</w:t>
      </w:r>
      <w:proofErr w:type="spellEnd"/>
      <w:r w:rsidRPr="00957A5D">
        <w:t xml:space="preserve"> a series of information extraction and integration, a quantitative prediction algorithm is used to predict the mineralization of the corresponding mineral species.</w:t>
      </w:r>
    </w:p>
    <w:p w:rsidR="00957A5D" w:rsidRDefault="00957A5D" w:rsidP="00957A5D">
      <w:pPr>
        <w:ind w:firstLineChars="0" w:firstLine="0"/>
        <w:rPr>
          <w:rFonts w:hint="eastAsia"/>
        </w:rPr>
      </w:pPr>
    </w:p>
    <w:p w:rsidR="00957A5D" w:rsidRPr="00957A5D" w:rsidRDefault="00957A5D" w:rsidP="00957A5D">
      <w:pPr>
        <w:ind w:firstLineChars="0" w:firstLine="0"/>
        <w:rPr>
          <w:rFonts w:cs="Times New Roman"/>
          <w:b/>
          <w:bCs/>
          <w:color w:val="333333"/>
          <w:sz w:val="28"/>
          <w:szCs w:val="32"/>
        </w:rPr>
      </w:pPr>
      <w:r w:rsidRPr="00957A5D">
        <w:rPr>
          <w:rFonts w:cs="Times New Roman"/>
          <w:b/>
          <w:bCs/>
          <w:color w:val="333333"/>
          <w:sz w:val="28"/>
          <w:szCs w:val="32"/>
        </w:rPr>
        <w:t>Data introduction:</w:t>
      </w:r>
    </w:p>
    <w:p w:rsidR="00957A5D" w:rsidRDefault="00957A5D" w:rsidP="00055F60">
      <w:pPr>
        <w:ind w:firstLine="420"/>
      </w:pPr>
      <w:r w:rsidRPr="00957A5D">
        <w:t xml:space="preserve">This work selected ALASKA, </w:t>
      </w:r>
      <w:proofErr w:type="spellStart"/>
      <w:r w:rsidRPr="00957A5D">
        <w:t>Wrangellia</w:t>
      </w:r>
      <w:proofErr w:type="spellEnd"/>
      <w:r w:rsidRPr="00957A5D">
        <w:t xml:space="preserve">, Iron Ck, Black Mtn., Beaver Ck, Fox Hills and other areas for large-scale </w:t>
      </w:r>
      <w:proofErr w:type="spellStart"/>
      <w:r w:rsidRPr="00957A5D">
        <w:t>metallogenic</w:t>
      </w:r>
      <w:proofErr w:type="spellEnd"/>
      <w:r w:rsidRPr="00957A5D">
        <w:t xml:space="preserve"> prediction </w:t>
      </w:r>
      <w:proofErr w:type="spellStart"/>
      <w:r w:rsidRPr="00957A5D">
        <w:t>display.Download</w:t>
      </w:r>
      <w:proofErr w:type="spellEnd"/>
      <w:r w:rsidRPr="00957A5D">
        <w:t xml:space="preserve"> data from the USGS, and predict different genetic types of deposits according to their genetic </w:t>
      </w:r>
      <w:proofErr w:type="spellStart"/>
      <w:r w:rsidRPr="00957A5D">
        <w:t>types;According</w:t>
      </w:r>
      <w:proofErr w:type="spellEnd"/>
      <w:r w:rsidRPr="00957A5D">
        <w:t xml:space="preserve"> to the type of deposit, the favorable strata for mineralization are </w:t>
      </w:r>
      <w:proofErr w:type="spellStart"/>
      <w:r w:rsidRPr="00957A5D">
        <w:t>extracted.Geochemical</w:t>
      </w:r>
      <w:proofErr w:type="spellEnd"/>
      <w:r w:rsidRPr="00957A5D">
        <w:t xml:space="preserve"> interpolation and aeromagnetic data are carried out according to the average sampling interval of geochemical samples to ensure the diversity and reliability of the </w:t>
      </w:r>
      <w:proofErr w:type="spellStart"/>
      <w:r w:rsidRPr="00957A5D">
        <w:t>data.</w:t>
      </w:r>
      <w:r w:rsidR="00055F60">
        <w:t>Wrangellia</w:t>
      </w:r>
      <w:proofErr w:type="spellEnd"/>
      <w:r w:rsidRPr="00957A5D">
        <w:t xml:space="preserve"> </w:t>
      </w:r>
      <w:r>
        <w:t xml:space="preserve">   </w:t>
      </w:r>
      <w:r w:rsidRPr="00957A5D">
        <w:t xml:space="preserve">The area is located in central and southern ALASKA. The area is mainly exposed to Paleozoic - early Mesozoic strata, mostly sedimentary - based volcanic rocks and shallow metamorphic </w:t>
      </w:r>
      <w:proofErr w:type="spellStart"/>
      <w:proofErr w:type="gramStart"/>
      <w:r w:rsidRPr="00957A5D">
        <w:t>rocks.The</w:t>
      </w:r>
      <w:proofErr w:type="spellEnd"/>
      <w:proofErr w:type="gramEnd"/>
      <w:r w:rsidRPr="00957A5D">
        <w:t xml:space="preserve"> study area has extensive magmatic activities. The intrusive bodies are mainly Paleozoic granitoids and cretaceous basic and ultrabasic intrusive </w:t>
      </w:r>
      <w:proofErr w:type="spellStart"/>
      <w:proofErr w:type="gramStart"/>
      <w:r w:rsidRPr="00957A5D">
        <w:t>bodies.The</w:t>
      </w:r>
      <w:proofErr w:type="spellEnd"/>
      <w:proofErr w:type="gramEnd"/>
      <w:r w:rsidRPr="00957A5D">
        <w:t xml:space="preserve"> metamorphic degree in the area is not high, and a small amount of feldspar metamorphic rocks are </w:t>
      </w:r>
      <w:proofErr w:type="spellStart"/>
      <w:r w:rsidRPr="00957A5D">
        <w:t>exposed.The</w:t>
      </w:r>
      <w:proofErr w:type="spellEnd"/>
      <w:r w:rsidRPr="00957A5D">
        <w:t xml:space="preserve"> faults in this area are mainly high-angle NE thrust </w:t>
      </w:r>
      <w:proofErr w:type="spellStart"/>
      <w:r w:rsidRPr="00957A5D">
        <w:t>faults.Normal</w:t>
      </w:r>
      <w:proofErr w:type="spellEnd"/>
      <w:r w:rsidRPr="00957A5D">
        <w:t xml:space="preserve"> faults are mainly distributed in NW direction.</w:t>
      </w:r>
      <w:r w:rsidRPr="00957A5D">
        <w:t xml:space="preserve"> </w:t>
      </w:r>
    </w:p>
    <w:p w:rsidR="00AB719A" w:rsidRDefault="00957A5D" w:rsidP="00055F60">
      <w:pPr>
        <w:ind w:firstLine="420"/>
      </w:pPr>
      <w:r w:rsidRPr="00957A5D">
        <w:t xml:space="preserve">There are porphyry copper deposits (spots) in this area, which are exposed to the rock mass and near the fault zone, and have high aeromagnetic </w:t>
      </w:r>
      <w:proofErr w:type="spellStart"/>
      <w:proofErr w:type="gramStart"/>
      <w:r w:rsidRPr="00957A5D">
        <w:t>values.Extensive</w:t>
      </w:r>
      <w:proofErr w:type="spellEnd"/>
      <w:proofErr w:type="gramEnd"/>
      <w:r w:rsidRPr="00957A5D">
        <w:t xml:space="preserve"> magmatic activities and fault zones provide favorable geological conditions for mineralization and are ideal prediction areas for porphyry copper deposits.</w:t>
      </w:r>
    </w:p>
    <w:p w:rsidR="009314A2" w:rsidRDefault="009314A2" w:rsidP="00055F60">
      <w:pPr>
        <w:ind w:firstLine="420"/>
      </w:pPr>
    </w:p>
    <w:p w:rsidR="00957A5D" w:rsidRDefault="00957A5D" w:rsidP="00055F60">
      <w:pPr>
        <w:ind w:firstLine="420"/>
      </w:pPr>
    </w:p>
    <w:p w:rsidR="00957A5D" w:rsidRDefault="00957A5D" w:rsidP="00055F60">
      <w:pPr>
        <w:ind w:firstLine="420"/>
      </w:pPr>
    </w:p>
    <w:p w:rsidR="00957A5D" w:rsidRDefault="00957A5D" w:rsidP="00055F60">
      <w:pPr>
        <w:ind w:firstLine="420"/>
      </w:pPr>
    </w:p>
    <w:p w:rsidR="00957A5D" w:rsidRDefault="00957A5D" w:rsidP="00055F60">
      <w:pPr>
        <w:ind w:firstLine="420"/>
      </w:pPr>
    </w:p>
    <w:p w:rsidR="00957A5D" w:rsidRDefault="00957A5D" w:rsidP="00055F60">
      <w:pPr>
        <w:ind w:firstLine="420"/>
      </w:pPr>
    </w:p>
    <w:p w:rsidR="00957A5D" w:rsidRDefault="00957A5D" w:rsidP="00055F60">
      <w:pPr>
        <w:ind w:firstLine="420"/>
      </w:pPr>
    </w:p>
    <w:p w:rsidR="00957A5D" w:rsidRDefault="00957A5D" w:rsidP="00055F60">
      <w:pPr>
        <w:ind w:firstLine="420"/>
        <w:rPr>
          <w:rFonts w:hint="eastAsia"/>
        </w:rPr>
      </w:pPr>
    </w:p>
    <w:p w:rsidR="009314A2" w:rsidRDefault="00957A5D" w:rsidP="00957A5D">
      <w:pPr>
        <w:ind w:firstLineChars="0" w:firstLine="0"/>
        <w:rPr>
          <w:rFonts w:cs="Times New Roman"/>
          <w:b/>
          <w:bCs/>
          <w:color w:val="333333"/>
          <w:sz w:val="28"/>
          <w:szCs w:val="32"/>
        </w:rPr>
      </w:pPr>
      <w:r w:rsidRPr="00957A5D">
        <w:rPr>
          <w:rFonts w:cs="Times New Roman"/>
          <w:b/>
          <w:bCs/>
          <w:color w:val="333333"/>
          <w:sz w:val="28"/>
          <w:szCs w:val="32"/>
        </w:rPr>
        <w:lastRenderedPageBreak/>
        <w:t>The flow chart</w:t>
      </w:r>
      <w:r w:rsidR="009314A2" w:rsidRPr="00957A5D">
        <w:rPr>
          <w:rFonts w:cs="Times New Roman" w:hint="eastAsia"/>
          <w:b/>
          <w:bCs/>
          <w:color w:val="333333"/>
          <w:sz w:val="28"/>
          <w:szCs w:val="32"/>
        </w:rPr>
        <w:t>：</w:t>
      </w:r>
    </w:p>
    <w:p w:rsidR="00957A5D" w:rsidRPr="00957A5D" w:rsidRDefault="00957A5D" w:rsidP="00957A5D">
      <w:pPr>
        <w:ind w:firstLineChars="0" w:firstLine="0"/>
        <w:rPr>
          <w:rFonts w:cs="Times New Roman" w:hint="eastAsia"/>
          <w:b/>
          <w:bCs/>
          <w:color w:val="333333"/>
          <w:sz w:val="28"/>
          <w:szCs w:val="32"/>
        </w:rPr>
      </w:pPr>
    </w:p>
    <w:p w:rsidR="009314A2" w:rsidRPr="00AB719A" w:rsidRDefault="009314A2" w:rsidP="00957A5D">
      <w:pPr>
        <w:ind w:firstLineChars="0" w:firstLine="0"/>
      </w:pPr>
      <w:r>
        <w:rPr>
          <w:noProof/>
        </w:rPr>
        <w:drawing>
          <wp:inline distT="0" distB="0" distL="0" distR="0">
            <wp:extent cx="5274310" cy="31038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成矿预测流程图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4A2" w:rsidRPr="00AB71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33B" w:rsidRDefault="002C533B" w:rsidP="00D145DC">
      <w:pPr>
        <w:ind w:firstLine="420"/>
      </w:pPr>
      <w:r>
        <w:separator/>
      </w:r>
    </w:p>
  </w:endnote>
  <w:endnote w:type="continuationSeparator" w:id="0">
    <w:p w:rsidR="002C533B" w:rsidRDefault="002C533B" w:rsidP="00D145D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33B" w:rsidRDefault="002C533B" w:rsidP="00D145DC">
      <w:pPr>
        <w:ind w:firstLine="420"/>
      </w:pPr>
      <w:r>
        <w:separator/>
      </w:r>
    </w:p>
  </w:footnote>
  <w:footnote w:type="continuationSeparator" w:id="0">
    <w:p w:rsidR="002C533B" w:rsidRDefault="002C533B" w:rsidP="00D145DC"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719A"/>
    <w:rsid w:val="00045FC0"/>
    <w:rsid w:val="00046A3D"/>
    <w:rsid w:val="00055F60"/>
    <w:rsid w:val="000F2423"/>
    <w:rsid w:val="001827B1"/>
    <w:rsid w:val="002C533B"/>
    <w:rsid w:val="00493015"/>
    <w:rsid w:val="005F5D27"/>
    <w:rsid w:val="007D04DF"/>
    <w:rsid w:val="008E09F4"/>
    <w:rsid w:val="009160AA"/>
    <w:rsid w:val="009314A2"/>
    <w:rsid w:val="00944ACC"/>
    <w:rsid w:val="00957A5D"/>
    <w:rsid w:val="009828D6"/>
    <w:rsid w:val="00A754A3"/>
    <w:rsid w:val="00AB719A"/>
    <w:rsid w:val="00B37748"/>
    <w:rsid w:val="00B85356"/>
    <w:rsid w:val="00D1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1CD9927"/>
  <w15:docId w15:val="{B3BF1C20-075F-4DDD-9229-DF4650E4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A5D"/>
    <w:pPr>
      <w:widowControl w:val="0"/>
      <w:ind w:firstLineChars="200" w:firstLine="200"/>
      <w:jc w:val="both"/>
    </w:pPr>
    <w:rPr>
      <w:rFonts w:ascii="Times New Roman" w:hAnsi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45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45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45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45DC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14A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14A2"/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rsid w:val="009828D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9828D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付 翰泽</dc:creator>
  <cp:lastModifiedBy>葛 云钊</cp:lastModifiedBy>
  <cp:revision>4</cp:revision>
  <dcterms:created xsi:type="dcterms:W3CDTF">2020-01-15T04:05:00Z</dcterms:created>
  <dcterms:modified xsi:type="dcterms:W3CDTF">2020-02-12T12:57:00Z</dcterms:modified>
</cp:coreProperties>
</file>