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4AF150" w14:textId="77777777" w:rsidR="00352B3E" w:rsidRDefault="006C7260">
      <w:pPr>
        <w:pStyle w:val="Titre"/>
      </w:pPr>
      <w:r>
        <w:t>FedTrace - Ancrage et verification de la provenance d'un apprentissage federe pour le diagnostic des maladies auto-immunes</w:t>
      </w:r>
    </w:p>
    <w:p w14:paraId="6A184E52" w14:textId="77777777" w:rsidR="00352B3E" w:rsidRDefault="006C7260">
      <w:r>
        <w:rPr>
          <w:i/>
        </w:rPr>
        <w:t>Cahier des charges du mini-projet - Annee universitaire 2026-2027</w:t>
      </w:r>
    </w:p>
    <w:p w14:paraId="41818BD6" w14:textId="77777777" w:rsidR="00352B3E" w:rsidRDefault="006C7260">
      <w:pPr>
        <w:pStyle w:val="Titre1"/>
      </w:pPr>
      <w:r>
        <w:t>1. Resume et contexte</w:t>
      </w:r>
    </w:p>
    <w:p w14:paraId="21DE67BC" w14:textId="77777777" w:rsidR="00352B3E" w:rsidRDefault="006C7260">
      <w:r>
        <w:t xml:space="preserve">Dans un apprentissage federe </w:t>
      </w:r>
      <w:r>
        <w:t>medical, plusieurs cliniques entrainent localement un meme modele et n'echangent que des mises a jour de parametres : les donnees des patients ne quittent jamais leur etablissement. Le modele deploye est donc le produit d'un processus reparti sur plusieurs</w:t>
      </w:r>
      <w:r>
        <w:t xml:space="preserve"> sites et plusieurs rounds d'agregation, dont aucune trace verifiable n'est conservee par defaut.</w:t>
      </w:r>
    </w:p>
    <w:p w14:paraId="6C3E6CB6" w14:textId="77777777" w:rsidR="00352B3E" w:rsidRDefault="006C7260">
      <w:r>
        <w:t>Rien ne permet alors de prouver a posteriori quelles cliniques ont contribue, quelle strategie d'agregation a ete appliquee, quelles performances le modele av</w:t>
      </w:r>
      <w:r>
        <w:t>ait atteintes au moment de sa publication, ni meme que le modele deploye est bien celui qui est sorti de la federation.</w:t>
      </w:r>
    </w:p>
    <w:p w14:paraId="31DD8505" w14:textId="77777777" w:rsidR="00352B3E" w:rsidRDefault="006C7260">
      <w:r>
        <w:t>FedTrace ancre ce processus sur un registre distribue. Le point essentiel est le moment d'intervention : la blockchain n'entraine pas et</w:t>
      </w:r>
      <w:r>
        <w:t xml:space="preserve"> n'agrege pas, elle intervient APRES chaque round, pour enregistrer l'empreinte de la contribution de chaque clinique, celle du modele global produit et les conditions de sa production. Chaque diagnostic est ensuite relie au modele exact qui l'a produit, e</w:t>
      </w:r>
      <w:r>
        <w:t>t de la a tout son historique d'entrainement.</w:t>
      </w:r>
    </w:p>
    <w:p w14:paraId="1A44D0E2" w14:textId="77777777" w:rsidR="00352B3E" w:rsidRDefault="006C7260">
      <w:r>
        <w:rPr>
          <w:i/>
        </w:rPr>
        <w:t>Il s'agit d'un prototype pedagogique : il ne constitue pas une infrastructure hospitaliere certifiee et ne doit pas etre utilise sur des donnees de patients reels.</w:t>
      </w:r>
    </w:p>
    <w:p w14:paraId="5D0E2D31" w14:textId="77777777" w:rsidR="00352B3E" w:rsidRDefault="006C7260">
      <w:pPr>
        <w:pStyle w:val="Titre1"/>
      </w:pPr>
      <w:r>
        <w:t>2. Problematique</w:t>
      </w:r>
    </w:p>
    <w:p w14:paraId="03E88865" w14:textId="77777777" w:rsidR="00352B3E" w:rsidRDefault="006C7260">
      <w:r>
        <w:t>Comment rendre un apprentissa</w:t>
      </w:r>
      <w:r>
        <w:t>ge federe medical auditable et non repudiable, sans jamais ecrire de donnee patient sur la chaine ? Le systeme devra repondre, preuve a l'appui :</w:t>
      </w:r>
    </w:p>
    <w:p w14:paraId="0AC54B22" w14:textId="77777777" w:rsidR="00352B3E" w:rsidRDefault="006C7260">
      <w:pPr>
        <w:pStyle w:val="Listepuces"/>
      </w:pPr>
      <w:r>
        <w:t>quelles cliniques ont participe a quel round, et avec quel volume de donnees declare ?</w:t>
      </w:r>
    </w:p>
    <w:p w14:paraId="4DE012EB" w14:textId="77777777" w:rsidR="00352B3E" w:rsidRDefault="006C7260">
      <w:pPr>
        <w:pStyle w:val="Listepuces"/>
      </w:pPr>
      <w:r>
        <w:t>quelle strategie d'agre</w:t>
      </w:r>
      <w:r>
        <w:t>gation a produit le modele global du round n ?</w:t>
      </w:r>
    </w:p>
    <w:p w14:paraId="2842AAB9" w14:textId="77777777" w:rsidR="00352B3E" w:rsidRDefault="006C7260">
      <w:pPr>
        <w:pStyle w:val="Listepuces"/>
      </w:pPr>
      <w:r>
        <w:t>quelles metriques le modele avait-il atteintes au moment de sa publication ?</w:t>
      </w:r>
    </w:p>
    <w:p w14:paraId="209C3D85" w14:textId="77777777" w:rsidR="00352B3E" w:rsidRDefault="006C7260">
      <w:pPr>
        <w:pStyle w:val="Listepuces"/>
      </w:pPr>
      <w:r>
        <w:t>le modele qui a produit ce diagnostic est-il bien certifie par la federation ?</w:t>
      </w:r>
    </w:p>
    <w:p w14:paraId="24F0E7A4" w14:textId="77777777" w:rsidR="00352B3E" w:rsidRDefault="006C7260">
      <w:pPr>
        <w:pStyle w:val="Listepuces"/>
      </w:pPr>
      <w:r>
        <w:t>une clinique peut-elle nier apres coup la mise a jour</w:t>
      </w:r>
      <w:r>
        <w:t xml:space="preserve"> qu'elle a envoyee ?</w:t>
      </w:r>
    </w:p>
    <w:p w14:paraId="48F34DA1" w14:textId="15FF5959" w:rsidR="00352B3E" w:rsidRDefault="006C7260">
      <w:pPr>
        <w:pStyle w:val="Listepuces"/>
      </w:pPr>
      <w:r>
        <w:t xml:space="preserve">l'explication remise au clinicien a-t-elle ete modifiee apres sa </w:t>
      </w:r>
      <w:proofErr w:type="gramStart"/>
      <w:r>
        <w:t>remise ?</w:t>
      </w:r>
      <w:proofErr w:type="gramEnd"/>
    </w:p>
    <w:p w14:paraId="00135812" w14:textId="77777777" w:rsidR="006C7260" w:rsidRDefault="006C7260" w:rsidP="006C7260">
      <w:pPr>
        <w:pStyle w:val="Listepuces"/>
        <w:numPr>
          <w:ilvl w:val="0"/>
          <w:numId w:val="0"/>
        </w:numPr>
        <w:ind w:left="360"/>
      </w:pPr>
    </w:p>
    <w:p w14:paraId="38F5E52B" w14:textId="77777777" w:rsidR="00352B3E" w:rsidRDefault="006C7260">
      <w:pPr>
        <w:pStyle w:val="Titre1"/>
      </w:pPr>
      <w:r>
        <w:t>3. Objectif et flux de travail</w:t>
      </w:r>
    </w:p>
    <w:p w14:paraId="4C6567A1" w14:textId="77777777" w:rsidR="00352B3E" w:rsidRDefault="006C7260">
      <w:r>
        <w:rPr>
          <w:b/>
        </w:rPr>
        <w:t>Entrainement local -&gt; empreinte de contribution ancree -&gt; agregation -&gt; modele global et ses conditions ancres -&gt; porte de certifi</w:t>
      </w:r>
      <w:r>
        <w:rPr>
          <w:b/>
        </w:rPr>
        <w:t>cation -&gt; diagnostic -&gt; empreintes du modele et de l'explication ancrees -&gt; verification de la provenance.</w:t>
      </w:r>
    </w:p>
    <w:p w14:paraId="6945707D" w14:textId="77777777" w:rsidR="00352B3E" w:rsidRDefault="006C7260">
      <w:r>
        <w:t>Le systeme doit etre capable de :</w:t>
      </w:r>
    </w:p>
    <w:p w14:paraId="27F965EB" w14:textId="77777777" w:rsidR="00352B3E" w:rsidRDefault="006C7260">
      <w:pPr>
        <w:pStyle w:val="Listepuces"/>
      </w:pPr>
      <w:r>
        <w:t>faire fonctionner une federation d'au moins trois cliniques sur plusieurs rounds ;</w:t>
      </w:r>
    </w:p>
    <w:p w14:paraId="25C7C18A" w14:textId="77777777" w:rsidR="00352B3E" w:rsidRDefault="006C7260">
      <w:pPr>
        <w:pStyle w:val="Listepuces"/>
      </w:pPr>
      <w:r>
        <w:t>calculer une empreinte determini</w:t>
      </w:r>
      <w:r>
        <w:t>ste de chaque mise a jour locale, avant agregation ;</w:t>
      </w:r>
    </w:p>
    <w:p w14:paraId="7B588473" w14:textId="77777777" w:rsidR="00352B3E" w:rsidRDefault="006C7260">
      <w:pPr>
        <w:pStyle w:val="Listepuces"/>
      </w:pPr>
      <w:r>
        <w:t>ancrer cette empreinte, l'identite de la clinique emettrice et les parametres appliques ;</w:t>
      </w:r>
    </w:p>
    <w:p w14:paraId="0DDE2E42" w14:textId="77777777" w:rsidR="00352B3E" w:rsidRDefault="006C7260">
      <w:pPr>
        <w:pStyle w:val="Listepuces"/>
      </w:pPr>
      <w:r>
        <w:t>ancrer, pour chaque round, le modele global, la strategie d'agregation, les contributions retenues et ecartees, l</w:t>
      </w:r>
      <w:r>
        <w:t>es metriques obtenues, et la reference du round parent ;</w:t>
      </w:r>
    </w:p>
    <w:p w14:paraId="1FA164D5" w14:textId="77777777" w:rsidR="00352B3E" w:rsidRDefault="006C7260">
      <w:pPr>
        <w:pStyle w:val="Listepuces"/>
      </w:pPr>
      <w:r>
        <w:t>refuser tout diagnostic issu d'un modele dont l'empreinte n'est ancree nulle part ;</w:t>
      </w:r>
    </w:p>
    <w:p w14:paraId="0DA60477" w14:textId="77777777" w:rsidR="00352B3E" w:rsidRDefault="006C7260">
      <w:pPr>
        <w:pStyle w:val="Listepuces"/>
      </w:pPr>
      <w:r>
        <w:t>ancrer chaque diagnostic avec l'empreinte du modele et celle de l'explication fournie ;</w:t>
      </w:r>
    </w:p>
    <w:p w14:paraId="35060ED7" w14:textId="77777777" w:rsidR="00352B3E" w:rsidRDefault="006C7260">
      <w:pPr>
        <w:pStyle w:val="Listepuces"/>
      </w:pPr>
      <w:r>
        <w:t>reconstituer, depuis un dia</w:t>
      </w:r>
      <w:r>
        <w:t>gnostic, l'historique d'entrainement complet qui y a conduit ;</w:t>
      </w:r>
    </w:p>
    <w:p w14:paraId="44741E21" w14:textId="77777777" w:rsidR="00352B3E" w:rsidRDefault="006C7260">
      <w:pPr>
        <w:pStyle w:val="Listepuces"/>
      </w:pPr>
      <w:r>
        <w:t>detecter une explication falsifiee ou un modele non certifie.</w:t>
      </w:r>
    </w:p>
    <w:p w14:paraId="35B4B187" w14:textId="77777777" w:rsidR="00352B3E" w:rsidRDefault="006C7260">
      <w:pPr>
        <w:pStyle w:val="Titre1"/>
      </w:pPr>
      <w:r>
        <w:t>4. Ce qui est ancre, et ce qui ne l'est jamais</w:t>
      </w:r>
    </w:p>
    <w:tbl>
      <w:tblPr>
        <w:tblStyle w:val="Grilledutableau"/>
        <w:tblW w:w="0" w:type="auto"/>
        <w:tblLook w:val="04A0" w:firstRow="1" w:lastRow="0" w:firstColumn="1" w:lastColumn="0" w:noHBand="0" w:noVBand="1"/>
      </w:tblPr>
      <w:tblGrid>
        <w:gridCol w:w="2880"/>
        <w:gridCol w:w="2880"/>
        <w:gridCol w:w="2880"/>
      </w:tblGrid>
      <w:tr w:rsidR="00352B3E" w14:paraId="16654B2D" w14:textId="77777777">
        <w:tc>
          <w:tcPr>
            <w:tcW w:w="2880" w:type="dxa"/>
          </w:tcPr>
          <w:p w14:paraId="700B6434" w14:textId="77777777" w:rsidR="00352B3E" w:rsidRDefault="006C7260">
            <w:r>
              <w:rPr>
                <w:b/>
              </w:rPr>
              <w:t>Enregistrement</w:t>
            </w:r>
          </w:p>
        </w:tc>
        <w:tc>
          <w:tcPr>
            <w:tcW w:w="2880" w:type="dxa"/>
          </w:tcPr>
          <w:p w14:paraId="001008C5" w14:textId="77777777" w:rsidR="00352B3E" w:rsidRDefault="006C7260">
            <w:r>
              <w:rPr>
                <w:b/>
              </w:rPr>
              <w:t>Moment</w:t>
            </w:r>
          </w:p>
        </w:tc>
        <w:tc>
          <w:tcPr>
            <w:tcW w:w="2880" w:type="dxa"/>
          </w:tcPr>
          <w:p w14:paraId="022D1402" w14:textId="77777777" w:rsidR="00352B3E" w:rsidRDefault="006C7260">
            <w:r>
              <w:rPr>
                <w:b/>
              </w:rPr>
              <w:t>Contenu</w:t>
            </w:r>
          </w:p>
        </w:tc>
      </w:tr>
      <w:tr w:rsidR="00352B3E" w14:paraId="09738775" w14:textId="77777777">
        <w:tc>
          <w:tcPr>
            <w:tcW w:w="2880" w:type="dxa"/>
          </w:tcPr>
          <w:p w14:paraId="4701B231" w14:textId="77777777" w:rsidR="00352B3E" w:rsidRDefault="006C7260">
            <w:r>
              <w:t>Contribution d'une clinique</w:t>
            </w:r>
          </w:p>
        </w:tc>
        <w:tc>
          <w:tcPr>
            <w:tcW w:w="2880" w:type="dxa"/>
          </w:tcPr>
          <w:p w14:paraId="271DD5F7" w14:textId="77777777" w:rsidR="00352B3E" w:rsidRDefault="006C7260">
            <w:r>
              <w:t xml:space="preserve">apres </w:t>
            </w:r>
            <w:r>
              <w:t>l'entrainement local, AVANT l'agregation</w:t>
            </w:r>
          </w:p>
        </w:tc>
        <w:tc>
          <w:tcPr>
            <w:tcW w:w="2880" w:type="dxa"/>
          </w:tcPr>
          <w:p w14:paraId="3EA63607" w14:textId="77777777" w:rsidR="00352B3E" w:rsidRDefault="006C7260">
            <w:r>
              <w:t>empreinte de la mise a jour, identite de la clinique, nombre d'echantillons declare, parametres de confidentialite appliques, horodatage</w:t>
            </w:r>
          </w:p>
        </w:tc>
      </w:tr>
      <w:tr w:rsidR="00352B3E" w14:paraId="4EE94ED5" w14:textId="77777777">
        <w:tc>
          <w:tcPr>
            <w:tcW w:w="2880" w:type="dxa"/>
          </w:tcPr>
          <w:p w14:paraId="30204FF9" w14:textId="77777777" w:rsidR="00352B3E" w:rsidRDefault="006C7260">
            <w:r>
              <w:t>Modele global d'un round</w:t>
            </w:r>
          </w:p>
        </w:tc>
        <w:tc>
          <w:tcPr>
            <w:tcW w:w="2880" w:type="dxa"/>
          </w:tcPr>
          <w:p w14:paraId="62A8CD56" w14:textId="77777777" w:rsidR="00352B3E" w:rsidRDefault="006C7260">
            <w:r>
              <w:t>apres l'agregation du round n</w:t>
            </w:r>
          </w:p>
        </w:tc>
        <w:tc>
          <w:tcPr>
            <w:tcW w:w="2880" w:type="dxa"/>
          </w:tcPr>
          <w:p w14:paraId="00DA39D5" w14:textId="77777777" w:rsidR="00352B3E" w:rsidRDefault="006C7260">
            <w:r>
              <w:t>empreinte du modele, s</w:t>
            </w:r>
            <w:r>
              <w:t>trategie d'agregation, contributions retenues et ecartees, metriques, reference du round parent</w:t>
            </w:r>
          </w:p>
        </w:tc>
      </w:tr>
      <w:tr w:rsidR="00352B3E" w14:paraId="0A6BCD0B" w14:textId="77777777">
        <w:tc>
          <w:tcPr>
            <w:tcW w:w="2880" w:type="dxa"/>
          </w:tcPr>
          <w:p w14:paraId="678232E5" w14:textId="77777777" w:rsidR="00352B3E" w:rsidRDefault="006C7260">
            <w:r>
              <w:t>Decision diagnostique</w:t>
            </w:r>
          </w:p>
        </w:tc>
        <w:tc>
          <w:tcPr>
            <w:tcW w:w="2880" w:type="dxa"/>
          </w:tcPr>
          <w:p w14:paraId="08E7679E" w14:textId="77777777" w:rsidR="00352B3E" w:rsidRDefault="006C7260">
            <w:r>
              <w:t>a chaque diagnostic</w:t>
            </w:r>
          </w:p>
        </w:tc>
        <w:tc>
          <w:tcPr>
            <w:tcW w:w="2880" w:type="dxa"/>
          </w:tcPr>
          <w:p w14:paraId="307EC582" w14:textId="77777777" w:rsidR="00352B3E" w:rsidRDefault="006C7260">
            <w:r>
              <w:t>empreinte du modele utilise, empreinte de l'explication, clinique emettrice, pseudonyme du cas, probabilite, statut d</w:t>
            </w:r>
            <w:r>
              <w:t>e validation</w:t>
            </w:r>
          </w:p>
        </w:tc>
      </w:tr>
    </w:tbl>
    <w:p w14:paraId="64A5D70A" w14:textId="77D69402" w:rsidR="00352B3E" w:rsidRDefault="00352B3E"/>
    <w:p w14:paraId="7DF9169F" w14:textId="5D6C6DCD" w:rsidR="006C7260" w:rsidRDefault="006C7260"/>
    <w:p w14:paraId="01A44533" w14:textId="77777777" w:rsidR="006C7260" w:rsidRDefault="006C7260"/>
    <w:p w14:paraId="493795BD" w14:textId="77777777" w:rsidR="00352B3E" w:rsidRDefault="006C7260">
      <w:r>
        <w:lastRenderedPageBreak/>
        <w:t xml:space="preserve">Ne sont jamais ecrits sur la </w:t>
      </w:r>
      <w:proofErr w:type="gramStart"/>
      <w:r>
        <w:t>chaine :</w:t>
      </w:r>
      <w:proofErr w:type="gramEnd"/>
      <w:r>
        <w:t xml:space="preserve"> les donnees des patients, qui restent hors chaine dans un stockage protege ; les poids des modeles, dont seules les empreintes sont ancrees ; toute information identifiante, les patients etant designes p</w:t>
      </w:r>
      <w:r>
        <w:t>ar un pseudonyme. Une blockchain etant immuable, y inscrire une donnee personnelle rendrait le droit a l'effacement impossible.</w:t>
      </w:r>
    </w:p>
    <w:p w14:paraId="74785E35" w14:textId="77777777" w:rsidR="00352B3E" w:rsidRDefault="006C7260">
      <w:r>
        <w:rPr>
          <w:b/>
        </w:rPr>
        <w:t>On ancre l'explication, pas seulement le modele. Une explication retouchee apres coup - pour en retirer un facteur genant, par e</w:t>
      </w:r>
      <w:r>
        <w:rPr>
          <w:b/>
        </w:rPr>
        <w:t>xemple - change d'empreinte : la falsification devient prouvable. Le cout de l'ancrage reste par ailleurs independant de la taille du modele, une empreinte occupant quelques dizaines d'octets dans tous les cas.</w:t>
      </w:r>
    </w:p>
    <w:p w14:paraId="48C2FC55" w14:textId="77777777" w:rsidR="00352B3E" w:rsidRDefault="006C7260">
      <w:pPr>
        <w:pStyle w:val="Titre1"/>
      </w:pPr>
      <w:r>
        <w:t>5. Architecture et composants</w:t>
      </w:r>
    </w:p>
    <w:p w14:paraId="7B572410" w14:textId="77777777" w:rsidR="00352B3E" w:rsidRDefault="006C7260">
      <w:r>
        <w:rPr>
          <w:i/>
        </w:rPr>
        <w:t xml:space="preserve">L'architecture </w:t>
      </w:r>
      <w:r>
        <w:rPr>
          <w:i/>
        </w:rPr>
        <w:t>est decrite en termes de fonctions a realiser ; les outils relevent de la section 7.</w:t>
      </w:r>
    </w:p>
    <w:p w14:paraId="590F7C30" w14:textId="77777777" w:rsidR="00352B3E" w:rsidRDefault="006C7260">
      <w:pPr>
        <w:pStyle w:val="Listepuces"/>
      </w:pPr>
      <w:r>
        <w:rPr>
          <w:b/>
        </w:rPr>
        <w:t xml:space="preserve">Module de federation : </w:t>
      </w:r>
      <w:r>
        <w:t>serveur d'agregation et N clients cliniques, avec au moins une strategie de base (moyenne ponderee) et une strategie robuste, afin de pouvoir ecarte</w:t>
      </w:r>
      <w:r>
        <w:t>r une contribution aberrante.</w:t>
      </w:r>
    </w:p>
    <w:p w14:paraId="421C1960" w14:textId="77777777" w:rsidR="00352B3E" w:rsidRDefault="006C7260">
      <w:pPr>
        <w:pStyle w:val="Listepuces"/>
      </w:pPr>
      <w:r>
        <w:rPr>
          <w:b/>
        </w:rPr>
        <w:t xml:space="preserve">Module d'empreinte et de pseudonymisation : </w:t>
      </w:r>
      <w:r>
        <w:t>empreinte d'un vecteur de parametres selon une canonicalisation stricte. Deux executions identiques doivent donner la meme empreinte, sans quoi toute la verification s'effondre. Attr</w:t>
      </w:r>
      <w:r>
        <w:t>ibue aussi les pseudonymes de cas.</w:t>
      </w:r>
    </w:p>
    <w:p w14:paraId="4B064CD8" w14:textId="77777777" w:rsidR="00352B3E" w:rsidRDefault="006C7260">
      <w:pPr>
        <w:pStyle w:val="Listepuces"/>
      </w:pPr>
      <w:r>
        <w:rPr>
          <w:b/>
        </w:rPr>
        <w:t xml:space="preserve">Agent d'ancrage : </w:t>
      </w:r>
      <w:r>
        <w:t>composant central, intercale entre la fin d'un round et la publication du modele. Il detecte la fin du round, ancre chaque contribution avant agregation, puis le modele global et le sort de chaque contri</w:t>
      </w:r>
      <w:r>
        <w:t>bution, dialogue avec le registre, et conserve en file d'attente les ancrages en echec pour les rejouer.</w:t>
      </w:r>
    </w:p>
    <w:p w14:paraId="4BBED38F" w14:textId="77777777" w:rsidR="00352B3E" w:rsidRDefault="006C7260">
      <w:pPr>
        <w:pStyle w:val="Listepuces"/>
      </w:pPr>
      <w:r>
        <w:rPr>
          <w:b/>
        </w:rPr>
        <w:t xml:space="preserve">Contrat intelligent, operations minimales : </w:t>
      </w:r>
      <w:r>
        <w:t xml:space="preserve">ancrer une contribution, un modele, une decision ; verifier un modele ; verifier une decision ; </w:t>
      </w:r>
      <w:r>
        <w:t>obtenir la provenance d'un modele ; obtenir l'historique complet d'une cle.</w:t>
      </w:r>
    </w:p>
    <w:p w14:paraId="72C6EDA9" w14:textId="77777777" w:rsidR="00352B3E" w:rsidRDefault="006C7260">
      <w:pPr>
        <w:pStyle w:val="Listepuces"/>
      </w:pPr>
      <w:r>
        <w:rPr>
          <w:b/>
        </w:rPr>
        <w:t xml:space="preserve">Porte de certification : </w:t>
      </w:r>
      <w:r>
        <w:t>avant tout diagnostic, le systeme interroge le registre avec l'empreinte du modele charge. Sans round correspondant, le diagnostic est refuse.</w:t>
      </w:r>
    </w:p>
    <w:p w14:paraId="54986EFE" w14:textId="77777777" w:rsidR="00352B3E" w:rsidRDefault="006C7260">
      <w:pPr>
        <w:pStyle w:val="Listepuces"/>
      </w:pPr>
      <w:r>
        <w:rPr>
          <w:b/>
        </w:rPr>
        <w:t>Stockage hor</w:t>
      </w:r>
      <w:r>
        <w:rPr>
          <w:b/>
        </w:rPr>
        <w:t xml:space="preserve">s chaine et interface d'audit : </w:t>
      </w:r>
      <w:r>
        <w:t>le stockage hors chaine conserve poids, explications et comptes rendus ; l'interface affiche l'arbre de provenance, du diagnostic jusqu'aux cliniques contributrices.</w:t>
      </w:r>
    </w:p>
    <w:p w14:paraId="76E6F730" w14:textId="77777777" w:rsidR="00352B3E" w:rsidRDefault="006C7260">
      <w:pPr>
        <w:pStyle w:val="Titre1"/>
      </w:pPr>
      <w:r>
        <w:t>6. Principe directeur : la blockchain comme porte, non com</w:t>
      </w:r>
      <w:r>
        <w:t>me journal</w:t>
      </w:r>
    </w:p>
    <w:p w14:paraId="15A5E261" w14:textId="77777777" w:rsidR="00352B3E" w:rsidRDefault="006C7260">
      <w:r>
        <w:t>Dans une approche classique, la blockchain est un journal : on ecrit, on verifie plus tard. Ici elle conditionne l'execution, et trois proprietes en decoulent :</w:t>
      </w:r>
    </w:p>
    <w:p w14:paraId="17EA531F" w14:textId="77777777" w:rsidR="00352B3E" w:rsidRDefault="006C7260">
      <w:pPr>
        <w:pStyle w:val="Listepuces"/>
      </w:pPr>
      <w:r>
        <w:rPr>
          <w:b/>
        </w:rPr>
        <w:t xml:space="preserve">Non-repudiation : </w:t>
      </w:r>
      <w:r>
        <w:t>une clinique ayant envoye une mise a jour empoisonnee ne peut plus</w:t>
      </w:r>
      <w:r>
        <w:t xml:space="preserve"> le nier, son empreinte ayant ete ancree avant l'agregation, donc avant que le probleme ne soit visible.</w:t>
      </w:r>
    </w:p>
    <w:p w14:paraId="1383825D" w14:textId="77777777" w:rsidR="00352B3E" w:rsidRDefault="006C7260">
      <w:pPr>
        <w:pStyle w:val="Listepuces"/>
      </w:pPr>
      <w:r>
        <w:rPr>
          <w:b/>
        </w:rPr>
        <w:t xml:space="preserve">Preuve d'exclusion : </w:t>
      </w:r>
      <w:r>
        <w:t>lorsqu'une agregation robuste ecarte une contribution aberrante, ce rejet est lui-meme ancre. Le registre garde trace de l'attaque</w:t>
      </w:r>
      <w:r>
        <w:t xml:space="preserve"> et de sa neutralisation.</w:t>
      </w:r>
    </w:p>
    <w:p w14:paraId="372CE2CE" w14:textId="77777777" w:rsidR="00352B3E" w:rsidRDefault="006C7260">
      <w:pPr>
        <w:pStyle w:val="Listepuces"/>
      </w:pPr>
      <w:r>
        <w:rPr>
          <w:b/>
        </w:rPr>
        <w:lastRenderedPageBreak/>
        <w:t xml:space="preserve">Interdiction de substitution : </w:t>
      </w:r>
      <w:r>
        <w:t>remplacer discretement le modele deploye le rend inutilisable, son empreinte ne correspondant a aucun round certifie.</w:t>
      </w:r>
    </w:p>
    <w:p w14:paraId="5005DB71" w14:textId="77777777" w:rsidR="00352B3E" w:rsidRDefault="006C7260">
      <w:pPr>
        <w:pStyle w:val="Titre1"/>
      </w:pPr>
      <w:r>
        <w:t>7. Choix technologiques : un travail a mener, pas une consigne a suivre</w:t>
      </w:r>
    </w:p>
    <w:p w14:paraId="0BC05964" w14:textId="77777777" w:rsidR="00352B3E" w:rsidRDefault="006C7260">
      <w:r>
        <w:rPr>
          <w:b/>
        </w:rPr>
        <w:t>Aucune te</w:t>
      </w:r>
      <w:r>
        <w:rPr>
          <w:b/>
        </w:rPr>
        <w:t>chnologie n'est imposee. Le choix du registre distribue, du cadre de federation et du langage du contrat fait partie integrante du travail et doit etre justifie dans le rapport.</w:t>
      </w:r>
    </w:p>
    <w:p w14:paraId="6D3214E9" w14:textId="77777777" w:rsidR="00352B3E" w:rsidRDefault="006C7260">
      <w:r>
        <w:t xml:space="preserve">Ce choix determine ce que le systeme peut prouver : une chaine publique offre </w:t>
      </w:r>
      <w:r>
        <w:t>une verifiabilite externe mais expose des metadonnees et impose un cout par transaction, tandis qu'une chaine permissionnee offre des identites fortes et un cout maitrise, mais une preuve qui ne vaut que dans les limites de son consortium. Axes a instruire</w:t>
      </w:r>
      <w:r>
        <w:t xml:space="preserve"> : permissionne ou public, gestion des identites, regles de validation d'une ecriture, cout et debit par round, capacite a relire l'historique d'une cle, effort d'installation au regard de la duree du projet.</w:t>
      </w:r>
    </w:p>
    <w:p w14:paraId="355928B4" w14:textId="77777777" w:rsidR="00352B3E" w:rsidRDefault="006C7260">
      <w:r>
        <w:t>Une progression est recommandee : valider toute</w:t>
      </w:r>
      <w:r>
        <w:t xml:space="preserve"> la logique d'ancrage et de verification sur un registre chaine local et simplifie, sans infrastructure, puis la porter sur la plateforme retenue. Le projet reste ainsi demontrable meme si l'installation se revele plus lourde que prevu.</w:t>
      </w:r>
    </w:p>
    <w:p w14:paraId="387B572F" w14:textId="77777777" w:rsidR="00352B3E" w:rsidRDefault="006C7260">
      <w:pPr>
        <w:pStyle w:val="Titre1"/>
      </w:pPr>
      <w:r>
        <w:t>8. Exigences non fo</w:t>
      </w:r>
      <w:r>
        <w:t>nctionnelles</w:t>
      </w:r>
    </w:p>
    <w:tbl>
      <w:tblPr>
        <w:tblStyle w:val="Grilledutableau"/>
        <w:tblW w:w="0" w:type="auto"/>
        <w:tblLook w:val="04A0" w:firstRow="1" w:lastRow="0" w:firstColumn="1" w:lastColumn="0" w:noHBand="0" w:noVBand="1"/>
      </w:tblPr>
      <w:tblGrid>
        <w:gridCol w:w="4320"/>
        <w:gridCol w:w="4320"/>
      </w:tblGrid>
      <w:tr w:rsidR="00352B3E" w14:paraId="136430E2" w14:textId="77777777">
        <w:tc>
          <w:tcPr>
            <w:tcW w:w="4320" w:type="dxa"/>
          </w:tcPr>
          <w:p w14:paraId="6ECC7F16" w14:textId="77777777" w:rsidR="00352B3E" w:rsidRDefault="006C7260">
            <w:r>
              <w:rPr>
                <w:b/>
              </w:rPr>
              <w:t>Exigence</w:t>
            </w:r>
          </w:p>
        </w:tc>
        <w:tc>
          <w:tcPr>
            <w:tcW w:w="4320" w:type="dxa"/>
          </w:tcPr>
          <w:p w14:paraId="3634671A" w14:textId="77777777" w:rsidR="00352B3E" w:rsidRDefault="006C7260">
            <w:r>
              <w:rPr>
                <w:b/>
              </w:rPr>
              <w:t>Signification dans ce projet</w:t>
            </w:r>
          </w:p>
        </w:tc>
      </w:tr>
      <w:tr w:rsidR="00352B3E" w14:paraId="6091A8DE" w14:textId="77777777">
        <w:tc>
          <w:tcPr>
            <w:tcW w:w="4320" w:type="dxa"/>
          </w:tcPr>
          <w:p w14:paraId="05B3F8D1" w14:textId="77777777" w:rsidR="00352B3E" w:rsidRDefault="006C7260">
            <w:r>
              <w:t>Securite</w:t>
            </w:r>
          </w:p>
        </w:tc>
        <w:tc>
          <w:tcPr>
            <w:tcW w:w="4320" w:type="dxa"/>
          </w:tcPr>
          <w:p w14:paraId="645D0B91" w14:textId="77777777" w:rsidR="00352B3E" w:rsidRDefault="006C7260">
            <w:r>
              <w:t>seules les organisations autorisees ecrivent ; chaque transaction est rattachable a une identite</w:t>
            </w:r>
          </w:p>
        </w:tc>
      </w:tr>
      <w:tr w:rsidR="00352B3E" w14:paraId="660586F7" w14:textId="77777777">
        <w:tc>
          <w:tcPr>
            <w:tcW w:w="4320" w:type="dxa"/>
          </w:tcPr>
          <w:p w14:paraId="4F083BC4" w14:textId="77777777" w:rsidR="00352B3E" w:rsidRDefault="006C7260">
            <w:r>
              <w:t>Confidentialite</w:t>
            </w:r>
          </w:p>
        </w:tc>
        <w:tc>
          <w:tcPr>
            <w:tcW w:w="4320" w:type="dxa"/>
          </w:tcPr>
          <w:p w14:paraId="09E9B65B" w14:textId="77777777" w:rsidR="00352B3E" w:rsidRDefault="006C7260">
            <w:r>
              <w:t>aucune donnee medicale ni identifiante sur la chaine</w:t>
            </w:r>
          </w:p>
        </w:tc>
      </w:tr>
      <w:tr w:rsidR="00352B3E" w14:paraId="3B939C3B" w14:textId="77777777">
        <w:tc>
          <w:tcPr>
            <w:tcW w:w="4320" w:type="dxa"/>
          </w:tcPr>
          <w:p w14:paraId="7D179DA0" w14:textId="77777777" w:rsidR="00352B3E" w:rsidRDefault="006C7260">
            <w:r>
              <w:t>Integrite</w:t>
            </w:r>
          </w:p>
        </w:tc>
        <w:tc>
          <w:tcPr>
            <w:tcW w:w="4320" w:type="dxa"/>
          </w:tcPr>
          <w:p w14:paraId="0E06F28C" w14:textId="77777777" w:rsidR="00352B3E" w:rsidRDefault="006C7260">
            <w:r>
              <w:t>toute modificatio</w:t>
            </w:r>
            <w:r>
              <w:t>n hors chaine detectable par comparaison d'empreintes</w:t>
            </w:r>
          </w:p>
        </w:tc>
      </w:tr>
      <w:tr w:rsidR="00352B3E" w14:paraId="1174AFD4" w14:textId="77777777">
        <w:tc>
          <w:tcPr>
            <w:tcW w:w="4320" w:type="dxa"/>
          </w:tcPr>
          <w:p w14:paraId="28DD6631" w14:textId="77777777" w:rsidR="00352B3E" w:rsidRDefault="006C7260">
            <w:r>
              <w:t>Tracabilite</w:t>
            </w:r>
          </w:p>
        </w:tc>
        <w:tc>
          <w:tcPr>
            <w:tcW w:w="4320" w:type="dxa"/>
          </w:tcPr>
          <w:p w14:paraId="50A628B6" w14:textId="77777777" w:rsidR="00352B3E" w:rsidRDefault="006C7260">
            <w:r>
              <w:t>chaque modele relie a ses contributions, chaque diagnostic a son modele</w:t>
            </w:r>
          </w:p>
        </w:tc>
      </w:tr>
      <w:tr w:rsidR="00352B3E" w14:paraId="15E7D0AE" w14:textId="77777777">
        <w:tc>
          <w:tcPr>
            <w:tcW w:w="4320" w:type="dxa"/>
          </w:tcPr>
          <w:p w14:paraId="448A0619" w14:textId="77777777" w:rsidR="00352B3E" w:rsidRDefault="006C7260">
            <w:r>
              <w:t>Non-repudiation</w:t>
            </w:r>
          </w:p>
        </w:tc>
        <w:tc>
          <w:tcPr>
            <w:tcW w:w="4320" w:type="dxa"/>
          </w:tcPr>
          <w:p w14:paraId="7E18BBC1" w14:textId="77777777" w:rsidR="00352B3E" w:rsidRDefault="006C7260">
            <w:r>
              <w:t>une contribution ancree ne peut etre reniee par son emetteur</w:t>
            </w:r>
          </w:p>
        </w:tc>
      </w:tr>
      <w:tr w:rsidR="00352B3E" w14:paraId="10C0B949" w14:textId="77777777">
        <w:tc>
          <w:tcPr>
            <w:tcW w:w="4320" w:type="dxa"/>
          </w:tcPr>
          <w:p w14:paraId="793D5689" w14:textId="77777777" w:rsidR="00352B3E" w:rsidRDefault="006C7260">
            <w:r>
              <w:t>Determinisme</w:t>
            </w:r>
          </w:p>
        </w:tc>
        <w:tc>
          <w:tcPr>
            <w:tcW w:w="4320" w:type="dxa"/>
          </w:tcPr>
          <w:p w14:paraId="412DAFDE" w14:textId="77777777" w:rsidR="00352B3E" w:rsidRDefault="006C7260">
            <w:r>
              <w:t xml:space="preserve">l'empreinte d'un meme </w:t>
            </w:r>
            <w:r>
              <w:t>modele doit etre reproductible a l'identique</w:t>
            </w:r>
          </w:p>
        </w:tc>
      </w:tr>
      <w:tr w:rsidR="00352B3E" w14:paraId="31A1F021" w14:textId="77777777">
        <w:tc>
          <w:tcPr>
            <w:tcW w:w="4320" w:type="dxa"/>
          </w:tcPr>
          <w:p w14:paraId="4C90CCA2" w14:textId="77777777" w:rsidR="00352B3E" w:rsidRDefault="006C7260">
            <w:r>
              <w:t>Resilience</w:t>
            </w:r>
          </w:p>
        </w:tc>
        <w:tc>
          <w:tcPr>
            <w:tcW w:w="4320" w:type="dxa"/>
          </w:tcPr>
          <w:p w14:paraId="6A0735A5" w14:textId="77777777" w:rsidR="00352B3E" w:rsidRDefault="006C7260">
            <w:r>
              <w:t>une indisponibilite du registre ne doit faire perdre aucun ancrage</w:t>
            </w:r>
          </w:p>
        </w:tc>
      </w:tr>
      <w:tr w:rsidR="00352B3E" w14:paraId="3138FD84" w14:textId="77777777">
        <w:tc>
          <w:tcPr>
            <w:tcW w:w="4320" w:type="dxa"/>
          </w:tcPr>
          <w:p w14:paraId="2C85FF20" w14:textId="77777777" w:rsidR="00352B3E" w:rsidRDefault="006C7260">
            <w:r>
              <w:t>Modularite</w:t>
            </w:r>
          </w:p>
        </w:tc>
        <w:tc>
          <w:tcPr>
            <w:tcW w:w="4320" w:type="dxa"/>
          </w:tcPr>
          <w:p w14:paraId="2B994000" w14:textId="77777777" w:rsidR="00352B3E" w:rsidRDefault="006C7260">
            <w:r>
              <w:t>federation, ancrage, stockage et interface restent interchangeables</w:t>
            </w:r>
          </w:p>
        </w:tc>
      </w:tr>
      <w:tr w:rsidR="00352B3E" w14:paraId="6A01483A" w14:textId="77777777">
        <w:tc>
          <w:tcPr>
            <w:tcW w:w="4320" w:type="dxa"/>
          </w:tcPr>
          <w:p w14:paraId="72628FA9" w14:textId="77777777" w:rsidR="00352B3E" w:rsidRDefault="006C7260">
            <w:r>
              <w:t>Performance</w:t>
            </w:r>
          </w:p>
        </w:tc>
        <w:tc>
          <w:tcPr>
            <w:tcW w:w="4320" w:type="dxa"/>
          </w:tcPr>
          <w:p w14:paraId="4A2E3703" w14:textId="77777777" w:rsidR="00352B3E" w:rsidRDefault="006C7260">
            <w:r>
              <w:t>le surcout de l'ancrage doit etre mesur</w:t>
            </w:r>
            <w:r>
              <w:t>e et rester negligeable devant un round</w:t>
            </w:r>
          </w:p>
        </w:tc>
      </w:tr>
    </w:tbl>
    <w:p w14:paraId="4E3CC69D" w14:textId="77777777" w:rsidR="00352B3E" w:rsidRDefault="00352B3E"/>
    <w:p w14:paraId="0C9C644F" w14:textId="77777777" w:rsidR="00352B3E" w:rsidRDefault="006C7260">
      <w:pPr>
        <w:pStyle w:val="Titre1"/>
      </w:pPr>
      <w:r>
        <w:lastRenderedPageBreak/>
        <w:t>9. Demonstration attendue</w:t>
      </w:r>
    </w:p>
    <w:p w14:paraId="66C0D40F" w14:textId="77777777" w:rsidR="00352B3E" w:rsidRDefault="006C7260">
      <w:r>
        <w:t xml:space="preserve">Scenario nominal. Une federation de trois cliniques tourne sur plusieurs rounds ; l'interface affiche a chaque round les empreintes des contributions, celle du modele global, la strategie </w:t>
      </w:r>
      <w:r>
        <w:t>et les metriques, avec les identifiants de transaction. Un cas est soumis : le modele est certifie, le diagnostic et son explication sont produits, les deux empreintes sont ancrees.</w:t>
      </w:r>
    </w:p>
    <w:p w14:paraId="0E94277B" w14:textId="77777777" w:rsidR="00352B3E" w:rsidRDefault="006C7260">
      <w:r>
        <w:t xml:space="preserve">Explication falsifiee. Le texte stocke hors chaine est modifie apres coup </w:t>
      </w:r>
      <w:r>
        <w:t>; la verification recalcule son empreinte, constate la difference et signale la falsification.</w:t>
      </w:r>
    </w:p>
    <w:p w14:paraId="64BB5FF7" w14:textId="77777777" w:rsidR="00352B3E" w:rsidRDefault="006C7260">
      <w:r>
        <w:t>Modele non certifie. Le modele deploye est remplace par un modele entraine hors federation ; la porte de certification ne trouve aucun round correspondant et ref</w:t>
      </w:r>
      <w:r>
        <w:t>use le diagnostic.</w:t>
      </w:r>
    </w:p>
    <w:p w14:paraId="035D6F1C" w14:textId="77777777" w:rsidR="00352B3E" w:rsidRDefault="006C7260">
      <w:r>
        <w:t xml:space="preserve">Clinique malveillante. Une clinique envoie une mise a jour empoisonnee, ancree avant agregation. L'agregation robuste l'ecarte et ce rejet est ancre : l'audit montre que l'attaque a eu lieu et d'ou elle venait. Rejouee avec une </w:t>
      </w:r>
      <w:r>
        <w:t>agregation non robuste, la meme experience montre la contribution integree au modele - egalement visible dans le registre.</w:t>
      </w:r>
    </w:p>
    <w:p w14:paraId="327C399F" w14:textId="77777777" w:rsidR="00352B3E" w:rsidRDefault="006C7260">
      <w:r>
        <w:t>Indisponibilite et audit. Le registre est arrete pendant un round : l'ancrage est mis en file et rejoue au redemarrage, sans perte. E</w:t>
      </w:r>
      <w:r>
        <w:t>nfin, depuis un diagnostic quelconque, l'auditeur remonte l'arbre complet jusqu'au modele initial.</w:t>
      </w:r>
    </w:p>
    <w:p w14:paraId="62BB684B" w14:textId="77777777" w:rsidR="00352B3E" w:rsidRDefault="006C7260">
      <w:pPr>
        <w:pStyle w:val="Titre1"/>
      </w:pPr>
      <w:r>
        <w:t>10. Evaluation et organisation</w:t>
      </w:r>
    </w:p>
    <w:p w14:paraId="4A9CF5CA" w14:textId="77777777" w:rsidR="00352B3E" w:rsidRDefault="006C7260">
      <w:r>
        <w:t xml:space="preserve">Le projet ne se mesure pas par une precision de classification, mais par les proprietes de verification obtenues et leur cout </w:t>
      </w:r>
      <w:r>
        <w:t>: surcout temporel de l'ancrage par round, volume ecrit par round et sa constance quand la taille du modele varie, temps de reconstitution d'une provenance, taux de detection des falsifications, taux de faux refus de la porte de certification, croissance d</w:t>
      </w:r>
      <w:r>
        <w:t>u registre. Trois configurations sont a comparer : federation seule, federation avec ancrage des modeles, federation avec ancrage des contributions et porte de certification.</w:t>
      </w:r>
    </w:p>
    <w:p w14:paraId="028E197B" w14:textId="77777777" w:rsidR="00352B3E" w:rsidRDefault="006C7260">
      <w:r>
        <w:t>Repartition indicative pour une equipe de 3 a 5 etudiants :</w:t>
      </w:r>
    </w:p>
    <w:tbl>
      <w:tblPr>
        <w:tblStyle w:val="Grilledutableau"/>
        <w:tblW w:w="0" w:type="auto"/>
        <w:tblLook w:val="04A0" w:firstRow="1" w:lastRow="0" w:firstColumn="1" w:lastColumn="0" w:noHBand="0" w:noVBand="1"/>
      </w:tblPr>
      <w:tblGrid>
        <w:gridCol w:w="4320"/>
        <w:gridCol w:w="4320"/>
      </w:tblGrid>
      <w:tr w:rsidR="00352B3E" w14:paraId="7E474977" w14:textId="77777777">
        <w:tc>
          <w:tcPr>
            <w:tcW w:w="4320" w:type="dxa"/>
          </w:tcPr>
          <w:p w14:paraId="20744805" w14:textId="77777777" w:rsidR="00352B3E" w:rsidRDefault="006C7260">
            <w:r>
              <w:rPr>
                <w:b/>
              </w:rPr>
              <w:t>Etudiant</w:t>
            </w:r>
          </w:p>
        </w:tc>
        <w:tc>
          <w:tcPr>
            <w:tcW w:w="4320" w:type="dxa"/>
          </w:tcPr>
          <w:p w14:paraId="27FBB479" w14:textId="77777777" w:rsidR="00352B3E" w:rsidRDefault="006C7260">
            <w:r>
              <w:rPr>
                <w:b/>
              </w:rPr>
              <w:t>Responsabili</w:t>
            </w:r>
            <w:r>
              <w:rPr>
                <w:b/>
              </w:rPr>
              <w:t>tes</w:t>
            </w:r>
          </w:p>
        </w:tc>
      </w:tr>
      <w:tr w:rsidR="00352B3E" w14:paraId="3EB81E29" w14:textId="77777777">
        <w:tc>
          <w:tcPr>
            <w:tcW w:w="4320" w:type="dxa"/>
          </w:tcPr>
          <w:p w14:paraId="0FDA4D53" w14:textId="77777777" w:rsidR="00352B3E" w:rsidRDefault="006C7260">
            <w:r>
              <w:t>1 - Federation</w:t>
            </w:r>
          </w:p>
        </w:tc>
        <w:tc>
          <w:tcPr>
            <w:tcW w:w="4320" w:type="dxa"/>
          </w:tcPr>
          <w:p w14:paraId="44D51CA1" w14:textId="77777777" w:rsidR="00352B3E" w:rsidRDefault="006C7260">
            <w:r>
              <w:t>serveur, clients, partition des donnees, strategies d'agregation, empoisonnement</w:t>
            </w:r>
          </w:p>
        </w:tc>
      </w:tr>
      <w:tr w:rsidR="00352B3E" w14:paraId="0D757525" w14:textId="77777777">
        <w:tc>
          <w:tcPr>
            <w:tcW w:w="4320" w:type="dxa"/>
          </w:tcPr>
          <w:p w14:paraId="3869E449" w14:textId="77777777" w:rsidR="00352B3E" w:rsidRDefault="006C7260">
            <w:r>
              <w:t>2 - Registre</w:t>
            </w:r>
          </w:p>
        </w:tc>
        <w:tc>
          <w:tcPr>
            <w:tcW w:w="4320" w:type="dxa"/>
          </w:tcPr>
          <w:p w14:paraId="516792BE" w14:textId="77777777" w:rsidR="00352B3E" w:rsidRDefault="006C7260">
            <w:r>
              <w:t>etude comparative et choix de la plateforme, installation, contrat intelligent</w:t>
            </w:r>
          </w:p>
        </w:tc>
      </w:tr>
      <w:tr w:rsidR="00352B3E" w14:paraId="5CC135B0" w14:textId="77777777">
        <w:tc>
          <w:tcPr>
            <w:tcW w:w="4320" w:type="dxa"/>
          </w:tcPr>
          <w:p w14:paraId="6E1BB20E" w14:textId="77777777" w:rsidR="00352B3E" w:rsidRDefault="006C7260">
            <w:r>
              <w:t>3 - Ancrage</w:t>
            </w:r>
          </w:p>
        </w:tc>
        <w:tc>
          <w:tcPr>
            <w:tcW w:w="4320" w:type="dxa"/>
          </w:tcPr>
          <w:p w14:paraId="378AA3F8" w14:textId="77777777" w:rsidR="00352B3E" w:rsidRDefault="006C7260">
            <w:r>
              <w:t xml:space="preserve">empreintes deterministes, </w:t>
            </w:r>
            <w:r>
              <w:t>pseudonymisation, agent d'ancrage, file de reprise</w:t>
            </w:r>
          </w:p>
        </w:tc>
      </w:tr>
      <w:tr w:rsidR="00352B3E" w14:paraId="7C1D2C25" w14:textId="77777777">
        <w:tc>
          <w:tcPr>
            <w:tcW w:w="4320" w:type="dxa"/>
          </w:tcPr>
          <w:p w14:paraId="7B357D8C" w14:textId="77777777" w:rsidR="00352B3E" w:rsidRDefault="006C7260">
            <w:r>
              <w:t>4 - Verification</w:t>
            </w:r>
          </w:p>
        </w:tc>
        <w:tc>
          <w:tcPr>
            <w:tcW w:w="4320" w:type="dxa"/>
          </w:tcPr>
          <w:p w14:paraId="4E1E512E" w14:textId="77777777" w:rsidR="00352B3E" w:rsidRDefault="006C7260">
            <w:r>
              <w:t>porte de certification, service de provenance, scenarios de falsification</w:t>
            </w:r>
          </w:p>
        </w:tc>
      </w:tr>
      <w:tr w:rsidR="00352B3E" w14:paraId="28647EB8" w14:textId="77777777">
        <w:tc>
          <w:tcPr>
            <w:tcW w:w="4320" w:type="dxa"/>
          </w:tcPr>
          <w:p w14:paraId="063390DD" w14:textId="77777777" w:rsidR="00352B3E" w:rsidRDefault="006C7260">
            <w:r>
              <w:t>5 - Interface</w:t>
            </w:r>
          </w:p>
        </w:tc>
        <w:tc>
          <w:tcPr>
            <w:tcW w:w="4320" w:type="dxa"/>
          </w:tcPr>
          <w:p w14:paraId="034926DC" w14:textId="77777777" w:rsidR="00352B3E" w:rsidRDefault="006C7260">
            <w:r>
              <w:t>interface d'audit, arbre de provenance, releve des mesures</w:t>
            </w:r>
          </w:p>
        </w:tc>
      </w:tr>
    </w:tbl>
    <w:p w14:paraId="325E268C" w14:textId="77777777" w:rsidR="00352B3E" w:rsidRDefault="00352B3E"/>
    <w:p w14:paraId="60F9A133" w14:textId="77777777" w:rsidR="00352B3E" w:rsidRDefault="006C7260">
      <w:pPr>
        <w:pStyle w:val="Titre1"/>
      </w:pPr>
      <w:r>
        <w:lastRenderedPageBreak/>
        <w:t>11. Livrables attendus</w:t>
      </w:r>
    </w:p>
    <w:p w14:paraId="63AA0149" w14:textId="77777777" w:rsidR="00352B3E" w:rsidRDefault="006C7260">
      <w:r>
        <w:t xml:space="preserve">Note de </w:t>
      </w:r>
      <w:r>
        <w:t xml:space="preserve">choix technologique (options, criteres, decision et consequences) ; code de la federation et des strategies d'agregation ; module d'empreinte et de pseudonymisation avec ses tests de reproductibilite ; agent d'ancrage et file de reprise ; configuration du </w:t>
      </w:r>
      <w:r>
        <w:t>registre et contrat intelligent ; porte de certification et service de provenance ; interface d'audit ; jeux de tests couvrant les cinq scenarios ; releve des mesures et tableau comparatif ; documentation, rapport final et demonstration.</w:t>
      </w:r>
    </w:p>
    <w:p w14:paraId="0C002C9B" w14:textId="77777777" w:rsidR="00352B3E" w:rsidRDefault="006C7260">
      <w:pPr>
        <w:pStyle w:val="Titre1"/>
      </w:pPr>
      <w:r>
        <w:t>12. Portee et limi</w:t>
      </w:r>
      <w:r>
        <w:t>tes</w:t>
      </w:r>
    </w:p>
    <w:p w14:paraId="7DBBFD0A" w14:textId="77777777" w:rsidR="00352B3E" w:rsidRDefault="006C7260">
      <w:r>
        <w:t xml:space="preserve">La federation est simulee : les cliniques sont des processus distincts sur une meme machine et leurs donnees proviennent d'une meme cohorte decoupee artificiellement - pratique courante, mais a declarer. La blockchain prouve la coherence du processus, </w:t>
      </w:r>
      <w:r>
        <w:t>jamais la qualite medicale du modele : un modele certifie peut etre un mauvais modele, l'ancrage de ses metriques rendant cette mediocrite visible et opposable sans la corriger. De meme, ancrer des parametres de confidentialite les rend verifiables, pas ne</w:t>
      </w:r>
      <w:r>
        <w:t>cessairement protecteurs.</w:t>
      </w:r>
    </w:p>
    <w:p w14:paraId="2FE75475" w14:textId="77777777" w:rsidR="00352B3E" w:rsidRDefault="006C7260">
      <w:pPr>
        <w:pStyle w:val="Titre1"/>
      </w:pPr>
      <w:r>
        <w:t>13. Conclusion</w:t>
      </w:r>
    </w:p>
    <w:p w14:paraId="589FCEAA" w14:textId="77777777" w:rsidR="00352B3E" w:rsidRDefault="006C7260">
      <w:r>
        <w:t>Les travaux associant blockchain et sante ancrent generalement des donnees ou des resultats ; il s'agit ici d'ancrer un processus d'apprentissage reparti, dont aucun participant ne detient a lui seul l'histoire comp</w:t>
      </w:r>
      <w:r>
        <w:t>lete. L'apprentissage federe protege les donnees en les gardant sur place, mais rend le modele opaque quant a son origine ; la blockchain intervient exactement a cet endroit, en figeant apres chaque round ce qui a ete produit, par qui et dans quelles condi</w:t>
      </w:r>
      <w:r>
        <w:t>tions, puis en conditionnant l'usage du modele a la presence de cette preuve.</w:t>
      </w:r>
    </w:p>
    <w:p w14:paraId="05C83883" w14:textId="77777777" w:rsidR="00352B3E" w:rsidRDefault="006C7260">
      <w:r>
        <w:rPr>
          <w:b/>
        </w:rPr>
        <w:t>Le resultat attendu est un prototype restreint mais complet, demontrant la chaine entrainement reparti - ancrage - certification - diagnostic - verification de la provenance, ain</w:t>
      </w:r>
      <w:r>
        <w:rPr>
          <w:b/>
        </w:rPr>
        <w:t>si que la detection effective d'une explication falsifiee, d'un modele non certifie et d'une clinique malveillante.</w:t>
      </w:r>
    </w:p>
    <w:p w14:paraId="6D2CAA84" w14:textId="77777777" w:rsidR="00352B3E" w:rsidRDefault="006C7260">
      <w:pPr>
        <w:pStyle w:val="Titre1"/>
      </w:pPr>
      <w:r>
        <w:t>14. Extensions possibles</w:t>
      </w:r>
    </w:p>
    <w:p w14:paraId="65967B3E" w14:textId="77777777" w:rsidR="00352B3E" w:rsidRDefault="006C7260">
      <w:r>
        <w:t>Ancrage des reentrainements successifs et detection de la derive du modele ; gestion fine des droits par organisati</w:t>
      </w:r>
      <w:r>
        <w:t>on ; ancrage d'une preuve publique sur un second registre pour une verifiabilite hors consortium ; comptabilisation formelle du budget de confidentialite ; signature des contributions par les cliniques elles-memes ; revocation tracee d'un modele defaillant</w:t>
      </w:r>
      <w:r>
        <w:t>.</w:t>
      </w:r>
    </w:p>
    <w:sectPr w:rsidR="00352B3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5696404A"/>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2B3E"/>
    <w:rsid w:val="006C726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223E09"/>
  <w14:defaultImageDpi w14:val="300"/>
  <w15:docId w15:val="{4ACAC817-0DC2-4281-B6A4-D119F2671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2074</Words>
  <Characters>11412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Racem</cp:lastModifiedBy>
  <cp:revision>2</cp:revision>
  <dcterms:created xsi:type="dcterms:W3CDTF">2013-12-23T23:15:00Z</dcterms:created>
  <dcterms:modified xsi:type="dcterms:W3CDTF">2026-09-20T23:39:00Z</dcterms:modified>
  <cp:category/>
</cp:coreProperties>
</file>