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6D0" w:rsidRDefault="00DF56D0">
      <w:pPr>
        <w:rPr>
          <w:rFonts w:ascii="Arial" w:hAnsi="Arial" w:cs="Arial"/>
          <w:color w:val="4E4E4E"/>
          <w:shd w:val="clear" w:color="auto" w:fill="FFFFFF"/>
        </w:rPr>
      </w:pPr>
      <w:r>
        <w:rPr>
          <w:rFonts w:ascii="Arial" w:hAnsi="Arial" w:cs="Arial"/>
          <w:color w:val="4E4E4E"/>
          <w:shd w:val="clear" w:color="auto" w:fill="FFFFFF"/>
        </w:rPr>
        <w:t>Edx account: Abdallah_daaboul1</w:t>
      </w:r>
    </w:p>
    <w:p w:rsidR="00FD384F" w:rsidRDefault="00FD384F">
      <w:pPr>
        <w:rPr>
          <w:rFonts w:ascii="Arial" w:hAnsi="Arial" w:cs="Arial"/>
          <w:color w:val="4E4E4E"/>
          <w:shd w:val="clear" w:color="auto" w:fill="FFFFFF"/>
        </w:rPr>
      </w:pPr>
      <w:r>
        <w:rPr>
          <w:rFonts w:ascii="Arial" w:hAnsi="Arial" w:cs="Arial"/>
          <w:color w:val="4E4E4E"/>
          <w:shd w:val="clear" w:color="auto" w:fill="FFFFFF"/>
        </w:rPr>
        <w:t xml:space="preserve">Epros: </w:t>
      </w:r>
      <w:hyperlink r:id="rId5" w:history="1">
        <w:r w:rsidRPr="00FC09FD">
          <w:rPr>
            <w:rStyle w:val="Hyperlink"/>
            <w:rFonts w:ascii="Arial" w:hAnsi="Arial" w:cs="Arial"/>
            <w:shd w:val="clear" w:color="auto" w:fill="FFFFFF"/>
          </w:rPr>
          <w:t>Abdallah.daaboul@eproseed.com</w:t>
        </w:r>
      </w:hyperlink>
    </w:p>
    <w:p w:rsidR="00FD384F" w:rsidRDefault="007C593D">
      <w:pPr>
        <w:rPr>
          <w:rFonts w:ascii="Arial" w:hAnsi="Arial" w:cs="Arial"/>
          <w:color w:val="4E4E4E"/>
          <w:shd w:val="clear" w:color="auto" w:fill="FFFFFF"/>
        </w:rPr>
      </w:pPr>
      <w:r>
        <w:rPr>
          <w:rFonts w:ascii="Arial" w:hAnsi="Arial" w:cs="Arial"/>
          <w:color w:val="4E4E4E"/>
          <w:shd w:val="clear" w:color="auto" w:fill="FFFFFF"/>
        </w:rPr>
        <w:tab/>
        <w:t>Boudiepros!</w:t>
      </w:r>
      <w:bookmarkStart w:id="0" w:name="_GoBack"/>
      <w:bookmarkEnd w:id="0"/>
    </w:p>
    <w:p w:rsidR="00DF56D0" w:rsidRDefault="00DF56D0">
      <w:pPr>
        <w:rPr>
          <w:rFonts w:ascii="Arial" w:hAnsi="Arial" w:cs="Arial"/>
          <w:color w:val="4E4E4E"/>
          <w:shd w:val="clear" w:color="auto" w:fill="FFFFFF"/>
        </w:rPr>
      </w:pPr>
      <w:r>
        <w:rPr>
          <w:rFonts w:ascii="Arial" w:hAnsi="Arial" w:cs="Arial"/>
          <w:color w:val="4E4E4E"/>
          <w:shd w:val="clear" w:color="auto" w:fill="FFFFFF"/>
        </w:rPr>
        <w:t xml:space="preserve">analytics methods: </w:t>
      </w:r>
    </w:p>
    <w:p w:rsidR="00E4267D" w:rsidRDefault="00DF56D0">
      <w:pPr>
        <w:rPr>
          <w:rFonts w:ascii="Arial" w:hAnsi="Arial" w:cs="Arial"/>
          <w:color w:val="4E4E4E"/>
          <w:shd w:val="clear" w:color="auto" w:fill="FFFFFF"/>
        </w:rPr>
      </w:pPr>
      <w:r>
        <w:rPr>
          <w:rFonts w:ascii="Arial" w:hAnsi="Arial" w:cs="Arial"/>
          <w:color w:val="4E4E4E"/>
          <w:shd w:val="clear" w:color="auto" w:fill="FFFFFF"/>
        </w:rPr>
        <w:t>linear regression, logistic regression, trees, text analytics, clustering, visualization, and optimization</w:t>
      </w:r>
    </w:p>
    <w:p w:rsidR="00BB1412" w:rsidRDefault="00BB1412">
      <w:pPr>
        <w:rPr>
          <w:rFonts w:ascii="Arial" w:hAnsi="Arial" w:cs="Arial"/>
          <w:color w:val="4E4E4E"/>
          <w:shd w:val="clear" w:color="auto" w:fill="FFFFFF"/>
        </w:rPr>
      </w:pPr>
    </w:p>
    <w:p w:rsidR="00BB1412" w:rsidRDefault="00BB1412">
      <w:pPr>
        <w:rPr>
          <w:rFonts w:ascii="Arial" w:hAnsi="Arial" w:cs="Arial"/>
          <w:color w:val="4E4E4E"/>
          <w:shd w:val="clear" w:color="auto" w:fill="FFFFFF"/>
        </w:rPr>
      </w:pPr>
      <w:r>
        <w:rPr>
          <w:rFonts w:ascii="Arial" w:hAnsi="Arial" w:cs="Arial"/>
          <w:color w:val="4E4E4E"/>
          <w:shd w:val="clear" w:color="auto" w:fill="FFFFFF"/>
        </w:rPr>
        <w:t>Analytics:</w:t>
      </w:r>
    </w:p>
    <w:p w:rsidR="00BB1412" w:rsidRPr="00BB1412" w:rsidRDefault="00BB1412" w:rsidP="00BB1412">
      <w:pPr>
        <w:numPr>
          <w:ilvl w:val="0"/>
          <w:numId w:val="1"/>
        </w:numPr>
        <w:shd w:val="clear" w:color="auto" w:fill="F5F5F5"/>
        <w:spacing w:before="100" w:beforeAutospacing="1" w:after="120" w:line="340" w:lineRule="atLeast"/>
        <w:ind w:left="0"/>
        <w:rPr>
          <w:rFonts w:ascii="Helvetica" w:eastAsia="Times New Roman" w:hAnsi="Helvetica" w:cs="Helvetica"/>
          <w:color w:val="0074B5"/>
          <w:sz w:val="21"/>
          <w:szCs w:val="21"/>
          <w:lang w:val="en"/>
        </w:rPr>
      </w:pPr>
      <w:r w:rsidRPr="00BB1412">
        <w:rPr>
          <w:rFonts w:ascii="Helvetica" w:eastAsia="Times New Roman" w:hAnsi="Helvetica" w:cs="Helvetica"/>
          <w:color w:val="0074B5"/>
          <w:sz w:val="21"/>
          <w:szCs w:val="21"/>
          <w:lang w:val="en"/>
        </w:rPr>
        <w:t>We define analytics to be the science of using data</w:t>
      </w:r>
    </w:p>
    <w:p w:rsidR="00BB1412" w:rsidRPr="00BB1412" w:rsidRDefault="00BB1412" w:rsidP="00BB1412">
      <w:pPr>
        <w:numPr>
          <w:ilvl w:val="0"/>
          <w:numId w:val="1"/>
        </w:numPr>
        <w:shd w:val="clear" w:color="auto" w:fill="F5F5F5"/>
        <w:spacing w:before="100" w:beforeAutospacing="1" w:after="120" w:line="340" w:lineRule="atLeast"/>
        <w:ind w:left="0"/>
        <w:rPr>
          <w:rFonts w:ascii="Helvetica" w:eastAsia="Times New Roman" w:hAnsi="Helvetica" w:cs="Helvetica"/>
          <w:color w:val="0074B5"/>
          <w:sz w:val="21"/>
          <w:szCs w:val="21"/>
          <w:lang w:val="en"/>
        </w:rPr>
      </w:pPr>
      <w:r w:rsidRPr="00BB1412">
        <w:rPr>
          <w:rFonts w:ascii="Helvetica" w:eastAsia="Times New Roman" w:hAnsi="Helvetica" w:cs="Helvetica"/>
          <w:color w:val="0074B5"/>
          <w:sz w:val="21"/>
          <w:szCs w:val="21"/>
          <w:lang w:val="en"/>
        </w:rPr>
        <w:t>to build models that lead to better decisions, that</w:t>
      </w:r>
    </w:p>
    <w:p w:rsidR="00BB1412" w:rsidRPr="00BB1412" w:rsidRDefault="00BB1412" w:rsidP="00BB1412">
      <w:pPr>
        <w:numPr>
          <w:ilvl w:val="0"/>
          <w:numId w:val="1"/>
        </w:numPr>
        <w:shd w:val="clear" w:color="auto" w:fill="F5F5F5"/>
        <w:spacing w:before="100" w:beforeAutospacing="1" w:after="120" w:line="340" w:lineRule="atLeast"/>
        <w:ind w:left="0"/>
        <w:rPr>
          <w:rFonts w:ascii="Helvetica" w:eastAsia="Times New Roman" w:hAnsi="Helvetica" w:cs="Helvetica"/>
          <w:color w:val="0074B5"/>
          <w:sz w:val="21"/>
          <w:szCs w:val="21"/>
          <w:u w:val="single"/>
          <w:lang w:val="en"/>
        </w:rPr>
      </w:pPr>
      <w:r w:rsidRPr="00BB1412">
        <w:rPr>
          <w:rFonts w:ascii="Helvetica" w:eastAsia="Times New Roman" w:hAnsi="Helvetica" w:cs="Helvetica"/>
          <w:color w:val="0074B5"/>
          <w:sz w:val="21"/>
          <w:szCs w:val="21"/>
          <w:u w:val="single"/>
          <w:lang w:val="en"/>
        </w:rPr>
        <w:t>add value to individuals, to companies, to institutions.</w:t>
      </w:r>
    </w:p>
    <w:p w:rsidR="00BB1412" w:rsidRDefault="00BB1412">
      <w:pPr>
        <w:rPr>
          <w:lang w:val="en"/>
        </w:rPr>
      </w:pPr>
    </w:p>
    <w:p w:rsidR="004101D4" w:rsidRDefault="004101D4">
      <w:pPr>
        <w:rPr>
          <w:lang w:val="en"/>
        </w:rPr>
      </w:pPr>
      <w:r>
        <w:rPr>
          <w:lang w:val="en"/>
        </w:rPr>
        <w:t>To be called in R</w:t>
      </w:r>
    </w:p>
    <w:p w:rsidR="00BB1412" w:rsidRDefault="004101D4">
      <w:pPr>
        <w:rPr>
          <w:rFonts w:ascii="Verdana" w:hAnsi="Verdana"/>
          <w:color w:val="313131"/>
          <w:sz w:val="25"/>
          <w:szCs w:val="25"/>
          <w:shd w:val="clear" w:color="auto" w:fill="FFFFFF"/>
        </w:rPr>
      </w:pPr>
      <w:r>
        <w:rPr>
          <w:rFonts w:ascii="Verdana" w:hAnsi="Verdana"/>
          <w:color w:val="313131"/>
          <w:sz w:val="25"/>
          <w:szCs w:val="25"/>
          <w:shd w:val="clear" w:color="auto" w:fill="FFFFFF"/>
        </w:rPr>
        <w:t>Sys.setlocale("LC_ALL", "C")</w:t>
      </w:r>
    </w:p>
    <w:p w:rsidR="008A2E8E" w:rsidRDefault="008A2E8E">
      <w:pPr>
        <w:rPr>
          <w:rFonts w:ascii="Verdana" w:hAnsi="Verdana"/>
          <w:color w:val="313131"/>
          <w:sz w:val="25"/>
          <w:szCs w:val="25"/>
          <w:shd w:val="clear" w:color="auto" w:fill="FFFFFF"/>
        </w:rPr>
      </w:pPr>
    </w:p>
    <w:p w:rsidR="008A2E8E" w:rsidRPr="00BB1412" w:rsidRDefault="008A2E8E">
      <w:pPr>
        <w:rPr>
          <w:lang w:val="en"/>
        </w:rPr>
      </w:pPr>
      <w:r>
        <w:rPr>
          <w:rFonts w:ascii="Helvetica" w:hAnsi="Helvetica" w:cs="Helvetica"/>
          <w:color w:val="222222"/>
          <w:shd w:val="clear" w:color="auto" w:fill="FFFFFF"/>
        </w:rPr>
        <w:t> In a boxplot, the bold horizontal line is the median value of the data, the box shows the range of values between the first quartile and third quartile, and the whiskers (the dotted lines extending outside the box) show the minimum and maximum values, excluding any outliers (which are plotted as circles). Outliers are defined by first computing the difference between the first and third quartile values, or the height of the box. This number is called the Inter-Quartile Range (IQR). Any point that is greater than the third quartile plus the IQR or less than the first quartile minus the IQR is considered an outlier.</w:t>
      </w:r>
    </w:p>
    <w:sectPr w:rsidR="008A2E8E" w:rsidRPr="00BB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12AE3"/>
    <w:multiLevelType w:val="multilevel"/>
    <w:tmpl w:val="1022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D0"/>
    <w:rsid w:val="003D3C12"/>
    <w:rsid w:val="004101D4"/>
    <w:rsid w:val="007C593D"/>
    <w:rsid w:val="00887206"/>
    <w:rsid w:val="008A2E8E"/>
    <w:rsid w:val="00BB1412"/>
    <w:rsid w:val="00DF56D0"/>
    <w:rsid w:val="00E4267D"/>
    <w:rsid w:val="00FD3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C6928-183A-424A-9373-67F0E3A2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3D3C12"/>
    <w:rPr>
      <w:b/>
      <w:bCs/>
      <w:smallCaps/>
      <w:color w:val="5B9BD5" w:themeColor="accent1"/>
      <w:spacing w:val="5"/>
    </w:rPr>
  </w:style>
  <w:style w:type="character" w:styleId="Hyperlink">
    <w:name w:val="Hyperlink"/>
    <w:basedOn w:val="DefaultParagraphFont"/>
    <w:uiPriority w:val="99"/>
    <w:unhideWhenUsed/>
    <w:rsid w:val="00FD38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13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dallah.daaboul@eprose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2019-06-24T08:36:00Z</dcterms:created>
  <dcterms:modified xsi:type="dcterms:W3CDTF">2019-06-27T09:08:00Z</dcterms:modified>
</cp:coreProperties>
</file>