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000000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gridCol w:w="5040"/>
        <w:tblGridChange w:id="0">
          <w:tblGrid>
            <w:gridCol w:w="5040"/>
            <w:gridCol w:w="5040"/>
            <w:gridCol w:w="5040"/>
          </w:tblGrid>
        </w:tblGridChange>
      </w:tblGrid>
      <w:tr>
        <w:trPr>
          <w:cantSplit w:val="0"/>
          <w:trHeight w:val="10935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color w:val="ffffff"/>
                <w:sz w:val="40"/>
                <w:szCs w:val="40"/>
                <w:rtl w:val="0"/>
              </w:rPr>
              <w:t xml:space="preserve">   Goals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color w:val="ffffff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 Create an intuitive user interface to interact with the PICARD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color w:val="ffffff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Replicate a form to build custom commands and parameters for each experiment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color w:val="ffffff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Allow users to save results locally from each experiment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color w:val="ffffff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Have users authenticate through email and password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center"/>
              <w:rPr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color w:val="ffffff"/>
                <w:sz w:val="40"/>
                <w:szCs w:val="40"/>
                <w:rtl w:val="0"/>
              </w:rPr>
              <w:t xml:space="preserve">  Hardware &amp; Technologies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color w:val="ffffff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Ubuntu Server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color w:val="ffffff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2 Intel </w:t>
            </w: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Xeon</w:t>
            </w: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 Gold 5218 processors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color w:val="ffffff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Utilizations of Firebase cloud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color w:val="ffffff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Graphical User Interface is created with ReactJS,bootstrap, and universe.io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rPr>
                <w:color w:val="ffffff"/>
                <w:sz w:val="26"/>
                <w:szCs w:val="26"/>
                <w:u w:val="none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Docker and Docker Swarm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center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3291840</wp:posOffset>
                  </wp:positionH>
                  <wp:positionV relativeFrom="paragraph">
                    <wp:posOffset>1830984</wp:posOffset>
                  </wp:positionV>
                  <wp:extent cx="2928938" cy="2620136"/>
                  <wp:effectExtent b="0" l="0" r="0" t="0"/>
                  <wp:wrapNone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8938" cy="262013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  <w:sz w:val="40"/>
                <w:szCs w:val="40"/>
              </w:rPr>
            </w:pPr>
            <w:r w:rsidDel="00000000" w:rsidR="00000000" w:rsidRPr="00000000">
              <w:rPr>
                <w:color w:val="ffffff"/>
                <w:sz w:val="40"/>
                <w:szCs w:val="40"/>
                <w:rtl w:val="0"/>
              </w:rPr>
              <w:t xml:space="preserve">Objective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30"/>
                <w:szCs w:val="30"/>
                <w:rtl w:val="0"/>
              </w:rPr>
              <w:t xml:space="preserve">     </w:t>
            </w: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To create an intuitive user interface  aimed at providing users with control over computational needs for algorithm research and development.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color w:val="ffffff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color w:val="ffffff"/>
                <w:sz w:val="38"/>
                <w:szCs w:val="38"/>
              </w:rPr>
            </w:pPr>
            <w:r w:rsidDel="00000000" w:rsidR="00000000" w:rsidRPr="00000000">
              <w:rPr>
                <w:color w:val="ffffff"/>
                <w:sz w:val="38"/>
                <w:szCs w:val="38"/>
                <w:rtl w:val="0"/>
              </w:rPr>
              <w:t xml:space="preserve">Overview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color w:val="ffffff"/>
                <w:sz w:val="26"/>
                <w:szCs w:val="26"/>
                <w:rtl w:val="0"/>
              </w:rPr>
              <w:t xml:space="preserve">     Our capstone project focuses on the technical visualization of The Platform for Intelligent Computer Algorithm Research &amp; Development (PICARD), building upon the foundation established by Group 11 from the previous semester. The PICARD is dedicated to conducting the research, development, and performance analysis of semi-supervised machine learning algorithms. Primarily, focusing on the classification within large datasets marked by severe imbalance.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Style w:val="Title"/>
              <w:keepNext w:val="0"/>
              <w:keepLines w:val="0"/>
              <w:spacing w:after="0" w:before="320" w:line="240" w:lineRule="auto"/>
              <w:rPr>
                <w:rFonts w:ascii="Proxima Nova" w:cs="Proxima Nova" w:eastAsia="Proxima Nova" w:hAnsi="Proxima Nova"/>
                <w:b w:val="1"/>
                <w:color w:val="ffffff"/>
                <w:sz w:val="28"/>
                <w:szCs w:val="28"/>
              </w:rPr>
            </w:pPr>
            <w:bookmarkStart w:colFirst="0" w:colLast="0" w:name="_5x0d5h95i329" w:id="0"/>
            <w:bookmarkEnd w:id="0"/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72"/>
                <w:szCs w:val="72"/>
                <w:rtl w:val="0"/>
              </w:rPr>
              <w:t xml:space="preserve">The </w:t>
            </w: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72"/>
                <w:szCs w:val="72"/>
                <w:rtl w:val="0"/>
              </w:rPr>
              <w:t xml:space="preserve">PICARD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Proxima Nova" w:cs="Proxima Nova" w:eastAsia="Proxima Nova" w:hAnsi="Proxima Nova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color w:val="ffffff"/>
                <w:sz w:val="28"/>
                <w:szCs w:val="28"/>
                <w:rtl w:val="0"/>
              </w:rPr>
              <w:t xml:space="preserve">Group 2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Hunter Lavender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Abdalrahman Afifi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Travis Mueller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Proxima Nova" w:cs="Proxima Nova" w:eastAsia="Proxima Nova" w:hAnsi="Proxima Nova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ffffff"/>
                <w:sz w:val="20"/>
                <w:szCs w:val="20"/>
                <w:rtl w:val="0"/>
              </w:rPr>
              <w:t xml:space="preserve">Zachary Wildasin</w:t>
            </w:r>
          </w:p>
          <w:p w:rsidR="00000000" w:rsidDel="00000000" w:rsidP="00000000" w:rsidRDefault="00000000" w:rsidRPr="00000000" w14:paraId="00000025">
            <w:pPr>
              <w:pStyle w:val="Subtitle"/>
              <w:keepNext w:val="0"/>
              <w:keepLines w:val="0"/>
              <w:spacing w:after="0" w:line="240" w:lineRule="auto"/>
              <w:rPr>
                <w:rFonts w:ascii="Proxima Nova" w:cs="Proxima Nova" w:eastAsia="Proxima Nova" w:hAnsi="Proxima Nova"/>
                <w:b w:val="1"/>
                <w:sz w:val="28"/>
                <w:szCs w:val="28"/>
              </w:rPr>
            </w:pPr>
            <w:bookmarkStart w:colFirst="0" w:colLast="0" w:name="_gsze8ugj1y75" w:id="1"/>
            <w:bookmarkEnd w:id="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1990725</wp:posOffset>
                  </wp:positionH>
                  <wp:positionV relativeFrom="paragraph">
                    <wp:posOffset>1914525</wp:posOffset>
                  </wp:positionV>
                  <wp:extent cx="2266950" cy="1381125"/>
                  <wp:effectExtent b="0" l="0" r="0" t="0"/>
                  <wp:wrapNone/>
                  <wp:docPr id="1" name="image2.jpg"/>
                  <a:graphic>
                    <a:graphicData uri="http://schemas.openxmlformats.org/drawingml/2006/picture">
                      <pic:pic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 b="2027" l="0" r="0" t="0"/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2266950" cy="1381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-219074</wp:posOffset>
            </wp:positionH>
            <wp:positionV relativeFrom="paragraph">
              <wp:posOffset>260938</wp:posOffset>
            </wp:positionV>
            <wp:extent cx="10058400" cy="7332250"/>
            <wp:effectExtent b="0" l="0" r="0" t="0"/>
            <wp:wrapNone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10058400" cy="73322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2"/>
        <w:tblW w:w="151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40"/>
        <w:gridCol w:w="5040"/>
        <w:gridCol w:w="5040"/>
        <w:tblGridChange w:id="0">
          <w:tblGrid>
            <w:gridCol w:w="5040"/>
            <w:gridCol w:w="5040"/>
            <w:gridCol w:w="5040"/>
          </w:tblGrid>
        </w:tblGridChange>
      </w:tblGrid>
      <w:tr>
        <w:trPr>
          <w:cantSplit w:val="0"/>
          <w:trHeight w:val="7674.07470703125" w:hRule="atLeast"/>
          <w:tblHeader w:val="0"/>
        </w:trP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color w:val="ffffff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ind w:right="-36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ind w:right="-36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ind w:right="-36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ind w:right="-360"/>
              <w:jc w:val="center"/>
              <w:rPr>
                <w:color w:val="ffffff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ind w:right="-360"/>
              <w:jc w:val="center"/>
              <w:rPr>
                <w:color w:val="ffffff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ind w:right="-360"/>
              <w:jc w:val="center"/>
              <w:rPr>
                <w:color w:val="ffffff"/>
                <w:sz w:val="50"/>
                <w:szCs w:val="5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right="-360"/>
              <w:jc w:val="center"/>
              <w:rPr>
                <w:color w:val="ffffff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ind w:right="-360"/>
              <w:rPr>
                <w:color w:val="ffffff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