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7C1295" w:rsidRPr="007C1295" w:rsidRDefault="007C1295" w:rsidP="007C129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7C12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CAHIER DES CHARGES — CLARITY ENGINE (MVP)</w:t>
      </w:r>
    </w:p>
    <w:p w:rsidR="007C1295" w:rsidRPr="007C1295" w:rsidRDefault="007C1295" w:rsidP="007C129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7C12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Outil de gouvernance de la clarté de marque et de communication</w:t>
      </w:r>
    </w:p>
    <w:p w:rsidR="007C1295" w:rsidRPr="007C1295" w:rsidRDefault="003462B5" w:rsidP="007C1295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462B5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49" alt="" style="width:453.6pt;height:.05pt;mso-width-percent:0;mso-height-percent:0;mso-width-percent:0;mso-height-percent:0" o:hralign="center" o:hrstd="t" o:hr="t" fillcolor="#a0a0a0" stroked="f"/>
        </w:pict>
      </w:r>
    </w:p>
    <w:p w:rsidR="007C1295" w:rsidRPr="007C1295" w:rsidRDefault="007C1295" w:rsidP="007C129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7C12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1. Vision du produit</w:t>
      </w:r>
    </w:p>
    <w:p w:rsidR="007C1295" w:rsidRPr="007C1295" w:rsidRDefault="007C1295" w:rsidP="007C129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C1295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Clarity Engine</w:t>
      </w:r>
      <w:r w:rsidRPr="007C129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est un outil de gouvernance vendu au client, installé sous forme d’interface simple et professionnelle, permettant d’évaluer la cohérence d’une prise de parole par rapport à un </w:t>
      </w:r>
      <w:r w:rsidRPr="007C1295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Brand System</w:t>
      </w:r>
      <w:r w:rsidRPr="007C129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de référence.</w:t>
      </w:r>
    </w:p>
    <w:p w:rsidR="007C1295" w:rsidRPr="007C1295" w:rsidRDefault="007C1295" w:rsidP="007C129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C129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Ce n’est :</w:t>
      </w:r>
    </w:p>
    <w:p w:rsidR="007C1295" w:rsidRPr="007C1295" w:rsidRDefault="007C1295" w:rsidP="007C1295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C129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ni un </w:t>
      </w:r>
      <w:proofErr w:type="spellStart"/>
      <w:r w:rsidRPr="007C129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chatbot</w:t>
      </w:r>
      <w:proofErr w:type="spellEnd"/>
      <w:r w:rsidRPr="007C129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</w:p>
    <w:p w:rsidR="007C1295" w:rsidRPr="007C1295" w:rsidRDefault="007C1295" w:rsidP="007C1295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C129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ni un générateur de texte, </w:t>
      </w:r>
    </w:p>
    <w:p w:rsidR="007C1295" w:rsidRPr="007C1295" w:rsidRDefault="007C1295" w:rsidP="007C1295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C129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ni un simple outil de </w:t>
      </w:r>
      <w:proofErr w:type="spellStart"/>
      <w:r w:rsidRPr="007C129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scoring</w:t>
      </w:r>
      <w:proofErr w:type="spellEnd"/>
      <w:r w:rsidRPr="007C129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. </w:t>
      </w:r>
    </w:p>
    <w:p w:rsidR="007C1295" w:rsidRPr="007C1295" w:rsidRDefault="007C1295" w:rsidP="007C129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C129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C’est un </w:t>
      </w:r>
      <w:r w:rsidRPr="007C1295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moteur d’analyse et de diagnostic</w:t>
      </w:r>
      <w:r w:rsidRPr="007C129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, conçu pour aider une entreprise à :</w:t>
      </w:r>
    </w:p>
    <w:p w:rsidR="007C1295" w:rsidRPr="007C1295" w:rsidRDefault="007C1295" w:rsidP="007C1295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C129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contrôler la cohérence de ses prises de parole, </w:t>
      </w:r>
    </w:p>
    <w:p w:rsidR="007C1295" w:rsidRPr="007C1295" w:rsidRDefault="007C1295" w:rsidP="007C1295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C129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détecter les écarts par rapport à sa plateforme de marque, </w:t>
      </w:r>
    </w:p>
    <w:p w:rsidR="007C1295" w:rsidRPr="007C1295" w:rsidRDefault="007C1295" w:rsidP="007C1295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C129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améliorer ses contenus avant diffusion, </w:t>
      </w:r>
    </w:p>
    <w:p w:rsidR="007C1295" w:rsidRPr="007C1295" w:rsidRDefault="007C1295" w:rsidP="007C1295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C129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installer une discipline durable de clarté. </w:t>
      </w:r>
    </w:p>
    <w:p w:rsidR="007C1295" w:rsidRPr="007C1295" w:rsidRDefault="003462B5" w:rsidP="007C1295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462B5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48" alt="" style="width:453.6pt;height:.05pt;mso-width-percent:0;mso-height-percent:0;mso-width-percent:0;mso-height-percent:0" o:hralign="center" o:hrstd="t" o:hr="t" fillcolor="#a0a0a0" stroked="f"/>
        </w:pict>
      </w:r>
    </w:p>
    <w:p w:rsidR="007C1295" w:rsidRPr="007C1295" w:rsidRDefault="007C1295" w:rsidP="007C129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7C12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2. Objectif du MVP</w:t>
      </w:r>
    </w:p>
    <w:p w:rsidR="007C1295" w:rsidRPr="007C1295" w:rsidRDefault="007C1295" w:rsidP="007C129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C129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Construire un système capable de :</w:t>
      </w:r>
    </w:p>
    <w:p w:rsidR="007C1295" w:rsidRPr="007C1295" w:rsidRDefault="007C1295" w:rsidP="007C1295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C1295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ingérer un Brand System</w:t>
      </w:r>
      <w:r w:rsidRPr="007C129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</w:p>
    <w:p w:rsidR="007C1295" w:rsidRPr="007C1295" w:rsidRDefault="007C1295" w:rsidP="007C1295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C1295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analyser un message</w:t>
      </w:r>
      <w:r w:rsidRPr="007C129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</w:p>
    <w:p w:rsidR="007C1295" w:rsidRPr="007C1295" w:rsidRDefault="007C1295" w:rsidP="007C1295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C1295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comparer ce message au Brand System</w:t>
      </w:r>
      <w:r w:rsidRPr="007C129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</w:p>
    <w:p w:rsidR="007C1295" w:rsidRPr="007C1295" w:rsidRDefault="007C1295" w:rsidP="007C1295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C1295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produire une évaluation structurée, stable et actionnable</w:t>
      </w:r>
      <w:r w:rsidRPr="007C129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</w:p>
    <w:p w:rsidR="007C1295" w:rsidRPr="007C1295" w:rsidRDefault="007C1295" w:rsidP="007C1295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C1295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afficher cette évaluation dans une interface user </w:t>
      </w:r>
      <w:proofErr w:type="spellStart"/>
      <w:r w:rsidRPr="007C1295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friendly</w:t>
      </w:r>
      <w:proofErr w:type="spellEnd"/>
      <w:r w:rsidRPr="007C129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</w:p>
    <w:p w:rsidR="007C1295" w:rsidRPr="007C1295" w:rsidRDefault="007C1295" w:rsidP="007C1295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C1295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conserver l’historique des analyses</w:t>
      </w:r>
      <w:r w:rsidRPr="007C129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</w:p>
    <w:p w:rsidR="007C1295" w:rsidRPr="007C1295" w:rsidRDefault="007C1295" w:rsidP="007C129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C129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 MVP doit être suffisamment solide pour être :</w:t>
      </w:r>
    </w:p>
    <w:p w:rsidR="007C1295" w:rsidRPr="007C1295" w:rsidRDefault="007C1295" w:rsidP="007C1295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C129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démontrable à un client, </w:t>
      </w:r>
    </w:p>
    <w:p w:rsidR="007C1295" w:rsidRPr="007C1295" w:rsidRDefault="007C1295" w:rsidP="007C1295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C129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utilisé par un non-tech, </w:t>
      </w:r>
    </w:p>
    <w:p w:rsidR="007C1295" w:rsidRPr="007C1295" w:rsidRDefault="007C1295" w:rsidP="007C1295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C129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vendu comme première version d’un outil propriétaire. </w:t>
      </w:r>
    </w:p>
    <w:p w:rsidR="007C1295" w:rsidRPr="007C1295" w:rsidRDefault="003462B5" w:rsidP="007C1295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462B5">
        <w:rPr>
          <w:rFonts w:ascii="Times New Roman" w:eastAsia="Times New Roman" w:hAnsi="Times New Roman" w:cs="Times New Roman"/>
          <w:noProof/>
          <w:kern w:val="0"/>
          <w:lang w:eastAsia="fr-FR"/>
        </w:rPr>
        <w:lastRenderedPageBreak/>
        <w:pict>
          <v:rect id="_x0000_i1047" alt="" style="width:453.6pt;height:.05pt;mso-width-percent:0;mso-height-percent:0;mso-width-percent:0;mso-height-percent:0" o:hralign="center" o:hrstd="t" o:hr="t" fillcolor="#a0a0a0" stroked="f"/>
        </w:pict>
      </w:r>
    </w:p>
    <w:p w:rsidR="007C1295" w:rsidRPr="007C1295" w:rsidRDefault="007C1295" w:rsidP="007C129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7C12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3. Cas d’usage principaux</w:t>
      </w:r>
    </w:p>
    <w:p w:rsidR="007C1295" w:rsidRPr="007C1295" w:rsidRDefault="007C1295" w:rsidP="007C129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7C12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Cas 1 — Vérification avant publication</w:t>
      </w:r>
    </w:p>
    <w:p w:rsidR="007C1295" w:rsidRPr="007C1295" w:rsidRDefault="007C1295" w:rsidP="007C129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C129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Un </w:t>
      </w:r>
      <w:proofErr w:type="spellStart"/>
      <w:r w:rsidRPr="007C129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DirCom</w:t>
      </w:r>
      <w:proofErr w:type="spellEnd"/>
      <w:r w:rsidRPr="007C129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ou un brand manager colle un post, un discours ou un communiqué dans l’outil.</w:t>
      </w:r>
      <w:r w:rsidRPr="007C129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>Clarity Engine retourne un score et des recommandations avant publication.</w:t>
      </w:r>
    </w:p>
    <w:p w:rsidR="007C1295" w:rsidRPr="007C1295" w:rsidRDefault="007C1295" w:rsidP="007C129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7C12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Cas 2 — Relecture stratégique</w:t>
      </w:r>
    </w:p>
    <w:p w:rsidR="007C1295" w:rsidRPr="007C1295" w:rsidRDefault="007C1295" w:rsidP="007C129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C129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Une équipe communication compare plusieurs versions d’un message pour choisir la plus alignée.</w:t>
      </w:r>
    </w:p>
    <w:p w:rsidR="007C1295" w:rsidRPr="007C1295" w:rsidRDefault="007C1295" w:rsidP="007C129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7C12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Cas 3 — Gouvernance continue</w:t>
      </w:r>
    </w:p>
    <w:p w:rsidR="007C1295" w:rsidRPr="007C1295" w:rsidRDefault="007C1295" w:rsidP="007C129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C129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 client analyse régulièrement ses contenus et suit l’évolution de leur cohérence dans le temps.</w:t>
      </w:r>
    </w:p>
    <w:p w:rsidR="007C1295" w:rsidRPr="007C1295" w:rsidRDefault="007C1295" w:rsidP="007C129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7C12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Cas 4 — Comité éditorial / marque</w:t>
      </w:r>
    </w:p>
    <w:p w:rsidR="007C1295" w:rsidRPr="007C1295" w:rsidRDefault="007C1295" w:rsidP="007C129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C129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L’outil sert d’appui objectif pour arbitrer des contenus internes, </w:t>
      </w:r>
      <w:proofErr w:type="spellStart"/>
      <w:r w:rsidRPr="007C129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corporate</w:t>
      </w:r>
      <w:proofErr w:type="spellEnd"/>
      <w:r w:rsidRPr="007C129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ou externes.</w:t>
      </w:r>
    </w:p>
    <w:p w:rsidR="007C1295" w:rsidRPr="007C1295" w:rsidRDefault="003462B5" w:rsidP="007C1295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462B5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46" alt="" style="width:453.6pt;height:.05pt;mso-width-percent:0;mso-height-percent:0;mso-width-percent:0;mso-height-percent:0" o:hralign="center" o:hrstd="t" o:hr="t" fillcolor="#a0a0a0" stroked="f"/>
        </w:pict>
      </w:r>
    </w:p>
    <w:p w:rsidR="007C1295" w:rsidRPr="007C1295" w:rsidRDefault="007C1295" w:rsidP="007C129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7C12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4. Utilisateurs cibles</w:t>
      </w:r>
    </w:p>
    <w:p w:rsidR="007C1295" w:rsidRPr="007C1295" w:rsidRDefault="007C1295" w:rsidP="007C129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7C12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Côté client</w:t>
      </w:r>
    </w:p>
    <w:p w:rsidR="007C1295" w:rsidRPr="007C1295" w:rsidRDefault="007C1295" w:rsidP="007C1295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C129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DG / CEO </w:t>
      </w:r>
    </w:p>
    <w:p w:rsidR="007C1295" w:rsidRPr="007C1295" w:rsidRDefault="007C1295" w:rsidP="007C1295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r w:rsidRPr="007C129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DirCom</w:t>
      </w:r>
      <w:proofErr w:type="spellEnd"/>
      <w:r w:rsidRPr="007C129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</w:p>
    <w:p w:rsidR="007C1295" w:rsidRPr="007C1295" w:rsidRDefault="007C1295" w:rsidP="007C1295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C129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CMO </w:t>
      </w:r>
    </w:p>
    <w:p w:rsidR="007C1295" w:rsidRPr="007C1295" w:rsidRDefault="007C1295" w:rsidP="007C1295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C129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Brand manager </w:t>
      </w:r>
    </w:p>
    <w:p w:rsidR="007C1295" w:rsidRPr="007C1295" w:rsidRDefault="007C1295" w:rsidP="007C1295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C129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Responsable contenus </w:t>
      </w:r>
    </w:p>
    <w:p w:rsidR="007C1295" w:rsidRPr="007C1295" w:rsidRDefault="007C1295" w:rsidP="007C1295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C129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Responsable </w:t>
      </w:r>
      <w:proofErr w:type="spellStart"/>
      <w:r w:rsidRPr="007C129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corporate</w:t>
      </w:r>
      <w:proofErr w:type="spellEnd"/>
      <w:r w:rsidRPr="007C129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</w:p>
    <w:p w:rsidR="007C1295" w:rsidRPr="007C1295" w:rsidRDefault="007C1295" w:rsidP="007C1295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C129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Responsable communication interne </w:t>
      </w:r>
    </w:p>
    <w:p w:rsidR="007C1295" w:rsidRPr="007C1295" w:rsidRDefault="007C1295" w:rsidP="007C1295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C129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RH / marque employeur </w:t>
      </w:r>
    </w:p>
    <w:p w:rsidR="007C1295" w:rsidRPr="007C1295" w:rsidRDefault="007C1295" w:rsidP="007C129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7C12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Côté Zone Bleue</w:t>
      </w:r>
    </w:p>
    <w:p w:rsidR="007C1295" w:rsidRPr="007C1295" w:rsidRDefault="007C1295" w:rsidP="007C1295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C129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consultant senior </w:t>
      </w:r>
    </w:p>
    <w:p w:rsidR="007C1295" w:rsidRPr="007C1295" w:rsidRDefault="007C1295" w:rsidP="007C1295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C129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stratège de marque </w:t>
      </w:r>
    </w:p>
    <w:p w:rsidR="007C1295" w:rsidRPr="007C1295" w:rsidRDefault="007C1295" w:rsidP="007C1295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C129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administrateur plateforme </w:t>
      </w:r>
    </w:p>
    <w:p w:rsidR="007C1295" w:rsidRPr="007C1295" w:rsidRDefault="007C1295" w:rsidP="007C1295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C129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équipe conseil </w:t>
      </w:r>
    </w:p>
    <w:p w:rsidR="007C1295" w:rsidRPr="007C1295" w:rsidRDefault="003462B5" w:rsidP="007C1295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462B5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45" alt="" style="width:453.6pt;height:.05pt;mso-width-percent:0;mso-height-percent:0;mso-width-percent:0;mso-height-percent:0" o:hralign="center" o:hrstd="t" o:hr="t" fillcolor="#a0a0a0" stroked="f"/>
        </w:pict>
      </w:r>
    </w:p>
    <w:p w:rsidR="007C1295" w:rsidRPr="007C1295" w:rsidRDefault="007C1295" w:rsidP="007C129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7C12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5. Positionnement fonctionnel</w:t>
      </w:r>
    </w:p>
    <w:p w:rsidR="007C1295" w:rsidRPr="007C1295" w:rsidRDefault="007C1295" w:rsidP="007C129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C129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lastRenderedPageBreak/>
        <w:t xml:space="preserve">Clarity Engine est un </w:t>
      </w:r>
      <w:r w:rsidRPr="007C1295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outil de gouvernance de la parole de marque</w:t>
      </w:r>
      <w:r w:rsidRPr="007C129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:rsidR="007C1295" w:rsidRPr="007C1295" w:rsidRDefault="007C1295" w:rsidP="007C129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C129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Il doit permettre de répondre à la question suivante :</w:t>
      </w:r>
    </w:p>
    <w:p w:rsidR="007C1295" w:rsidRPr="007C1295" w:rsidRDefault="007C1295" w:rsidP="007C1295">
      <w:pPr>
        <w:spacing w:beforeAutospacing="1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C1295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Cette prise de parole renforce-t-elle la clarté de la marque, ou l’affaiblit-elle ?</w:t>
      </w:r>
    </w:p>
    <w:p w:rsidR="007C1295" w:rsidRPr="007C1295" w:rsidRDefault="007C1295" w:rsidP="007C129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C129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Il doit donc être capable de juger :</w:t>
      </w:r>
    </w:p>
    <w:p w:rsidR="007C1295" w:rsidRPr="007C1295" w:rsidRDefault="007C1295" w:rsidP="007C1295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C129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la clarté, </w:t>
      </w:r>
    </w:p>
    <w:p w:rsidR="007C1295" w:rsidRPr="007C1295" w:rsidRDefault="007C1295" w:rsidP="007C1295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C129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l’alignement, </w:t>
      </w:r>
    </w:p>
    <w:p w:rsidR="007C1295" w:rsidRPr="007C1295" w:rsidRDefault="007C1295" w:rsidP="007C1295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C129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le focus, </w:t>
      </w:r>
    </w:p>
    <w:p w:rsidR="007C1295" w:rsidRPr="007C1295" w:rsidRDefault="007C1295" w:rsidP="007C1295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C129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le ton, </w:t>
      </w:r>
    </w:p>
    <w:p w:rsidR="007C1295" w:rsidRPr="007C1295" w:rsidRDefault="007C1295" w:rsidP="007C1295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C129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la contribution narrative, </w:t>
      </w:r>
    </w:p>
    <w:p w:rsidR="007C1295" w:rsidRPr="007C1295" w:rsidRDefault="007C1295" w:rsidP="007C1295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C129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le risque narratif. </w:t>
      </w:r>
    </w:p>
    <w:p w:rsidR="007C1295" w:rsidRPr="007C1295" w:rsidRDefault="003462B5" w:rsidP="007C1295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462B5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44" alt="" style="width:453.6pt;height:.05pt;mso-width-percent:0;mso-height-percent:0;mso-width-percent:0;mso-height-percent:0" o:hralign="center" o:hrstd="t" o:hr="t" fillcolor="#a0a0a0" stroked="f"/>
        </w:pict>
      </w:r>
    </w:p>
    <w:p w:rsidR="007C1295" w:rsidRPr="007C1295" w:rsidRDefault="007C1295" w:rsidP="007C129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fr-FR"/>
          <w14:ligatures w14:val="none"/>
        </w:rPr>
      </w:pPr>
      <w:r w:rsidRPr="007C12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fr-FR"/>
          <w14:ligatures w14:val="none"/>
        </w:rPr>
        <w:t>6. INPUTS</w:t>
      </w:r>
    </w:p>
    <w:p w:rsidR="007C1295" w:rsidRPr="007C1295" w:rsidRDefault="007C1295" w:rsidP="007C129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fr-FR"/>
          <w14:ligatures w14:val="none"/>
        </w:rPr>
      </w:pPr>
      <w:r w:rsidRPr="007C12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fr-FR"/>
          <w14:ligatures w14:val="none"/>
        </w:rPr>
        <w:t>6.1 Input 1 — Brand System (</w:t>
      </w:r>
      <w:proofErr w:type="spellStart"/>
      <w:r w:rsidRPr="007C12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fr-FR"/>
          <w14:ligatures w14:val="none"/>
        </w:rPr>
        <w:t>obligatoire</w:t>
      </w:r>
      <w:proofErr w:type="spellEnd"/>
      <w:r w:rsidRPr="007C12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fr-FR"/>
          <w14:ligatures w14:val="none"/>
        </w:rPr>
        <w:t>)</w:t>
      </w:r>
    </w:p>
    <w:p w:rsidR="007C1295" w:rsidRPr="007C1295" w:rsidRDefault="007C1295" w:rsidP="007C129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C129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 système doit permettre d’intégrer un Brand System sous forme structurée.</w:t>
      </w:r>
    </w:p>
    <w:p w:rsidR="007C1295" w:rsidRPr="007C1295" w:rsidRDefault="007C1295" w:rsidP="007C129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7C12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Champs minimum à prévoir</w:t>
      </w:r>
    </w:p>
    <w:p w:rsidR="007C1295" w:rsidRPr="007C1295" w:rsidRDefault="007C1295" w:rsidP="007C1295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C129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nom de la marque </w:t>
      </w:r>
    </w:p>
    <w:p w:rsidR="007C1295" w:rsidRPr="007C1295" w:rsidRDefault="007C1295" w:rsidP="007C1295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C129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rôle de la marque </w:t>
      </w:r>
    </w:p>
    <w:p w:rsidR="007C1295" w:rsidRPr="007C1295" w:rsidRDefault="007C1295" w:rsidP="007C1295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C129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master </w:t>
      </w:r>
      <w:proofErr w:type="spellStart"/>
      <w:r w:rsidRPr="007C129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statement</w:t>
      </w:r>
      <w:proofErr w:type="spellEnd"/>
      <w:r w:rsidRPr="007C129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</w:p>
    <w:p w:rsidR="007C1295" w:rsidRPr="007C1295" w:rsidRDefault="007C1295" w:rsidP="007C1295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C129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priorités stratégiques </w:t>
      </w:r>
    </w:p>
    <w:p w:rsidR="007C1295" w:rsidRPr="007C1295" w:rsidRDefault="007C1295" w:rsidP="007C1295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C129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territoires narratifs </w:t>
      </w:r>
    </w:p>
    <w:p w:rsidR="007C1295" w:rsidRPr="007C1295" w:rsidRDefault="007C1295" w:rsidP="007C1295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C129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ton de marque </w:t>
      </w:r>
    </w:p>
    <w:p w:rsidR="007C1295" w:rsidRPr="007C1295" w:rsidRDefault="007C1295" w:rsidP="007C1295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C129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lignes rouges </w:t>
      </w:r>
    </w:p>
    <w:p w:rsidR="007C1295" w:rsidRPr="007C1295" w:rsidRDefault="007C1295" w:rsidP="007C1295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C129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mots / expressions à privilégier (optionnel) </w:t>
      </w:r>
    </w:p>
    <w:p w:rsidR="007C1295" w:rsidRPr="007C1295" w:rsidRDefault="007C1295" w:rsidP="007C1295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C129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mots / formulations à éviter (optionnel) </w:t>
      </w:r>
    </w:p>
    <w:p w:rsidR="007C1295" w:rsidRPr="007C1295" w:rsidRDefault="007C1295" w:rsidP="007C1295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C129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audiences clés (optionnel) </w:t>
      </w:r>
    </w:p>
    <w:p w:rsidR="007C1295" w:rsidRPr="007C1295" w:rsidRDefault="007C1295" w:rsidP="007C1295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C129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contexte sectoriel (optionnel) </w:t>
      </w:r>
    </w:p>
    <w:p w:rsidR="007C1295" w:rsidRPr="007C1295" w:rsidRDefault="007C1295" w:rsidP="007C129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7C12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Format attendu</w:t>
      </w:r>
    </w:p>
    <w:p w:rsidR="007C1295" w:rsidRPr="007C1295" w:rsidRDefault="007C1295" w:rsidP="007C1295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C129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saisie manuelle dans l’interface</w:t>
      </w:r>
      <w:r w:rsidRPr="007C129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 xml:space="preserve">ou </w:t>
      </w:r>
    </w:p>
    <w:p w:rsidR="007C1295" w:rsidRPr="007C1295" w:rsidRDefault="007C1295" w:rsidP="007C1295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C129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import texte structuré</w:t>
      </w:r>
      <w:r w:rsidRPr="007C129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 xml:space="preserve">ou </w:t>
      </w:r>
    </w:p>
    <w:p w:rsidR="007C1295" w:rsidRPr="007C1295" w:rsidRDefault="007C1295" w:rsidP="007C1295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r w:rsidRPr="007C129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upload</w:t>
      </w:r>
      <w:proofErr w:type="spellEnd"/>
      <w:r w:rsidRPr="007C129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document + extraction assistée </w:t>
      </w:r>
    </w:p>
    <w:p w:rsidR="007C1295" w:rsidRPr="007C1295" w:rsidRDefault="007C1295" w:rsidP="007C129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7C12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Exigence</w:t>
      </w:r>
    </w:p>
    <w:p w:rsidR="007C1295" w:rsidRPr="007C1295" w:rsidRDefault="007C1295" w:rsidP="007C129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C129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Le Brand System doit être </w:t>
      </w:r>
      <w:r w:rsidRPr="007C1295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modifiable</w:t>
      </w:r>
      <w:r w:rsidRPr="007C129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Pr="007C1295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versionnable</w:t>
      </w:r>
      <w:proofErr w:type="spellEnd"/>
      <w:r w:rsidRPr="007C129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et </w:t>
      </w:r>
      <w:r w:rsidRPr="007C1295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stocké par client</w:t>
      </w:r>
      <w:r w:rsidRPr="007C129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:rsidR="007C1295" w:rsidRPr="007C1295" w:rsidRDefault="003462B5" w:rsidP="007C1295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462B5">
        <w:rPr>
          <w:rFonts w:ascii="Times New Roman" w:eastAsia="Times New Roman" w:hAnsi="Times New Roman" w:cs="Times New Roman"/>
          <w:noProof/>
          <w:kern w:val="0"/>
          <w:lang w:eastAsia="fr-FR"/>
        </w:rPr>
        <w:lastRenderedPageBreak/>
        <w:pict>
          <v:rect id="_x0000_i1043" alt="" style="width:453.6pt;height:.05pt;mso-width-percent:0;mso-height-percent:0;mso-width-percent:0;mso-height-percent:0" o:hralign="center" o:hrstd="t" o:hr="t" fillcolor="#a0a0a0" stroked="f"/>
        </w:pict>
      </w:r>
    </w:p>
    <w:p w:rsidR="007C1295" w:rsidRPr="007C1295" w:rsidRDefault="007C1295" w:rsidP="007C129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7C12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6.2 Input 2 — Message à analyser (obligatoire)</w:t>
      </w:r>
    </w:p>
    <w:p w:rsidR="007C1295" w:rsidRPr="007C1295" w:rsidRDefault="007C1295" w:rsidP="007C129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C129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 système doit permettre d’analyser les formats suivants :</w:t>
      </w:r>
    </w:p>
    <w:p w:rsidR="007C1295" w:rsidRPr="007C1295" w:rsidRDefault="007C1295" w:rsidP="007C1295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C129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post LinkedIn </w:t>
      </w:r>
    </w:p>
    <w:p w:rsidR="007C1295" w:rsidRPr="007C1295" w:rsidRDefault="007C1295" w:rsidP="007C1295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C129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communiqué de presse </w:t>
      </w:r>
    </w:p>
    <w:p w:rsidR="007C1295" w:rsidRPr="007C1295" w:rsidRDefault="007C1295" w:rsidP="007C1295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C129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discours </w:t>
      </w:r>
    </w:p>
    <w:p w:rsidR="007C1295" w:rsidRPr="007C1295" w:rsidRDefault="007C1295" w:rsidP="007C1295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C129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email de direction </w:t>
      </w:r>
    </w:p>
    <w:p w:rsidR="007C1295" w:rsidRPr="007C1295" w:rsidRDefault="007C1295" w:rsidP="007C1295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C129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page web </w:t>
      </w:r>
    </w:p>
    <w:p w:rsidR="007C1295" w:rsidRPr="007C1295" w:rsidRDefault="007C1295" w:rsidP="007C1295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C129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article / tribune </w:t>
      </w:r>
    </w:p>
    <w:p w:rsidR="007C1295" w:rsidRPr="007C1295" w:rsidRDefault="007C1295" w:rsidP="007C1295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C129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note interne </w:t>
      </w:r>
    </w:p>
    <w:p w:rsidR="007C1295" w:rsidRPr="007C1295" w:rsidRDefault="007C1295" w:rsidP="007C1295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C129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texte de campagne </w:t>
      </w:r>
    </w:p>
    <w:p w:rsidR="007C1295" w:rsidRPr="007C1295" w:rsidRDefault="007C1295" w:rsidP="007C129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7C12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Champs</w:t>
      </w:r>
    </w:p>
    <w:p w:rsidR="007C1295" w:rsidRPr="007C1295" w:rsidRDefault="007C1295" w:rsidP="007C1295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C129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titre du contenu (optionnel) </w:t>
      </w:r>
    </w:p>
    <w:p w:rsidR="007C1295" w:rsidRPr="007C1295" w:rsidRDefault="007C1295" w:rsidP="007C1295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C129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corps du message </w:t>
      </w:r>
    </w:p>
    <w:p w:rsidR="007C1295" w:rsidRPr="007C1295" w:rsidRDefault="007C1295" w:rsidP="007C1295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C129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langue </w:t>
      </w:r>
    </w:p>
    <w:p w:rsidR="007C1295" w:rsidRPr="007C1295" w:rsidRDefault="003462B5" w:rsidP="007C1295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462B5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42" alt="" style="width:453.6pt;height:.05pt;mso-width-percent:0;mso-height-percent:0;mso-width-percent:0;mso-height-percent:0" o:hralign="center" o:hrstd="t" o:hr="t" fillcolor="#a0a0a0" stroked="f"/>
        </w:pict>
      </w:r>
    </w:p>
    <w:p w:rsidR="007C1295" w:rsidRPr="007C1295" w:rsidRDefault="007C1295" w:rsidP="007C129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7C12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6.3 Input 3 — Métadonnées (optionnel mais recommandé)</w:t>
      </w:r>
    </w:p>
    <w:p w:rsidR="007C1295" w:rsidRPr="007C1295" w:rsidRDefault="007C1295" w:rsidP="007C129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C129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 système doit permettre d’ajouter des variables de contexte :</w:t>
      </w:r>
    </w:p>
    <w:p w:rsidR="007C1295" w:rsidRPr="007C1295" w:rsidRDefault="007C1295" w:rsidP="007C1295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C129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audience </w:t>
      </w:r>
    </w:p>
    <w:p w:rsidR="007C1295" w:rsidRPr="007C1295" w:rsidRDefault="007C1295" w:rsidP="007C1295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C129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canal </w:t>
      </w:r>
    </w:p>
    <w:p w:rsidR="007C1295" w:rsidRPr="007C1295" w:rsidRDefault="007C1295" w:rsidP="007C1295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C129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objectif du message </w:t>
      </w:r>
    </w:p>
    <w:p w:rsidR="007C1295" w:rsidRPr="007C1295" w:rsidRDefault="007C1295" w:rsidP="007C1295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C129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type de prise de parole </w:t>
      </w:r>
    </w:p>
    <w:p w:rsidR="007C1295" w:rsidRPr="007C1295" w:rsidRDefault="007C1295" w:rsidP="007C1295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C129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date </w:t>
      </w:r>
    </w:p>
    <w:p w:rsidR="007C1295" w:rsidRPr="007C1295" w:rsidRDefault="007C1295" w:rsidP="007C1295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C129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auteur / équipe </w:t>
      </w:r>
    </w:p>
    <w:p w:rsidR="007C1295" w:rsidRPr="007C1295" w:rsidRDefault="007C1295" w:rsidP="007C1295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C129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campagne / projet associé </w:t>
      </w:r>
    </w:p>
    <w:p w:rsidR="007C1295" w:rsidRPr="007C1295" w:rsidRDefault="007C1295" w:rsidP="007C129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7C12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Pourquoi</w:t>
      </w:r>
    </w:p>
    <w:p w:rsidR="007C1295" w:rsidRPr="007C1295" w:rsidRDefault="007C1295" w:rsidP="007C129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C129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 même message n’est pas jugé de la même façon selon :</w:t>
      </w:r>
    </w:p>
    <w:p w:rsidR="007C1295" w:rsidRPr="007C1295" w:rsidRDefault="007C1295" w:rsidP="007C1295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C129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s’il est destiné au grand public, </w:t>
      </w:r>
    </w:p>
    <w:p w:rsidR="007C1295" w:rsidRPr="007C1295" w:rsidRDefault="007C1295" w:rsidP="007C1295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C129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au </w:t>
      </w:r>
      <w:proofErr w:type="spellStart"/>
      <w:r w:rsidRPr="007C129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board</w:t>
      </w:r>
      <w:proofErr w:type="spellEnd"/>
      <w:r w:rsidRPr="007C129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</w:p>
    <w:p w:rsidR="007C1295" w:rsidRPr="007C1295" w:rsidRDefault="007C1295" w:rsidP="007C1295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C129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à des collaborateurs, </w:t>
      </w:r>
    </w:p>
    <w:p w:rsidR="007C1295" w:rsidRPr="007C1295" w:rsidRDefault="007C1295" w:rsidP="007C1295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C129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à LinkedIn, </w:t>
      </w:r>
    </w:p>
    <w:p w:rsidR="007C1295" w:rsidRPr="007C1295" w:rsidRDefault="007C1295" w:rsidP="007C1295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C129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à un discours de DG. </w:t>
      </w:r>
    </w:p>
    <w:p w:rsidR="007C1295" w:rsidRPr="007C1295" w:rsidRDefault="003462B5" w:rsidP="007C1295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462B5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41" alt="" style="width:453.6pt;height:.05pt;mso-width-percent:0;mso-height-percent:0;mso-width-percent:0;mso-height-percent:0" o:hralign="center" o:hrstd="t" o:hr="t" fillcolor="#a0a0a0" stroked="f"/>
        </w:pict>
      </w:r>
    </w:p>
    <w:p w:rsidR="007C1295" w:rsidRPr="007C1295" w:rsidRDefault="007C1295" w:rsidP="007C129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7C12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lastRenderedPageBreak/>
        <w:t>7. OUTPUTS — FORMAT OBLIGATOIRE</w:t>
      </w:r>
    </w:p>
    <w:p w:rsidR="007C1295" w:rsidRPr="007C1295" w:rsidRDefault="007C1295" w:rsidP="007C129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C129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Le système doit produire </w:t>
      </w:r>
      <w:r w:rsidRPr="007C1295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strictement</w:t>
      </w:r>
      <w:r w:rsidRPr="007C129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le bloc suivant :</w:t>
      </w:r>
    </w:p>
    <w:p w:rsidR="007C1295" w:rsidRPr="007C1295" w:rsidRDefault="007C1295" w:rsidP="007C12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7C1295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Clarity </w:t>
      </w:r>
      <w:proofErr w:type="gramStart"/>
      <w:r w:rsidRPr="007C1295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Score :</w:t>
      </w:r>
      <w:proofErr w:type="gramEnd"/>
      <w:r w:rsidRPr="007C1295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XX / 100</w:t>
      </w:r>
      <w:r w:rsidRPr="007C1295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br/>
      </w:r>
      <w:r w:rsidRPr="007C1295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br/>
      </w:r>
      <w:proofErr w:type="spellStart"/>
      <w:r w:rsidRPr="007C1295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Détail</w:t>
      </w:r>
      <w:proofErr w:type="spellEnd"/>
      <w:r w:rsidRPr="007C1295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:</w:t>
      </w:r>
      <w:r w:rsidRPr="007C1295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br/>
        <w:t>Clarity : X / 20</w:t>
      </w:r>
      <w:r w:rsidRPr="007C1295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br/>
        <w:t>Alignment : X / 20</w:t>
      </w:r>
      <w:r w:rsidRPr="007C1295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br/>
        <w:t>Focus : X / 20</w:t>
      </w:r>
      <w:r w:rsidRPr="007C1295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br/>
        <w:t>Tone : X / 20</w:t>
      </w:r>
      <w:r w:rsidRPr="007C1295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br/>
        <w:t>Narrative Contribution : X / 20</w:t>
      </w:r>
      <w:r w:rsidRPr="007C1295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br/>
      </w:r>
      <w:r w:rsidRPr="007C1295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br/>
        <w:t>Narrative Risk : Low / Medium / High</w:t>
      </w:r>
      <w:r w:rsidRPr="007C1295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br/>
      </w:r>
      <w:r w:rsidRPr="007C1295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br/>
        <w:t>Points forts :</w:t>
      </w:r>
      <w:r w:rsidRPr="007C1295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br/>
        <w:t>- ...</w:t>
      </w:r>
      <w:r w:rsidRPr="007C1295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br/>
        <w:t>- ...</w:t>
      </w:r>
      <w:r w:rsidRPr="007C1295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br/>
        <w:t>- ...</w:t>
      </w:r>
      <w:r w:rsidRPr="007C1295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br/>
      </w:r>
      <w:r w:rsidRPr="007C1295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br/>
      </w:r>
      <w:r w:rsidRPr="007C129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Points faibles :</w:t>
      </w:r>
      <w:r w:rsidRPr="007C129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br/>
        <w:t>- ...</w:t>
      </w:r>
      <w:r w:rsidRPr="007C129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br/>
        <w:t>- ...</w:t>
      </w:r>
      <w:r w:rsidRPr="007C129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br/>
        <w:t>- ...</w:t>
      </w:r>
      <w:r w:rsidRPr="007C129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br/>
      </w:r>
      <w:r w:rsidRPr="007C129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br/>
        <w:t>Recommandations :</w:t>
      </w:r>
      <w:r w:rsidRPr="007C129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br/>
        <w:t>- ...</w:t>
      </w:r>
      <w:r w:rsidRPr="007C129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br/>
        <w:t>- ...</w:t>
      </w:r>
      <w:r w:rsidRPr="007C129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br/>
        <w:t>- ...</w:t>
      </w:r>
    </w:p>
    <w:p w:rsidR="007C1295" w:rsidRPr="007C1295" w:rsidRDefault="007C1295" w:rsidP="007C129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7C12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Règles impératives</w:t>
      </w:r>
    </w:p>
    <w:p w:rsidR="007C1295" w:rsidRPr="007C1295" w:rsidRDefault="007C1295" w:rsidP="007C1295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C129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Format identique à chaque analyse </w:t>
      </w:r>
    </w:p>
    <w:p w:rsidR="007C1295" w:rsidRPr="007C1295" w:rsidRDefault="007C1295" w:rsidP="007C1295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C129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Pas d’ajout de rubriques non prévues </w:t>
      </w:r>
    </w:p>
    <w:p w:rsidR="007C1295" w:rsidRPr="007C1295" w:rsidRDefault="007C1295" w:rsidP="007C1295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C129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Pas de paragraphes incontrôlés </w:t>
      </w:r>
    </w:p>
    <w:p w:rsidR="007C1295" w:rsidRPr="007C1295" w:rsidRDefault="007C1295" w:rsidP="007C1295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C129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Pas de style </w:t>
      </w:r>
      <w:proofErr w:type="spellStart"/>
      <w:r w:rsidRPr="007C129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chatbot</w:t>
      </w:r>
      <w:proofErr w:type="spellEnd"/>
      <w:r w:rsidRPr="007C129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</w:p>
    <w:p w:rsidR="007C1295" w:rsidRPr="007C1295" w:rsidRDefault="007C1295" w:rsidP="007C1295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C129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Pas de disclaimer inutile </w:t>
      </w:r>
    </w:p>
    <w:p w:rsidR="007C1295" w:rsidRPr="007C1295" w:rsidRDefault="003462B5" w:rsidP="007C1295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462B5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40" alt="" style="width:453.6pt;height:.05pt;mso-width-percent:0;mso-height-percent:0;mso-width-percent:0;mso-height-percent:0" o:hralign="center" o:hrstd="t" o:hr="t" fillcolor="#a0a0a0" stroked="f"/>
        </w:pict>
      </w:r>
    </w:p>
    <w:p w:rsidR="007C1295" w:rsidRPr="007C1295" w:rsidRDefault="007C1295" w:rsidP="007C129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7C12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8. DÉFINITION DES CRITÈRES D’ÉVALUATION</w:t>
      </w:r>
    </w:p>
    <w:p w:rsidR="007C1295" w:rsidRPr="007C1295" w:rsidRDefault="007C1295" w:rsidP="007C129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7C12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8.1 Clarity /20</w:t>
      </w:r>
    </w:p>
    <w:p w:rsidR="007C1295" w:rsidRPr="007C1295" w:rsidRDefault="007C1295" w:rsidP="007C129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C129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Mesure la lisibilité du message :</w:t>
      </w:r>
    </w:p>
    <w:p w:rsidR="007C1295" w:rsidRPr="007C1295" w:rsidRDefault="007C1295" w:rsidP="007C1295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C129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est-il compréhensible ? </w:t>
      </w:r>
    </w:p>
    <w:p w:rsidR="007C1295" w:rsidRPr="007C1295" w:rsidRDefault="007C1295" w:rsidP="007C1295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C129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direct ? </w:t>
      </w:r>
    </w:p>
    <w:p w:rsidR="007C1295" w:rsidRPr="007C1295" w:rsidRDefault="007C1295" w:rsidP="007C1295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C129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lastRenderedPageBreak/>
        <w:t xml:space="preserve">non confus ? </w:t>
      </w:r>
    </w:p>
    <w:p w:rsidR="007C1295" w:rsidRPr="007C1295" w:rsidRDefault="007C1295" w:rsidP="007C1295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C129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bien structuré ? </w:t>
      </w:r>
    </w:p>
    <w:p w:rsidR="007C1295" w:rsidRPr="007C1295" w:rsidRDefault="007C1295" w:rsidP="007C129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7C12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8.2 </w:t>
      </w:r>
      <w:proofErr w:type="spellStart"/>
      <w:r w:rsidRPr="007C12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Alignment</w:t>
      </w:r>
      <w:proofErr w:type="spellEnd"/>
      <w:r w:rsidRPr="007C12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/20</w:t>
      </w:r>
    </w:p>
    <w:p w:rsidR="007C1295" w:rsidRPr="007C1295" w:rsidRDefault="007C1295" w:rsidP="007C129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C129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Mesure l’alignement avec le Brand System :</w:t>
      </w:r>
    </w:p>
    <w:p w:rsidR="007C1295" w:rsidRPr="007C1295" w:rsidRDefault="007C1295" w:rsidP="007C1295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C129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respecte-t-il le rôle de la marque ? </w:t>
      </w:r>
    </w:p>
    <w:p w:rsidR="007C1295" w:rsidRPr="007C1295" w:rsidRDefault="007C1295" w:rsidP="007C1295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C129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la master </w:t>
      </w:r>
      <w:proofErr w:type="spellStart"/>
      <w:r w:rsidRPr="007C129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statement</w:t>
      </w:r>
      <w:proofErr w:type="spellEnd"/>
      <w:r w:rsidRPr="007C129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? </w:t>
      </w:r>
    </w:p>
    <w:p w:rsidR="007C1295" w:rsidRPr="007C1295" w:rsidRDefault="007C1295" w:rsidP="007C1295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C129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les priorités ? </w:t>
      </w:r>
    </w:p>
    <w:p w:rsidR="007C1295" w:rsidRPr="007C1295" w:rsidRDefault="007C1295" w:rsidP="007C1295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C129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les lignes rouges ? </w:t>
      </w:r>
    </w:p>
    <w:p w:rsidR="007C1295" w:rsidRPr="007C1295" w:rsidRDefault="007C1295" w:rsidP="007C129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7C12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8.3 Focus /20</w:t>
      </w:r>
    </w:p>
    <w:p w:rsidR="007C1295" w:rsidRPr="007C1295" w:rsidRDefault="007C1295" w:rsidP="007C129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C129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Mesure la concentration du message :</w:t>
      </w:r>
    </w:p>
    <w:p w:rsidR="007C1295" w:rsidRPr="007C1295" w:rsidRDefault="007C1295" w:rsidP="007C1295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C129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va-t-il dans une direction claire ? </w:t>
      </w:r>
    </w:p>
    <w:p w:rsidR="007C1295" w:rsidRPr="007C1295" w:rsidRDefault="007C1295" w:rsidP="007C1295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C129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évite-t-il la dispersion ? </w:t>
      </w:r>
    </w:p>
    <w:p w:rsidR="007C1295" w:rsidRPr="007C1295" w:rsidRDefault="007C1295" w:rsidP="007C1295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C129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reste-t-il centré sur une intention forte ? </w:t>
      </w:r>
    </w:p>
    <w:p w:rsidR="007C1295" w:rsidRPr="007C1295" w:rsidRDefault="007C1295" w:rsidP="007C129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7C12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8.4 Tone /20</w:t>
      </w:r>
    </w:p>
    <w:p w:rsidR="007C1295" w:rsidRPr="007C1295" w:rsidRDefault="007C1295" w:rsidP="007C129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C129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Mesure l’adéquation au ton de marque :</w:t>
      </w:r>
    </w:p>
    <w:p w:rsidR="007C1295" w:rsidRPr="007C1295" w:rsidRDefault="007C1295" w:rsidP="007C1295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C129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cohérence de style </w:t>
      </w:r>
    </w:p>
    <w:p w:rsidR="007C1295" w:rsidRPr="007C1295" w:rsidRDefault="007C1295" w:rsidP="007C1295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C129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registre approprié </w:t>
      </w:r>
    </w:p>
    <w:p w:rsidR="007C1295" w:rsidRPr="007C1295" w:rsidRDefault="007C1295" w:rsidP="007C1295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C129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distance juste </w:t>
      </w:r>
    </w:p>
    <w:p w:rsidR="007C1295" w:rsidRPr="007C1295" w:rsidRDefault="007C1295" w:rsidP="007C1295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C129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pas de déviation forte </w:t>
      </w:r>
    </w:p>
    <w:p w:rsidR="007C1295" w:rsidRPr="007C1295" w:rsidRDefault="007C1295" w:rsidP="007C129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7C12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8.5 Narrative Contribution /20</w:t>
      </w:r>
    </w:p>
    <w:p w:rsidR="007C1295" w:rsidRPr="007C1295" w:rsidRDefault="007C1295" w:rsidP="007C129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C129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Mesure la contribution du message à la construction du récit de marque :</w:t>
      </w:r>
    </w:p>
    <w:p w:rsidR="007C1295" w:rsidRPr="007C1295" w:rsidRDefault="007C1295" w:rsidP="007C1295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C129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renforce-t-il un territoire narratif ? </w:t>
      </w:r>
    </w:p>
    <w:p w:rsidR="007C1295" w:rsidRPr="007C1295" w:rsidRDefault="007C1295" w:rsidP="007C1295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C129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enrichit-il la perception de la marque ? </w:t>
      </w:r>
    </w:p>
    <w:p w:rsidR="007C1295" w:rsidRPr="007C1295" w:rsidRDefault="007C1295" w:rsidP="007C1295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C129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ajoute-t-il quelque chose d’utile au récit global ? </w:t>
      </w:r>
    </w:p>
    <w:p w:rsidR="007C1295" w:rsidRPr="007C1295" w:rsidRDefault="007C1295" w:rsidP="007C129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7C12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8.6 Narrative Risk</w:t>
      </w:r>
    </w:p>
    <w:p w:rsidR="007C1295" w:rsidRPr="007C1295" w:rsidRDefault="007C1295" w:rsidP="007C129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C129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Mesure le risque de dégradation de la clarté narrative :</w:t>
      </w:r>
    </w:p>
    <w:p w:rsidR="007C1295" w:rsidRPr="007C1295" w:rsidRDefault="007C1295" w:rsidP="007C1295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C1295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Low</w:t>
      </w:r>
      <w:r w:rsidRPr="007C129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message sûr, cohérent, peu risqué </w:t>
      </w:r>
    </w:p>
    <w:p w:rsidR="007C1295" w:rsidRPr="007C1295" w:rsidRDefault="007C1295" w:rsidP="007C1295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C1295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Medium</w:t>
      </w:r>
      <w:r w:rsidRPr="007C129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quelques écarts ou ambiguïtés </w:t>
      </w:r>
    </w:p>
    <w:p w:rsidR="007C1295" w:rsidRPr="007C1295" w:rsidRDefault="007C1295" w:rsidP="007C1295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C1295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High</w:t>
      </w:r>
      <w:r w:rsidRPr="007C129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message contradictoire, flou, mal aligné ou risqué </w:t>
      </w:r>
    </w:p>
    <w:p w:rsidR="007C1295" w:rsidRPr="007C1295" w:rsidRDefault="003462B5" w:rsidP="007C1295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462B5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39" alt="" style="width:453.6pt;height:.05pt;mso-width-percent:0;mso-height-percent:0;mso-width-percent:0;mso-height-percent:0" o:hralign="center" o:hrstd="t" o:hr="t" fillcolor="#a0a0a0" stroked="f"/>
        </w:pict>
      </w:r>
    </w:p>
    <w:p w:rsidR="007C1295" w:rsidRPr="007C1295" w:rsidRDefault="007C1295" w:rsidP="007C129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7C12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lastRenderedPageBreak/>
        <w:t>9. EXIGENCES CLÉS</w:t>
      </w:r>
    </w:p>
    <w:p w:rsidR="007C1295" w:rsidRPr="007C1295" w:rsidRDefault="007C1295" w:rsidP="007C129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7C12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9.1 Stabilité</w:t>
      </w:r>
    </w:p>
    <w:p w:rsidR="007C1295" w:rsidRPr="007C1295" w:rsidRDefault="007C1295" w:rsidP="007C129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C129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Le système doit produire des résultats </w:t>
      </w:r>
      <w:r w:rsidRPr="007C1295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cohérents sur des inputs identiques ou très proches</w:t>
      </w:r>
      <w:r w:rsidRPr="007C129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:rsidR="007C1295" w:rsidRPr="007C1295" w:rsidRDefault="007C1295" w:rsidP="007C129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7C12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Traduction technique</w:t>
      </w:r>
    </w:p>
    <w:p w:rsidR="007C1295" w:rsidRPr="007C1295" w:rsidRDefault="007C1295" w:rsidP="007C1295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C129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température faible </w:t>
      </w:r>
    </w:p>
    <w:p w:rsidR="007C1295" w:rsidRPr="007C1295" w:rsidRDefault="007C1295" w:rsidP="007C1295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C129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prompt stabilisé </w:t>
      </w:r>
    </w:p>
    <w:p w:rsidR="007C1295" w:rsidRPr="007C1295" w:rsidRDefault="007C1295" w:rsidP="007C1295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C129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logique de </w:t>
      </w:r>
      <w:proofErr w:type="spellStart"/>
      <w:r w:rsidRPr="007C129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scoring</w:t>
      </w:r>
      <w:proofErr w:type="spellEnd"/>
      <w:r w:rsidRPr="007C129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encadrée </w:t>
      </w:r>
    </w:p>
    <w:p w:rsidR="007C1295" w:rsidRPr="007C1295" w:rsidRDefault="007C1295" w:rsidP="007C1295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C129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tests de répétabilité </w:t>
      </w:r>
    </w:p>
    <w:p w:rsidR="007C1295" w:rsidRPr="007C1295" w:rsidRDefault="007C1295" w:rsidP="007C129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7C12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Réalité à intégrer</w:t>
      </w:r>
    </w:p>
    <w:p w:rsidR="007C1295" w:rsidRPr="007C1295" w:rsidRDefault="007C1295" w:rsidP="007C129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C129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Tu n’auras jamais une stabilité parfaite avec un LLM pur.</w:t>
      </w:r>
      <w:r w:rsidRPr="007C129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 xml:space="preserve">Il faut viser une </w:t>
      </w:r>
      <w:r w:rsidRPr="007C1295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stabilité contrôlée</w:t>
      </w:r>
      <w:r w:rsidRPr="007C129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, pas fantasmer du 100 % déterministe.</w:t>
      </w:r>
    </w:p>
    <w:p w:rsidR="007C1295" w:rsidRPr="007C1295" w:rsidRDefault="003462B5" w:rsidP="007C1295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462B5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38" alt="" style="width:453.6pt;height:.05pt;mso-width-percent:0;mso-height-percent:0;mso-width-percent:0;mso-height-percent:0" o:hralign="center" o:hrstd="t" o:hr="t" fillcolor="#a0a0a0" stroked="f"/>
        </w:pict>
      </w:r>
    </w:p>
    <w:p w:rsidR="007C1295" w:rsidRPr="007C1295" w:rsidRDefault="007C1295" w:rsidP="007C129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7C12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9.2 Structure stricte</w:t>
      </w:r>
    </w:p>
    <w:p w:rsidR="007C1295" w:rsidRPr="007C1295" w:rsidRDefault="007C1295" w:rsidP="007C129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C129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 système doit respecter exactement le format de sortie.</w:t>
      </w:r>
    </w:p>
    <w:p w:rsidR="007C1295" w:rsidRPr="007C1295" w:rsidRDefault="007C1295" w:rsidP="007C129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7C12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Donc</w:t>
      </w:r>
    </w:p>
    <w:p w:rsidR="007C1295" w:rsidRPr="007C1295" w:rsidRDefault="007C1295" w:rsidP="007C1295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C129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idéalement sortie JSON en </w:t>
      </w:r>
      <w:proofErr w:type="spellStart"/>
      <w:r w:rsidRPr="007C129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back-end</w:t>
      </w:r>
      <w:proofErr w:type="spellEnd"/>
      <w:r w:rsidRPr="007C129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</w:p>
    <w:p w:rsidR="007C1295" w:rsidRPr="007C1295" w:rsidRDefault="007C1295" w:rsidP="007C1295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C129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puis mise en forme </w:t>
      </w:r>
      <w:proofErr w:type="spellStart"/>
      <w:r w:rsidRPr="007C129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front-end</w:t>
      </w:r>
      <w:proofErr w:type="spellEnd"/>
      <w:r w:rsidRPr="007C129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fixe </w:t>
      </w:r>
    </w:p>
    <w:p w:rsidR="007C1295" w:rsidRPr="007C1295" w:rsidRDefault="007C1295" w:rsidP="007C129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C129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Ne laisse pas le modèle “improviser” le rendu final.</w:t>
      </w:r>
    </w:p>
    <w:p w:rsidR="007C1295" w:rsidRPr="007C1295" w:rsidRDefault="003462B5" w:rsidP="007C1295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462B5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37" alt="" style="width:453.6pt;height:.05pt;mso-width-percent:0;mso-height-percent:0;mso-width-percent:0;mso-height-percent:0" o:hralign="center" o:hrstd="t" o:hr="t" fillcolor="#a0a0a0" stroked="f"/>
        </w:pict>
      </w:r>
    </w:p>
    <w:p w:rsidR="007C1295" w:rsidRPr="007C1295" w:rsidRDefault="007C1295" w:rsidP="007C129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7C12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9.3 Lisibilité</w:t>
      </w:r>
    </w:p>
    <w:p w:rsidR="007C1295" w:rsidRPr="007C1295" w:rsidRDefault="007C1295" w:rsidP="007C129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C129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 texte généré doit être :</w:t>
      </w:r>
    </w:p>
    <w:p w:rsidR="007C1295" w:rsidRPr="007C1295" w:rsidRDefault="007C1295" w:rsidP="007C1295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C129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clair </w:t>
      </w:r>
    </w:p>
    <w:p w:rsidR="007C1295" w:rsidRPr="007C1295" w:rsidRDefault="007C1295" w:rsidP="007C1295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C129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court </w:t>
      </w:r>
    </w:p>
    <w:p w:rsidR="007C1295" w:rsidRPr="007C1295" w:rsidRDefault="007C1295" w:rsidP="007C1295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C129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compréhensible par un non-expert </w:t>
      </w:r>
    </w:p>
    <w:p w:rsidR="007C1295" w:rsidRPr="007C1295" w:rsidRDefault="007C1295" w:rsidP="007C1295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C129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utile pour la décision </w:t>
      </w:r>
    </w:p>
    <w:p w:rsidR="007C1295" w:rsidRPr="007C1295" w:rsidRDefault="007C1295" w:rsidP="007C129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7C12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À éviter</w:t>
      </w:r>
    </w:p>
    <w:p w:rsidR="007C1295" w:rsidRPr="007C1295" w:rsidRDefault="007C1295" w:rsidP="007C1295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C129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jargon inutile </w:t>
      </w:r>
    </w:p>
    <w:p w:rsidR="007C1295" w:rsidRPr="007C1295" w:rsidRDefault="007C1295" w:rsidP="007C1295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C129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phrases molles </w:t>
      </w:r>
    </w:p>
    <w:p w:rsidR="007C1295" w:rsidRPr="007C1295" w:rsidRDefault="007C1295" w:rsidP="007C1295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C129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généralités vagues </w:t>
      </w:r>
    </w:p>
    <w:p w:rsidR="007C1295" w:rsidRPr="007C1295" w:rsidRDefault="007C1295" w:rsidP="007C1295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C129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lastRenderedPageBreak/>
        <w:t xml:space="preserve">ton robotique </w:t>
      </w:r>
    </w:p>
    <w:p w:rsidR="007C1295" w:rsidRPr="007C1295" w:rsidRDefault="003462B5" w:rsidP="007C1295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462B5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36" alt="" style="width:453.6pt;height:.05pt;mso-width-percent:0;mso-height-percent:0;mso-width-percent:0;mso-height-percent:0" o:hralign="center" o:hrstd="t" o:hr="t" fillcolor="#a0a0a0" stroked="f"/>
        </w:pict>
      </w:r>
    </w:p>
    <w:p w:rsidR="007C1295" w:rsidRPr="007C1295" w:rsidRDefault="007C1295" w:rsidP="007C129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7C12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9.4 Pertinence</w:t>
      </w:r>
    </w:p>
    <w:p w:rsidR="007C1295" w:rsidRPr="007C1295" w:rsidRDefault="007C1295" w:rsidP="007C129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C129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L’analyse doit toujours être reliée au Brand System fourni.</w:t>
      </w:r>
    </w:p>
    <w:p w:rsidR="007C1295" w:rsidRPr="007C1295" w:rsidRDefault="007C1295" w:rsidP="007C129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7C12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À interdire</w:t>
      </w:r>
    </w:p>
    <w:p w:rsidR="007C1295" w:rsidRPr="007C1295" w:rsidRDefault="007C1295" w:rsidP="007C129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C129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Des recommandations génériques du type :</w:t>
      </w:r>
    </w:p>
    <w:p w:rsidR="007C1295" w:rsidRPr="007C1295" w:rsidRDefault="007C1295" w:rsidP="007C1295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C129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“améliorer la clarté” </w:t>
      </w:r>
    </w:p>
    <w:p w:rsidR="007C1295" w:rsidRPr="007C1295" w:rsidRDefault="007C1295" w:rsidP="007C1295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C129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“renforcer l’alignement” </w:t>
      </w:r>
    </w:p>
    <w:p w:rsidR="007C1295" w:rsidRPr="007C1295" w:rsidRDefault="007C1295" w:rsidP="007C1295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C129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“adapter le ton” </w:t>
      </w:r>
    </w:p>
    <w:p w:rsidR="007C1295" w:rsidRPr="007C1295" w:rsidRDefault="007C1295" w:rsidP="007C129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C129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Sans précision liée à la marque, ça ne vaut rien.</w:t>
      </w:r>
    </w:p>
    <w:p w:rsidR="007C1295" w:rsidRPr="007C1295" w:rsidRDefault="003462B5" w:rsidP="007C1295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462B5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35" alt="" style="width:453.6pt;height:.05pt;mso-width-percent:0;mso-height-percent:0;mso-width-percent:0;mso-height-percent:0" o:hralign="center" o:hrstd="t" o:hr="t" fillcolor="#a0a0a0" stroked="f"/>
        </w:pict>
      </w:r>
    </w:p>
    <w:p w:rsidR="007C1295" w:rsidRPr="007C1295" w:rsidRDefault="007C1295" w:rsidP="007C129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7C12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10. LOGIQUE D’ANALYSE ATTENDUE</w:t>
      </w:r>
    </w:p>
    <w:p w:rsidR="007C1295" w:rsidRPr="007C1295" w:rsidRDefault="007C1295" w:rsidP="007C129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C129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 moteur doit suivre cette séquence :</w:t>
      </w:r>
    </w:p>
    <w:p w:rsidR="007C1295" w:rsidRPr="007C1295" w:rsidRDefault="007C1295" w:rsidP="007C129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7C12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Étape 1</w:t>
      </w:r>
    </w:p>
    <w:p w:rsidR="007C1295" w:rsidRPr="007C1295" w:rsidRDefault="007C1295" w:rsidP="007C129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C129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Lire le Brand System</w:t>
      </w:r>
    </w:p>
    <w:p w:rsidR="007C1295" w:rsidRPr="007C1295" w:rsidRDefault="007C1295" w:rsidP="007C129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7C12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Étape 2</w:t>
      </w:r>
    </w:p>
    <w:p w:rsidR="007C1295" w:rsidRPr="007C1295" w:rsidRDefault="007C1295" w:rsidP="007C129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C129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Identifier :</w:t>
      </w:r>
    </w:p>
    <w:p w:rsidR="007C1295" w:rsidRPr="007C1295" w:rsidRDefault="007C1295" w:rsidP="007C1295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C129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le rôle de la marque </w:t>
      </w:r>
    </w:p>
    <w:p w:rsidR="007C1295" w:rsidRPr="007C1295" w:rsidRDefault="007C1295" w:rsidP="007C1295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C129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la promesse centrale </w:t>
      </w:r>
    </w:p>
    <w:p w:rsidR="007C1295" w:rsidRPr="007C1295" w:rsidRDefault="007C1295" w:rsidP="007C1295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C129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les priorités </w:t>
      </w:r>
    </w:p>
    <w:p w:rsidR="007C1295" w:rsidRPr="007C1295" w:rsidRDefault="007C1295" w:rsidP="007C1295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C129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le ton </w:t>
      </w:r>
    </w:p>
    <w:p w:rsidR="007C1295" w:rsidRPr="007C1295" w:rsidRDefault="007C1295" w:rsidP="007C1295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C129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les lignes rouges </w:t>
      </w:r>
    </w:p>
    <w:p w:rsidR="007C1295" w:rsidRPr="007C1295" w:rsidRDefault="007C1295" w:rsidP="007C1295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C129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les territoires narratifs </w:t>
      </w:r>
    </w:p>
    <w:p w:rsidR="007C1295" w:rsidRPr="007C1295" w:rsidRDefault="007C1295" w:rsidP="007C129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7C12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Étape 3</w:t>
      </w:r>
    </w:p>
    <w:p w:rsidR="007C1295" w:rsidRPr="007C1295" w:rsidRDefault="007C1295" w:rsidP="007C129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C129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Lire le message à analyser</w:t>
      </w:r>
    </w:p>
    <w:p w:rsidR="007C1295" w:rsidRPr="007C1295" w:rsidRDefault="007C1295" w:rsidP="007C129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7C12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Étape 4</w:t>
      </w:r>
    </w:p>
    <w:p w:rsidR="007C1295" w:rsidRPr="007C1295" w:rsidRDefault="007C1295" w:rsidP="007C129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C129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Comparer message et Brand System</w:t>
      </w:r>
    </w:p>
    <w:p w:rsidR="007C1295" w:rsidRPr="007C1295" w:rsidRDefault="007C1295" w:rsidP="007C129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7C12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lastRenderedPageBreak/>
        <w:t>Étape 5</w:t>
      </w:r>
    </w:p>
    <w:p w:rsidR="007C1295" w:rsidRPr="007C1295" w:rsidRDefault="007C1295" w:rsidP="007C129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C129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Attribuer les 5 sous-scores</w:t>
      </w:r>
    </w:p>
    <w:p w:rsidR="007C1295" w:rsidRPr="007C1295" w:rsidRDefault="007C1295" w:rsidP="007C129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7C12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Étape 6</w:t>
      </w:r>
    </w:p>
    <w:p w:rsidR="007C1295" w:rsidRPr="007C1295" w:rsidRDefault="007C1295" w:rsidP="007C129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C129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Calculer le Clarity Score global</w:t>
      </w:r>
    </w:p>
    <w:p w:rsidR="007C1295" w:rsidRPr="007C1295" w:rsidRDefault="007C1295" w:rsidP="007C129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7C12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Étape 7</w:t>
      </w:r>
    </w:p>
    <w:p w:rsidR="007C1295" w:rsidRPr="007C1295" w:rsidRDefault="007C1295" w:rsidP="007C129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C129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Déterminer le Narrative Risk</w:t>
      </w:r>
    </w:p>
    <w:p w:rsidR="007C1295" w:rsidRPr="007C1295" w:rsidRDefault="007C1295" w:rsidP="007C129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7C12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Étape 8</w:t>
      </w:r>
    </w:p>
    <w:p w:rsidR="007C1295" w:rsidRPr="007C1295" w:rsidRDefault="007C1295" w:rsidP="007C129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C129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Générer :</w:t>
      </w:r>
    </w:p>
    <w:p w:rsidR="007C1295" w:rsidRPr="007C1295" w:rsidRDefault="007C1295" w:rsidP="007C1295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C129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points forts </w:t>
      </w:r>
    </w:p>
    <w:p w:rsidR="007C1295" w:rsidRPr="007C1295" w:rsidRDefault="007C1295" w:rsidP="007C1295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C129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points faibles </w:t>
      </w:r>
    </w:p>
    <w:p w:rsidR="007C1295" w:rsidRPr="007C1295" w:rsidRDefault="007C1295" w:rsidP="007C1295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C129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recommandations </w:t>
      </w:r>
    </w:p>
    <w:p w:rsidR="007C1295" w:rsidRPr="007C1295" w:rsidRDefault="003462B5" w:rsidP="007C1295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462B5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34" alt="" style="width:453.6pt;height:.05pt;mso-width-percent:0;mso-height-percent:0;mso-width-percent:0;mso-height-percent:0" o:hralign="center" o:hrstd="t" o:hr="t" fillcolor="#a0a0a0" stroked="f"/>
        </w:pict>
      </w:r>
    </w:p>
    <w:p w:rsidR="007C1295" w:rsidRPr="007C1295" w:rsidRDefault="007C1295" w:rsidP="007C129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fr-FR"/>
          <w14:ligatures w14:val="none"/>
        </w:rPr>
      </w:pPr>
      <w:r w:rsidRPr="007C12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fr-FR"/>
          <w14:ligatures w14:val="none"/>
        </w:rPr>
        <w:t>11. ARCHITECTURE MVP RECOMMANDÉE</w:t>
      </w:r>
    </w:p>
    <w:p w:rsidR="007C1295" w:rsidRPr="007C1295" w:rsidRDefault="007C1295" w:rsidP="007C129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fr-FR"/>
          <w14:ligatures w14:val="none"/>
        </w:rPr>
      </w:pPr>
      <w:r w:rsidRPr="007C12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fr-FR"/>
          <w14:ligatures w14:val="none"/>
        </w:rPr>
        <w:t>Option 1 — MVP no-code / low-code</w:t>
      </w:r>
    </w:p>
    <w:p w:rsidR="007C1295" w:rsidRPr="007C1295" w:rsidRDefault="007C1295" w:rsidP="007C1295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</w:pPr>
      <w:r w:rsidRPr="007C1295">
        <w:rPr>
          <w:rFonts w:ascii="Times New Roman" w:eastAsia="Times New Roman" w:hAnsi="Times New Roman" w:cs="Times New Roman"/>
          <w:b/>
          <w:bCs/>
          <w:kern w:val="0"/>
          <w:lang w:val="en-US" w:eastAsia="fr-FR"/>
          <w14:ligatures w14:val="none"/>
        </w:rPr>
        <w:t>Frontend</w:t>
      </w:r>
      <w:r w:rsidRPr="007C1295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 xml:space="preserve"> : Google Form / Tally / interface simple </w:t>
      </w:r>
    </w:p>
    <w:p w:rsidR="007C1295" w:rsidRPr="007C1295" w:rsidRDefault="007C1295" w:rsidP="007C1295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C1295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Stockage</w:t>
      </w:r>
      <w:r w:rsidRPr="007C129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Google Sheets / </w:t>
      </w:r>
      <w:proofErr w:type="spellStart"/>
      <w:r w:rsidRPr="007C129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Airtable</w:t>
      </w:r>
      <w:proofErr w:type="spellEnd"/>
      <w:r w:rsidRPr="007C129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</w:p>
    <w:p w:rsidR="007C1295" w:rsidRPr="007C1295" w:rsidRDefault="007C1295" w:rsidP="007C1295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C1295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Orchestration</w:t>
      </w:r>
      <w:r w:rsidRPr="007C129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</w:t>
      </w:r>
      <w:proofErr w:type="spellStart"/>
      <w:r w:rsidRPr="007C129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Make</w:t>
      </w:r>
      <w:proofErr w:type="spellEnd"/>
      <w:r w:rsidRPr="007C129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ou </w:t>
      </w:r>
      <w:proofErr w:type="spellStart"/>
      <w:r w:rsidRPr="007C129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Zapier</w:t>
      </w:r>
      <w:proofErr w:type="spellEnd"/>
      <w:r w:rsidRPr="007C129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</w:p>
    <w:p w:rsidR="007C1295" w:rsidRPr="007C1295" w:rsidRDefault="007C1295" w:rsidP="007C1295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C1295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LLM</w:t>
      </w:r>
      <w:r w:rsidRPr="007C129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</w:t>
      </w:r>
      <w:proofErr w:type="spellStart"/>
      <w:r w:rsidRPr="007C129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OpenAI</w:t>
      </w:r>
      <w:proofErr w:type="spellEnd"/>
      <w:r w:rsidRPr="007C129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ou Claude API </w:t>
      </w:r>
    </w:p>
    <w:p w:rsidR="007C1295" w:rsidRPr="007C1295" w:rsidRDefault="007C1295" w:rsidP="007C1295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C1295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Restitution</w:t>
      </w:r>
      <w:r w:rsidRPr="007C129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Web page simple ou Google Doc / PDF </w:t>
      </w:r>
    </w:p>
    <w:p w:rsidR="007C1295" w:rsidRPr="007C1295" w:rsidRDefault="007C1295" w:rsidP="007C129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7C12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Avantage</w:t>
      </w:r>
    </w:p>
    <w:p w:rsidR="007C1295" w:rsidRPr="007C1295" w:rsidRDefault="007C1295" w:rsidP="007C129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C129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Rapide à lancer</w:t>
      </w:r>
    </w:p>
    <w:p w:rsidR="007C1295" w:rsidRPr="007C1295" w:rsidRDefault="007C1295" w:rsidP="007C129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7C12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Inconvénient</w:t>
      </w:r>
    </w:p>
    <w:p w:rsidR="007C1295" w:rsidRPr="007C1295" w:rsidRDefault="007C1295" w:rsidP="007C129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C129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Peu vendable comme “outil installé chez le client” sur le moyen terme</w:t>
      </w:r>
    </w:p>
    <w:p w:rsidR="007C1295" w:rsidRPr="007C1295" w:rsidRDefault="003462B5" w:rsidP="007C1295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462B5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33" alt="" style="width:453.6pt;height:.05pt;mso-width-percent:0;mso-height-percent:0;mso-width-percent:0;mso-height-percent:0" o:hralign="center" o:hrstd="t" o:hr="t" fillcolor="#a0a0a0" stroked="f"/>
        </w:pict>
      </w:r>
    </w:p>
    <w:p w:rsidR="007C1295" w:rsidRPr="007C1295" w:rsidRDefault="007C1295" w:rsidP="007C129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7C12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Option 2 — MVP web app légère (recommandée)</w:t>
      </w:r>
    </w:p>
    <w:p w:rsidR="007C1295" w:rsidRPr="007C1295" w:rsidRDefault="007C1295" w:rsidP="007C1295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</w:pPr>
      <w:r w:rsidRPr="007C1295">
        <w:rPr>
          <w:rFonts w:ascii="Times New Roman" w:eastAsia="Times New Roman" w:hAnsi="Times New Roman" w:cs="Times New Roman"/>
          <w:b/>
          <w:bCs/>
          <w:kern w:val="0"/>
          <w:lang w:val="en-US" w:eastAsia="fr-FR"/>
          <w14:ligatures w14:val="none"/>
        </w:rPr>
        <w:lastRenderedPageBreak/>
        <w:t>Frontend</w:t>
      </w:r>
      <w:r w:rsidRPr="007C1295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 xml:space="preserve"> : interface web simple, responsive, branded </w:t>
      </w:r>
    </w:p>
    <w:p w:rsidR="007C1295" w:rsidRPr="007C1295" w:rsidRDefault="007C1295" w:rsidP="007C1295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C1295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Backend</w:t>
      </w:r>
      <w:r w:rsidRPr="007C129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API légère </w:t>
      </w:r>
    </w:p>
    <w:p w:rsidR="007C1295" w:rsidRPr="007C1295" w:rsidRDefault="007C1295" w:rsidP="007C1295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C1295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Base de données</w:t>
      </w:r>
      <w:r w:rsidRPr="007C129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stockage Brand System + analyses + historiques </w:t>
      </w:r>
    </w:p>
    <w:p w:rsidR="007C1295" w:rsidRPr="007C1295" w:rsidRDefault="007C1295" w:rsidP="007C1295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C1295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LLM</w:t>
      </w:r>
      <w:r w:rsidRPr="007C129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</w:t>
      </w:r>
      <w:proofErr w:type="spellStart"/>
      <w:r w:rsidRPr="007C129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OpenAI</w:t>
      </w:r>
      <w:proofErr w:type="spellEnd"/>
      <w:r w:rsidRPr="007C129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/ Claude </w:t>
      </w:r>
    </w:p>
    <w:p w:rsidR="007C1295" w:rsidRPr="007C1295" w:rsidRDefault="007C1295" w:rsidP="007C1295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C1295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Exports</w:t>
      </w:r>
      <w:r w:rsidRPr="007C129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PDF / CSV / rapports simples </w:t>
      </w:r>
    </w:p>
    <w:p w:rsidR="007C1295" w:rsidRPr="007C1295" w:rsidRDefault="007C1295" w:rsidP="007C129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7C12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Avantage</w:t>
      </w:r>
    </w:p>
    <w:p w:rsidR="007C1295" w:rsidRPr="007C1295" w:rsidRDefault="007C1295" w:rsidP="007C129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C129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Beaucoup plus crédible commercialement</w:t>
      </w:r>
    </w:p>
    <w:p w:rsidR="007C1295" w:rsidRPr="007C1295" w:rsidRDefault="007C1295" w:rsidP="007C129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7C12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Recommandation</w:t>
      </w:r>
    </w:p>
    <w:p w:rsidR="007C1295" w:rsidRPr="007C1295" w:rsidRDefault="007C1295" w:rsidP="007C129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C129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Pour un produit à vendre au client, prends cette voie.</w:t>
      </w:r>
    </w:p>
    <w:p w:rsidR="007C1295" w:rsidRPr="007C1295" w:rsidRDefault="003462B5" w:rsidP="007C1295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462B5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32" alt="" style="width:453.6pt;height:.05pt;mso-width-percent:0;mso-height-percent:0;mso-width-percent:0;mso-height-percent:0" o:hralign="center" o:hrstd="t" o:hr="t" fillcolor="#a0a0a0" stroked="f"/>
        </w:pict>
      </w:r>
    </w:p>
    <w:p w:rsidR="007C1295" w:rsidRPr="007C1295" w:rsidRDefault="007C1295" w:rsidP="007C129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7C12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12. INTERFACE À PRÉVOIR</w:t>
      </w:r>
    </w:p>
    <w:p w:rsidR="007C1295" w:rsidRPr="007C1295" w:rsidRDefault="007C1295" w:rsidP="007C129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7C12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12.1 Page de connexion</w:t>
      </w:r>
    </w:p>
    <w:p w:rsidR="007C1295" w:rsidRPr="007C1295" w:rsidRDefault="007C1295" w:rsidP="007C1295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C129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login sécurisé </w:t>
      </w:r>
    </w:p>
    <w:p w:rsidR="007C1295" w:rsidRPr="007C1295" w:rsidRDefault="007C1295" w:rsidP="007C1295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C129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accès par client / compte </w:t>
      </w:r>
    </w:p>
    <w:p w:rsidR="007C1295" w:rsidRPr="007C1295" w:rsidRDefault="007C1295" w:rsidP="007C129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7C12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12.2 Dashboard</w:t>
      </w:r>
    </w:p>
    <w:p w:rsidR="007C1295" w:rsidRPr="007C1295" w:rsidRDefault="007C1295" w:rsidP="007C1295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C129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nombre d’analyses </w:t>
      </w:r>
    </w:p>
    <w:p w:rsidR="007C1295" w:rsidRPr="007C1295" w:rsidRDefault="007C1295" w:rsidP="007C1295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C129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derniers contenus testés </w:t>
      </w:r>
    </w:p>
    <w:p w:rsidR="007C1295" w:rsidRPr="007C1295" w:rsidRDefault="007C1295" w:rsidP="007C1295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C129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score moyen </w:t>
      </w:r>
    </w:p>
    <w:p w:rsidR="007C1295" w:rsidRPr="007C1295" w:rsidRDefault="007C1295" w:rsidP="007C1295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C129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répartition des risques </w:t>
      </w:r>
    </w:p>
    <w:p w:rsidR="007C1295" w:rsidRPr="007C1295" w:rsidRDefault="007C1295" w:rsidP="007C1295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C129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accès rapide aux Brand </w:t>
      </w:r>
      <w:proofErr w:type="spellStart"/>
      <w:r w:rsidRPr="007C129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Systems</w:t>
      </w:r>
      <w:proofErr w:type="spellEnd"/>
      <w:r w:rsidRPr="007C129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</w:p>
    <w:p w:rsidR="007C1295" w:rsidRPr="007C1295" w:rsidRDefault="007C1295" w:rsidP="007C129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7C12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12.3 Gestion du Brand System</w:t>
      </w:r>
    </w:p>
    <w:p w:rsidR="007C1295" w:rsidRPr="007C1295" w:rsidRDefault="007C1295" w:rsidP="007C1295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C129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création </w:t>
      </w:r>
    </w:p>
    <w:p w:rsidR="007C1295" w:rsidRPr="007C1295" w:rsidRDefault="007C1295" w:rsidP="007C1295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C129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édition </w:t>
      </w:r>
    </w:p>
    <w:p w:rsidR="007C1295" w:rsidRPr="007C1295" w:rsidRDefault="007C1295" w:rsidP="007C1295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C129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archivage </w:t>
      </w:r>
    </w:p>
    <w:p w:rsidR="007C1295" w:rsidRPr="007C1295" w:rsidRDefault="007C1295" w:rsidP="007C1295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C129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versioning simple </w:t>
      </w:r>
    </w:p>
    <w:p w:rsidR="007C1295" w:rsidRPr="007C1295" w:rsidRDefault="007C1295" w:rsidP="007C129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7C12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12.4 Page “Nouvelle analyse”</w:t>
      </w:r>
    </w:p>
    <w:p w:rsidR="007C1295" w:rsidRPr="007C1295" w:rsidRDefault="007C1295" w:rsidP="007C1295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C129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choix du Brand System </w:t>
      </w:r>
    </w:p>
    <w:p w:rsidR="007C1295" w:rsidRPr="007C1295" w:rsidRDefault="007C1295" w:rsidP="007C1295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C129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saisie du message </w:t>
      </w:r>
    </w:p>
    <w:p w:rsidR="007C1295" w:rsidRPr="007C1295" w:rsidRDefault="007C1295" w:rsidP="007C1295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C129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ajout des métadonnées </w:t>
      </w:r>
    </w:p>
    <w:p w:rsidR="007C1295" w:rsidRPr="007C1295" w:rsidRDefault="007C1295" w:rsidP="007C1295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C129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bouton “Analyser” </w:t>
      </w:r>
    </w:p>
    <w:p w:rsidR="007C1295" w:rsidRPr="007C1295" w:rsidRDefault="007C1295" w:rsidP="007C129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7C12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12.5 Page résultats</w:t>
      </w:r>
    </w:p>
    <w:p w:rsidR="007C1295" w:rsidRPr="007C1295" w:rsidRDefault="007C1295" w:rsidP="007C129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C129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lastRenderedPageBreak/>
        <w:t>Affichage clair de :</w:t>
      </w:r>
    </w:p>
    <w:p w:rsidR="007C1295" w:rsidRPr="007C1295" w:rsidRDefault="007C1295" w:rsidP="007C1295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C129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score global </w:t>
      </w:r>
    </w:p>
    <w:p w:rsidR="007C1295" w:rsidRPr="007C1295" w:rsidRDefault="007C1295" w:rsidP="007C1295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C129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sous-scores </w:t>
      </w:r>
    </w:p>
    <w:p w:rsidR="007C1295" w:rsidRPr="007C1295" w:rsidRDefault="007C1295" w:rsidP="007C1295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r w:rsidRPr="007C129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risk</w:t>
      </w:r>
      <w:proofErr w:type="spellEnd"/>
      <w:r w:rsidRPr="007C129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</w:p>
    <w:p w:rsidR="007C1295" w:rsidRPr="007C1295" w:rsidRDefault="007C1295" w:rsidP="007C1295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C129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points forts </w:t>
      </w:r>
    </w:p>
    <w:p w:rsidR="007C1295" w:rsidRPr="007C1295" w:rsidRDefault="007C1295" w:rsidP="007C1295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C129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points faibles </w:t>
      </w:r>
    </w:p>
    <w:p w:rsidR="007C1295" w:rsidRPr="007C1295" w:rsidRDefault="007C1295" w:rsidP="007C1295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C129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recommandations </w:t>
      </w:r>
    </w:p>
    <w:p w:rsidR="007C1295" w:rsidRPr="007C1295" w:rsidRDefault="007C1295" w:rsidP="007C129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7C12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12.6 Historique</w:t>
      </w:r>
    </w:p>
    <w:p w:rsidR="007C1295" w:rsidRPr="007C1295" w:rsidRDefault="007C1295" w:rsidP="007C1295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C129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liste des analyses précédentes </w:t>
      </w:r>
    </w:p>
    <w:p w:rsidR="007C1295" w:rsidRPr="007C1295" w:rsidRDefault="007C1295" w:rsidP="007C1295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C129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filtre par date / canal / équipe / type de contenu </w:t>
      </w:r>
    </w:p>
    <w:p w:rsidR="007C1295" w:rsidRPr="007C1295" w:rsidRDefault="007C1295" w:rsidP="007C1295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C129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accès à chaque analyse </w:t>
      </w:r>
    </w:p>
    <w:p w:rsidR="007C1295" w:rsidRPr="007C1295" w:rsidRDefault="007C1295" w:rsidP="007C129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7C12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12.7 Export</w:t>
      </w:r>
    </w:p>
    <w:p w:rsidR="007C1295" w:rsidRPr="007C1295" w:rsidRDefault="007C1295" w:rsidP="007C1295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C129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PDF propre </w:t>
      </w:r>
    </w:p>
    <w:p w:rsidR="007C1295" w:rsidRPr="007C1295" w:rsidRDefault="007C1295" w:rsidP="007C1295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C129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export CSV optionnel </w:t>
      </w:r>
    </w:p>
    <w:p w:rsidR="007C1295" w:rsidRPr="007C1295" w:rsidRDefault="007C1295" w:rsidP="007C1295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C129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impression </w:t>
      </w:r>
    </w:p>
    <w:p w:rsidR="007C1295" w:rsidRPr="007C1295" w:rsidRDefault="003462B5" w:rsidP="007C1295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462B5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31" alt="" style="width:453.6pt;height:.05pt;mso-width-percent:0;mso-height-percent:0;mso-width-percent:0;mso-height-percent:0" o:hralign="center" o:hrstd="t" o:hr="t" fillcolor="#a0a0a0" stroked="f"/>
        </w:pict>
      </w:r>
    </w:p>
    <w:p w:rsidR="007C1295" w:rsidRPr="007C1295" w:rsidRDefault="007C1295" w:rsidP="007C129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7C12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13. PROMPT SYSTEM — EXIGENCES</w:t>
      </w:r>
    </w:p>
    <w:p w:rsidR="007C1295" w:rsidRPr="007C1295" w:rsidRDefault="007C1295" w:rsidP="007C129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r w:rsidRPr="007C129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</w:t>
      </w: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’Ingénieur</w:t>
      </w:r>
      <w:proofErr w:type="spellEnd"/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r w:rsidRPr="007C129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doit produire un prompt system robuste incluant :</w:t>
      </w:r>
    </w:p>
    <w:p w:rsidR="007C1295" w:rsidRPr="007C1295" w:rsidRDefault="007C1295" w:rsidP="007C1295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C129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rôle du modèle : expert en </w:t>
      </w:r>
      <w:proofErr w:type="spellStart"/>
      <w:r w:rsidRPr="007C129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corporate</w:t>
      </w:r>
      <w:proofErr w:type="spellEnd"/>
      <w:r w:rsidRPr="007C129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brand </w:t>
      </w:r>
      <w:proofErr w:type="spellStart"/>
      <w:r w:rsidRPr="007C129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clarity</w:t>
      </w:r>
      <w:proofErr w:type="spellEnd"/>
      <w:r w:rsidRPr="007C129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</w:p>
    <w:p w:rsidR="007C1295" w:rsidRPr="007C1295" w:rsidRDefault="007C1295" w:rsidP="007C1295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C129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mission exacte </w:t>
      </w:r>
    </w:p>
    <w:p w:rsidR="007C1295" w:rsidRPr="007C1295" w:rsidRDefault="007C1295" w:rsidP="007C1295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C129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définitions précises des 5 critères </w:t>
      </w:r>
    </w:p>
    <w:p w:rsidR="007C1295" w:rsidRPr="007C1295" w:rsidRDefault="007C1295" w:rsidP="007C1295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C129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règles d’évaluation </w:t>
      </w:r>
    </w:p>
    <w:p w:rsidR="007C1295" w:rsidRPr="007C1295" w:rsidRDefault="007C1295" w:rsidP="007C1295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C129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contraintes de format </w:t>
      </w:r>
    </w:p>
    <w:p w:rsidR="007C1295" w:rsidRPr="007C1295" w:rsidRDefault="007C1295" w:rsidP="007C1295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C129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ton attendu </w:t>
      </w:r>
    </w:p>
    <w:p w:rsidR="007C1295" w:rsidRPr="007C1295" w:rsidRDefault="007C1295" w:rsidP="007C1295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C129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interdictions (pas de bavardage, pas de format libre) </w:t>
      </w:r>
    </w:p>
    <w:p w:rsidR="007C1295" w:rsidRPr="007C1295" w:rsidRDefault="007C1295" w:rsidP="007C1295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C129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structure de sortie </w:t>
      </w:r>
    </w:p>
    <w:p w:rsidR="007C1295" w:rsidRPr="007C1295" w:rsidRDefault="007C1295" w:rsidP="007C129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7C12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Exigence</w:t>
      </w:r>
    </w:p>
    <w:p w:rsidR="007C1295" w:rsidRPr="007C1295" w:rsidRDefault="007C1295" w:rsidP="007C129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C129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 prompt doit être :</w:t>
      </w:r>
    </w:p>
    <w:p w:rsidR="007C1295" w:rsidRPr="007C1295" w:rsidRDefault="007C1295" w:rsidP="007C1295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C129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documenté </w:t>
      </w:r>
    </w:p>
    <w:p w:rsidR="007C1295" w:rsidRPr="007C1295" w:rsidRDefault="007C1295" w:rsidP="007C1295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C129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testable </w:t>
      </w:r>
    </w:p>
    <w:p w:rsidR="007C1295" w:rsidRPr="007C1295" w:rsidRDefault="007C1295" w:rsidP="007C1295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C129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versionné </w:t>
      </w:r>
    </w:p>
    <w:p w:rsidR="007C1295" w:rsidRPr="007C1295" w:rsidRDefault="007C1295" w:rsidP="007C1295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C129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améliorable </w:t>
      </w:r>
    </w:p>
    <w:p w:rsidR="007C1295" w:rsidRPr="007C1295" w:rsidRDefault="003462B5" w:rsidP="007C1295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462B5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30" alt="" style="width:453.6pt;height:.05pt;mso-width-percent:0;mso-height-percent:0;mso-width-percent:0;mso-height-percent:0" o:hralign="center" o:hrstd="t" o:hr="t" fillcolor="#a0a0a0" stroked="f"/>
        </w:pict>
      </w:r>
    </w:p>
    <w:p w:rsidR="007C1295" w:rsidRPr="007C1295" w:rsidRDefault="007C1295" w:rsidP="007C129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7C12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lastRenderedPageBreak/>
        <w:t>14. DONNÉES / STRUCTURE MINIMALE</w:t>
      </w:r>
    </w:p>
    <w:p w:rsidR="007C1295" w:rsidRPr="007C1295" w:rsidRDefault="007C1295" w:rsidP="007C129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C129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 système doit stocker :</w:t>
      </w:r>
    </w:p>
    <w:p w:rsidR="007C1295" w:rsidRPr="007C1295" w:rsidRDefault="007C1295" w:rsidP="007C129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7C12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Client</w:t>
      </w:r>
    </w:p>
    <w:p w:rsidR="007C1295" w:rsidRPr="007C1295" w:rsidRDefault="007C1295" w:rsidP="007C1295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C129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id </w:t>
      </w:r>
    </w:p>
    <w:p w:rsidR="007C1295" w:rsidRPr="007C1295" w:rsidRDefault="007C1295" w:rsidP="007C1295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C129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nom entreprise </w:t>
      </w:r>
    </w:p>
    <w:p w:rsidR="007C1295" w:rsidRPr="007C1295" w:rsidRDefault="007C1295" w:rsidP="007C1295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C129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secteur </w:t>
      </w:r>
    </w:p>
    <w:p w:rsidR="007C1295" w:rsidRPr="007C1295" w:rsidRDefault="007C1295" w:rsidP="007C1295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C129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admins </w:t>
      </w:r>
    </w:p>
    <w:p w:rsidR="007C1295" w:rsidRPr="007C1295" w:rsidRDefault="007C1295" w:rsidP="007C1295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C129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date création </w:t>
      </w:r>
    </w:p>
    <w:p w:rsidR="007C1295" w:rsidRPr="007C1295" w:rsidRDefault="007C1295" w:rsidP="007C129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7C12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Brand System</w:t>
      </w:r>
    </w:p>
    <w:p w:rsidR="007C1295" w:rsidRPr="007C1295" w:rsidRDefault="007C1295" w:rsidP="007C1295">
      <w:pPr>
        <w:numPr>
          <w:ilvl w:val="0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C129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id </w:t>
      </w:r>
    </w:p>
    <w:p w:rsidR="007C1295" w:rsidRPr="007C1295" w:rsidRDefault="007C1295" w:rsidP="007C1295">
      <w:pPr>
        <w:numPr>
          <w:ilvl w:val="0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r w:rsidRPr="007C129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client_id</w:t>
      </w:r>
      <w:proofErr w:type="spellEnd"/>
      <w:r w:rsidRPr="007C129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</w:p>
    <w:p w:rsidR="007C1295" w:rsidRPr="007C1295" w:rsidRDefault="007C1295" w:rsidP="007C1295">
      <w:pPr>
        <w:numPr>
          <w:ilvl w:val="0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C129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version </w:t>
      </w:r>
    </w:p>
    <w:p w:rsidR="007C1295" w:rsidRPr="007C1295" w:rsidRDefault="007C1295" w:rsidP="007C1295">
      <w:pPr>
        <w:numPr>
          <w:ilvl w:val="0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C129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contenu structuré </w:t>
      </w:r>
    </w:p>
    <w:p w:rsidR="007C1295" w:rsidRPr="007C1295" w:rsidRDefault="007C1295" w:rsidP="007C1295">
      <w:pPr>
        <w:numPr>
          <w:ilvl w:val="0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C129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date création </w:t>
      </w:r>
    </w:p>
    <w:p w:rsidR="007C1295" w:rsidRPr="007C1295" w:rsidRDefault="007C1295" w:rsidP="007C1295">
      <w:pPr>
        <w:numPr>
          <w:ilvl w:val="0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C129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auteur </w:t>
      </w:r>
    </w:p>
    <w:p w:rsidR="007C1295" w:rsidRPr="007C1295" w:rsidRDefault="007C1295" w:rsidP="007C129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7C12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Analyse</w:t>
      </w:r>
    </w:p>
    <w:p w:rsidR="007C1295" w:rsidRPr="007C1295" w:rsidRDefault="007C1295" w:rsidP="007C1295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C129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id </w:t>
      </w:r>
    </w:p>
    <w:p w:rsidR="007C1295" w:rsidRPr="007C1295" w:rsidRDefault="007C1295" w:rsidP="007C1295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r w:rsidRPr="007C129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client_id</w:t>
      </w:r>
      <w:proofErr w:type="spellEnd"/>
      <w:r w:rsidRPr="007C129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</w:p>
    <w:p w:rsidR="007C1295" w:rsidRPr="007C1295" w:rsidRDefault="007C1295" w:rsidP="007C1295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r w:rsidRPr="007C129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brand_system_id</w:t>
      </w:r>
      <w:proofErr w:type="spellEnd"/>
      <w:r w:rsidRPr="007C129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</w:p>
    <w:p w:rsidR="007C1295" w:rsidRPr="007C1295" w:rsidRDefault="007C1295" w:rsidP="007C1295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C129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message </w:t>
      </w:r>
    </w:p>
    <w:p w:rsidR="007C1295" w:rsidRPr="007C1295" w:rsidRDefault="007C1295" w:rsidP="007C1295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C129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métadonnées </w:t>
      </w:r>
    </w:p>
    <w:p w:rsidR="007C1295" w:rsidRPr="007C1295" w:rsidRDefault="007C1295" w:rsidP="007C1295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C129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résultat brut </w:t>
      </w:r>
    </w:p>
    <w:p w:rsidR="007C1295" w:rsidRPr="007C1295" w:rsidRDefault="007C1295" w:rsidP="007C1295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C129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résultat affiché </w:t>
      </w:r>
    </w:p>
    <w:p w:rsidR="007C1295" w:rsidRPr="007C1295" w:rsidRDefault="007C1295" w:rsidP="007C1295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C129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date </w:t>
      </w:r>
    </w:p>
    <w:p w:rsidR="007C1295" w:rsidRPr="007C1295" w:rsidRDefault="007C1295" w:rsidP="007C1295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C129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utilisateur </w:t>
      </w:r>
    </w:p>
    <w:p w:rsidR="007C1295" w:rsidRPr="007C1295" w:rsidRDefault="003462B5" w:rsidP="007C1295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462B5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29" alt="" style="width:453.6pt;height:.05pt;mso-width-percent:0;mso-height-percent:0;mso-width-percent:0;mso-height-percent:0" o:hralign="center" o:hrstd="t" o:hr="t" fillcolor="#a0a0a0" stroked="f"/>
        </w:pict>
      </w:r>
    </w:p>
    <w:p w:rsidR="007C1295" w:rsidRPr="007C1295" w:rsidRDefault="007C1295" w:rsidP="007C129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7C12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15. LIVRABLES ATTENDUS DU PRESTATAIRE</w:t>
      </w:r>
    </w:p>
    <w:p w:rsidR="007C1295" w:rsidRPr="007C1295" w:rsidRDefault="007C1295" w:rsidP="007C1295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C129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système fonctionnel </w:t>
      </w:r>
    </w:p>
    <w:p w:rsidR="007C1295" w:rsidRPr="007C1295" w:rsidRDefault="007C1295" w:rsidP="007C1295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C129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interface user </w:t>
      </w:r>
      <w:proofErr w:type="spellStart"/>
      <w:r w:rsidRPr="007C129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friendly</w:t>
      </w:r>
      <w:proofErr w:type="spellEnd"/>
      <w:r w:rsidRPr="007C129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</w:p>
    <w:p w:rsidR="007C1295" w:rsidRPr="007C1295" w:rsidRDefault="007C1295" w:rsidP="007C1295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C129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prompt final stabilisé </w:t>
      </w:r>
    </w:p>
    <w:p w:rsidR="007C1295" w:rsidRPr="007C1295" w:rsidRDefault="007C1295" w:rsidP="007C1295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C129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structure des données </w:t>
      </w:r>
    </w:p>
    <w:p w:rsidR="007C1295" w:rsidRPr="007C1295" w:rsidRDefault="007C1295" w:rsidP="007C1295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C129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documentation simple </w:t>
      </w:r>
    </w:p>
    <w:p w:rsidR="007C1295" w:rsidRPr="007C1295" w:rsidRDefault="007C1295" w:rsidP="007C1295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C129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procédure d’administration </w:t>
      </w:r>
    </w:p>
    <w:p w:rsidR="007C1295" w:rsidRPr="007C1295" w:rsidRDefault="007C1295" w:rsidP="007C1295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C129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lastRenderedPageBreak/>
        <w:t xml:space="preserve">exports de résultats </w:t>
      </w:r>
    </w:p>
    <w:p w:rsidR="007C1295" w:rsidRPr="007C1295" w:rsidRDefault="007C1295" w:rsidP="007C1295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C129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5 cas test validés </w:t>
      </w:r>
    </w:p>
    <w:p w:rsidR="007C1295" w:rsidRPr="007C1295" w:rsidRDefault="003462B5" w:rsidP="007C1295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462B5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28" alt="" style="width:453.6pt;height:.05pt;mso-width-percent:0;mso-height-percent:0;mso-width-percent:0;mso-height-percent:0" o:hralign="center" o:hrstd="t" o:hr="t" fillcolor="#a0a0a0" stroked="f"/>
        </w:pict>
      </w:r>
    </w:p>
    <w:p w:rsidR="007C1295" w:rsidRPr="007C1295" w:rsidRDefault="007C1295" w:rsidP="007C129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7C12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16. CRITÈRES DE SUCCÈS</w:t>
      </w:r>
    </w:p>
    <w:p w:rsidR="007C1295" w:rsidRPr="007C1295" w:rsidRDefault="007C1295" w:rsidP="007C129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C129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 système est validé si :</w:t>
      </w:r>
    </w:p>
    <w:p w:rsidR="007C1295" w:rsidRPr="007C1295" w:rsidRDefault="007C1295" w:rsidP="007C1295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C129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les outputs sont cohérents </w:t>
      </w:r>
    </w:p>
    <w:p w:rsidR="007C1295" w:rsidRPr="007C1295" w:rsidRDefault="007C1295" w:rsidP="007C1295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C129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les scores paraissent crédibles </w:t>
      </w:r>
    </w:p>
    <w:p w:rsidR="007C1295" w:rsidRPr="007C1295" w:rsidRDefault="007C1295" w:rsidP="007C1295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C129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les recommandations sont utiles </w:t>
      </w:r>
    </w:p>
    <w:p w:rsidR="007C1295" w:rsidRPr="007C1295" w:rsidRDefault="007C1295" w:rsidP="007C1295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C129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le format est toujours respecté </w:t>
      </w:r>
    </w:p>
    <w:p w:rsidR="007C1295" w:rsidRPr="007C1295" w:rsidRDefault="007C1295" w:rsidP="007C1295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C129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l’interface est utilisable par un non-tech </w:t>
      </w:r>
    </w:p>
    <w:p w:rsidR="007C1295" w:rsidRPr="007C1295" w:rsidRDefault="007C1295" w:rsidP="007C1295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C129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un client peut l’utiliser sans assistance lourde </w:t>
      </w:r>
    </w:p>
    <w:p w:rsidR="007C1295" w:rsidRPr="007C1295" w:rsidRDefault="007C1295" w:rsidP="007C1295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C129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Zone Bleue peut l’administrer sans dépendance technique permanente </w:t>
      </w:r>
    </w:p>
    <w:p w:rsidR="007C1295" w:rsidRPr="007C1295" w:rsidRDefault="003462B5" w:rsidP="007C1295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462B5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27" alt="" style="width:453.6pt;height:.05pt;mso-width-percent:0;mso-height-percent:0;mso-width-percent:0;mso-height-percent:0" o:hralign="center" o:hrstd="t" o:hr="t" fillcolor="#a0a0a0" stroked="f"/>
        </w:pict>
      </w:r>
    </w:p>
    <w:p w:rsidR="007C1295" w:rsidRPr="007C1295" w:rsidRDefault="007C1295" w:rsidP="007C129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7C12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17. POINTS DE VIGILANCE</w:t>
      </w:r>
    </w:p>
    <w:p w:rsidR="007C1295" w:rsidRPr="007C1295" w:rsidRDefault="007C1295" w:rsidP="007C129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7C12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17.1 Ne pas confondre stabilité et rigidité</w:t>
      </w:r>
    </w:p>
    <w:p w:rsidR="007C1295" w:rsidRPr="007C1295" w:rsidRDefault="007C1295" w:rsidP="007C129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C129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Tu veux une sortie stable, mais pas un système mort.</w:t>
      </w:r>
    </w:p>
    <w:p w:rsidR="007C1295" w:rsidRPr="007C1295" w:rsidRDefault="007C1295" w:rsidP="007C129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7C12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17.2 Ne pas laisser le LLM gérer le rendu final librement</w:t>
      </w:r>
    </w:p>
    <w:p w:rsidR="007C1295" w:rsidRPr="007C1295" w:rsidRDefault="007C1295" w:rsidP="007C129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C129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 format doit être verrouillé.</w:t>
      </w:r>
    </w:p>
    <w:p w:rsidR="007C1295" w:rsidRPr="007C1295" w:rsidRDefault="007C1295" w:rsidP="007C129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7C12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17.3 Ne pas faire un outil “gadget IA”</w:t>
      </w:r>
    </w:p>
    <w:p w:rsidR="007C1295" w:rsidRPr="007C1295" w:rsidRDefault="007C1295" w:rsidP="007C129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C129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La valeur perçue vient :</w:t>
      </w:r>
    </w:p>
    <w:p w:rsidR="007C1295" w:rsidRPr="007C1295" w:rsidRDefault="007C1295" w:rsidP="007C1295">
      <w:pPr>
        <w:numPr>
          <w:ilvl w:val="0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C129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de la méthode </w:t>
      </w:r>
    </w:p>
    <w:p w:rsidR="007C1295" w:rsidRPr="007C1295" w:rsidRDefault="007C1295" w:rsidP="007C1295">
      <w:pPr>
        <w:numPr>
          <w:ilvl w:val="0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C129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du Brand System </w:t>
      </w:r>
    </w:p>
    <w:p w:rsidR="007C1295" w:rsidRPr="007C1295" w:rsidRDefault="007C1295" w:rsidP="007C1295">
      <w:pPr>
        <w:numPr>
          <w:ilvl w:val="0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C129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du </w:t>
      </w:r>
      <w:proofErr w:type="spellStart"/>
      <w:r w:rsidRPr="007C129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scoring</w:t>
      </w:r>
      <w:proofErr w:type="spellEnd"/>
      <w:r w:rsidRPr="007C129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</w:p>
    <w:p w:rsidR="007C1295" w:rsidRPr="007C1295" w:rsidRDefault="007C1295" w:rsidP="007C1295">
      <w:pPr>
        <w:numPr>
          <w:ilvl w:val="0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C129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de l’interface </w:t>
      </w:r>
    </w:p>
    <w:p w:rsidR="007C1295" w:rsidRPr="007C1295" w:rsidRDefault="007C1295" w:rsidP="007C1295">
      <w:pPr>
        <w:numPr>
          <w:ilvl w:val="0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C129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de la gouvernance </w:t>
      </w:r>
    </w:p>
    <w:p w:rsidR="007C1295" w:rsidRPr="007C1295" w:rsidRDefault="007C1295" w:rsidP="007C129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7C12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17.4 Prévoir le multi-client</w:t>
      </w:r>
    </w:p>
    <w:p w:rsidR="007C1295" w:rsidRPr="007C1295" w:rsidRDefault="007C1295" w:rsidP="007C129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C129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Si tu le vends à plusieurs entreprises, il faut une logique multi-tenant simple.</w:t>
      </w:r>
    </w:p>
    <w:p w:rsidR="007C1295" w:rsidRPr="007C1295" w:rsidRDefault="003462B5" w:rsidP="007C1295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462B5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26" alt="" style="width:453.6pt;height:.05pt;mso-width-percent:0;mso-height-percent:0;mso-width-percent:0;mso-height-percent:0" o:hralign="center" o:hrstd="t" o:hr="t" fillcolor="#a0a0a0" stroked="f"/>
        </w:pict>
      </w:r>
    </w:p>
    <w:p w:rsidR="007C1295" w:rsidRPr="007C1295" w:rsidRDefault="007C1295" w:rsidP="007C129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7C12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lastRenderedPageBreak/>
        <w:t>18. FEUILLE DE ROUTE RECOMMANDÉE</w:t>
      </w:r>
    </w:p>
    <w:p w:rsidR="007C1295" w:rsidRPr="007C1295" w:rsidRDefault="007C1295" w:rsidP="007C129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7C12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Phase 1 — MVP</w:t>
      </w:r>
    </w:p>
    <w:p w:rsidR="007C1295" w:rsidRPr="007C1295" w:rsidRDefault="007C1295" w:rsidP="007C1295">
      <w:pPr>
        <w:numPr>
          <w:ilvl w:val="0"/>
          <w:numId w:val="4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C129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gestion d’un Brand System </w:t>
      </w:r>
    </w:p>
    <w:p w:rsidR="007C1295" w:rsidRPr="007C1295" w:rsidRDefault="007C1295" w:rsidP="007C1295">
      <w:pPr>
        <w:numPr>
          <w:ilvl w:val="0"/>
          <w:numId w:val="4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C129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analyse d’un message </w:t>
      </w:r>
    </w:p>
    <w:p w:rsidR="007C1295" w:rsidRPr="007C1295" w:rsidRDefault="007C1295" w:rsidP="007C1295">
      <w:pPr>
        <w:numPr>
          <w:ilvl w:val="0"/>
          <w:numId w:val="4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C129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sortie structurée </w:t>
      </w:r>
    </w:p>
    <w:p w:rsidR="007C1295" w:rsidRPr="007C1295" w:rsidRDefault="007C1295" w:rsidP="007C1295">
      <w:pPr>
        <w:numPr>
          <w:ilvl w:val="0"/>
          <w:numId w:val="4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C129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historique simple </w:t>
      </w:r>
    </w:p>
    <w:p w:rsidR="007C1295" w:rsidRPr="007C1295" w:rsidRDefault="007C1295" w:rsidP="007C1295">
      <w:pPr>
        <w:numPr>
          <w:ilvl w:val="0"/>
          <w:numId w:val="4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C129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export PDF </w:t>
      </w:r>
    </w:p>
    <w:p w:rsidR="007C1295" w:rsidRPr="007C1295" w:rsidRDefault="007C1295" w:rsidP="007C129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7C12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Phase 2</w:t>
      </w:r>
    </w:p>
    <w:p w:rsidR="007C1295" w:rsidRPr="007C1295" w:rsidRDefault="007C1295" w:rsidP="007C1295">
      <w:pPr>
        <w:numPr>
          <w:ilvl w:val="0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C129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multi-Brand </w:t>
      </w:r>
      <w:proofErr w:type="spellStart"/>
      <w:r w:rsidRPr="007C129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Systems</w:t>
      </w:r>
      <w:proofErr w:type="spellEnd"/>
      <w:r w:rsidRPr="007C129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</w:p>
    <w:p w:rsidR="007C1295" w:rsidRPr="007C1295" w:rsidRDefault="007C1295" w:rsidP="007C1295">
      <w:pPr>
        <w:numPr>
          <w:ilvl w:val="0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r w:rsidRPr="007C129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dashboard</w:t>
      </w:r>
      <w:proofErr w:type="spellEnd"/>
      <w:r w:rsidRPr="007C129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</w:p>
    <w:p w:rsidR="007C1295" w:rsidRPr="007C1295" w:rsidRDefault="007C1295" w:rsidP="007C1295">
      <w:pPr>
        <w:numPr>
          <w:ilvl w:val="0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C129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comparatif entre versions d’un message </w:t>
      </w:r>
    </w:p>
    <w:p w:rsidR="007C1295" w:rsidRPr="007C1295" w:rsidRDefault="007C1295" w:rsidP="007C1295">
      <w:pPr>
        <w:numPr>
          <w:ilvl w:val="0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r w:rsidRPr="007C129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analytics</w:t>
      </w:r>
      <w:proofErr w:type="spellEnd"/>
      <w:r w:rsidRPr="007C129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d’usage </w:t>
      </w:r>
    </w:p>
    <w:p w:rsidR="007C1295" w:rsidRPr="007C1295" w:rsidRDefault="007C1295" w:rsidP="007C129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7C12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Phase 3</w:t>
      </w:r>
    </w:p>
    <w:p w:rsidR="007C1295" w:rsidRPr="007C1295" w:rsidRDefault="007C1295" w:rsidP="007C1295">
      <w:pPr>
        <w:numPr>
          <w:ilvl w:val="0"/>
          <w:numId w:val="4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r w:rsidRPr="007C129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scoring</w:t>
      </w:r>
      <w:proofErr w:type="spellEnd"/>
      <w:r w:rsidRPr="007C129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longitudinal </w:t>
      </w:r>
    </w:p>
    <w:p w:rsidR="007C1295" w:rsidRPr="007C1295" w:rsidRDefault="007C1295" w:rsidP="007C1295">
      <w:pPr>
        <w:numPr>
          <w:ilvl w:val="0"/>
          <w:numId w:val="4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C129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gouvernance éditoriale avancée </w:t>
      </w:r>
    </w:p>
    <w:p w:rsidR="007C1295" w:rsidRPr="007C1295" w:rsidRDefault="007C1295" w:rsidP="007C1295">
      <w:pPr>
        <w:numPr>
          <w:ilvl w:val="0"/>
          <w:numId w:val="4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C129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workflows d’approbation </w:t>
      </w:r>
    </w:p>
    <w:p w:rsidR="007C1295" w:rsidRPr="007C1295" w:rsidRDefault="007C1295" w:rsidP="007C1295">
      <w:pPr>
        <w:numPr>
          <w:ilvl w:val="0"/>
          <w:numId w:val="4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C129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alertes de risque </w:t>
      </w:r>
    </w:p>
    <w:p w:rsidR="007C1295" w:rsidRPr="007C1295" w:rsidRDefault="007C1295" w:rsidP="007C1295">
      <w:pPr>
        <w:numPr>
          <w:ilvl w:val="0"/>
          <w:numId w:val="4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C129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connecteurs CMS / réseaux / DAM </w:t>
      </w:r>
    </w:p>
    <w:p w:rsidR="007C1295" w:rsidRPr="007C1295" w:rsidRDefault="003462B5" w:rsidP="007C1295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462B5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25" alt="" style="width:453.6pt;height:.05pt;mso-width-percent:0;mso-height-percent:0;mso-width-percent:0;mso-height-percent:0" o:hralign="center" o:hrstd="t" o:hr="t" fillcolor="#a0a0a0" stroked="f"/>
        </w:pict>
      </w:r>
    </w:p>
    <w:p w:rsidR="007C1295" w:rsidRPr="007C1295" w:rsidRDefault="007C1295" w:rsidP="007C129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7C12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19. PHRASE DE SYNTHÈSE POUR TON INGÉNIEUR</w:t>
      </w:r>
    </w:p>
    <w:p w:rsidR="007C1295" w:rsidRPr="007C1295" w:rsidRDefault="007C1295" w:rsidP="007C129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C1295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Clarity Engine doit être conçu comme un outil SaaS léger de gouvernance de la clarté de marque, permettant à un client de comparer ses prises de parole à son Brand System, d’obtenir un diagnostic structuré, stable et actionnable, et de piloter dans le temps la cohérence de son expression.</w:t>
      </w:r>
    </w:p>
    <w:p w:rsidR="00C130A8" w:rsidRDefault="00C130A8"/>
    <w:sectPr w:rsidR="00C130A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F6635"/>
    <w:multiLevelType w:val="multilevel"/>
    <w:tmpl w:val="A7249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D6365D"/>
    <w:multiLevelType w:val="multilevel"/>
    <w:tmpl w:val="A990A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EE6A85"/>
    <w:multiLevelType w:val="multilevel"/>
    <w:tmpl w:val="5FB89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AC6EDD"/>
    <w:multiLevelType w:val="multilevel"/>
    <w:tmpl w:val="E794C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EB3C78"/>
    <w:multiLevelType w:val="multilevel"/>
    <w:tmpl w:val="F00A4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E45A8D"/>
    <w:multiLevelType w:val="multilevel"/>
    <w:tmpl w:val="38D6D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4416D9"/>
    <w:multiLevelType w:val="multilevel"/>
    <w:tmpl w:val="79426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771880"/>
    <w:multiLevelType w:val="multilevel"/>
    <w:tmpl w:val="567C6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C832EE"/>
    <w:multiLevelType w:val="multilevel"/>
    <w:tmpl w:val="0AB8A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F55D7F"/>
    <w:multiLevelType w:val="multilevel"/>
    <w:tmpl w:val="200E3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032197"/>
    <w:multiLevelType w:val="multilevel"/>
    <w:tmpl w:val="C450D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1B7051"/>
    <w:multiLevelType w:val="multilevel"/>
    <w:tmpl w:val="320EA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A551B9"/>
    <w:multiLevelType w:val="multilevel"/>
    <w:tmpl w:val="C42EC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955A54"/>
    <w:multiLevelType w:val="multilevel"/>
    <w:tmpl w:val="117AC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823AB4"/>
    <w:multiLevelType w:val="multilevel"/>
    <w:tmpl w:val="A4DAD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8E0E31"/>
    <w:multiLevelType w:val="multilevel"/>
    <w:tmpl w:val="5DB0A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0586524"/>
    <w:multiLevelType w:val="multilevel"/>
    <w:tmpl w:val="D1F40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12D49DD"/>
    <w:multiLevelType w:val="multilevel"/>
    <w:tmpl w:val="F3E4F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64C318A"/>
    <w:multiLevelType w:val="multilevel"/>
    <w:tmpl w:val="7BBE9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E07E4A"/>
    <w:multiLevelType w:val="multilevel"/>
    <w:tmpl w:val="77A6A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E550D23"/>
    <w:multiLevelType w:val="multilevel"/>
    <w:tmpl w:val="5ECC5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665432D"/>
    <w:multiLevelType w:val="multilevel"/>
    <w:tmpl w:val="8CF28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7A24CED"/>
    <w:multiLevelType w:val="multilevel"/>
    <w:tmpl w:val="B7B41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7F66DF0"/>
    <w:multiLevelType w:val="multilevel"/>
    <w:tmpl w:val="BB625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18D4470"/>
    <w:multiLevelType w:val="multilevel"/>
    <w:tmpl w:val="78EC7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3EC5B59"/>
    <w:multiLevelType w:val="multilevel"/>
    <w:tmpl w:val="5740C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48E15BB"/>
    <w:multiLevelType w:val="multilevel"/>
    <w:tmpl w:val="B2C24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5724293"/>
    <w:multiLevelType w:val="multilevel"/>
    <w:tmpl w:val="A1585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BA6479F"/>
    <w:multiLevelType w:val="multilevel"/>
    <w:tmpl w:val="E0E2F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DE26044"/>
    <w:multiLevelType w:val="multilevel"/>
    <w:tmpl w:val="95F8B1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E354ED0"/>
    <w:multiLevelType w:val="multilevel"/>
    <w:tmpl w:val="B302E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01F3EE4"/>
    <w:multiLevelType w:val="multilevel"/>
    <w:tmpl w:val="D1D42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05C6587"/>
    <w:multiLevelType w:val="multilevel"/>
    <w:tmpl w:val="65886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94D6EEF"/>
    <w:multiLevelType w:val="multilevel"/>
    <w:tmpl w:val="2C04D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B0E44AF"/>
    <w:multiLevelType w:val="multilevel"/>
    <w:tmpl w:val="72988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BC110DA"/>
    <w:multiLevelType w:val="multilevel"/>
    <w:tmpl w:val="566A9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E51595C"/>
    <w:multiLevelType w:val="multilevel"/>
    <w:tmpl w:val="AA586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00300EF"/>
    <w:multiLevelType w:val="multilevel"/>
    <w:tmpl w:val="DF28A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03D121A"/>
    <w:multiLevelType w:val="multilevel"/>
    <w:tmpl w:val="5B4E4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0890EB7"/>
    <w:multiLevelType w:val="multilevel"/>
    <w:tmpl w:val="6B1A4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3AD7A62"/>
    <w:multiLevelType w:val="multilevel"/>
    <w:tmpl w:val="B7408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4D137D1"/>
    <w:multiLevelType w:val="multilevel"/>
    <w:tmpl w:val="3036D0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50A5BD5"/>
    <w:multiLevelType w:val="multilevel"/>
    <w:tmpl w:val="63D2E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75B36AA"/>
    <w:multiLevelType w:val="multilevel"/>
    <w:tmpl w:val="C890C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79C7BB2"/>
    <w:multiLevelType w:val="multilevel"/>
    <w:tmpl w:val="59684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9C42907"/>
    <w:multiLevelType w:val="multilevel"/>
    <w:tmpl w:val="5464E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FF646A9"/>
    <w:multiLevelType w:val="multilevel"/>
    <w:tmpl w:val="121AE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9160599">
    <w:abstractNumId w:val="38"/>
  </w:num>
  <w:num w:numId="2" w16cid:durableId="652950747">
    <w:abstractNumId w:val="12"/>
  </w:num>
  <w:num w:numId="3" w16cid:durableId="1494223591">
    <w:abstractNumId w:val="29"/>
  </w:num>
  <w:num w:numId="4" w16cid:durableId="43144063">
    <w:abstractNumId w:val="17"/>
  </w:num>
  <w:num w:numId="5" w16cid:durableId="2064671860">
    <w:abstractNumId w:val="11"/>
  </w:num>
  <w:num w:numId="6" w16cid:durableId="217474711">
    <w:abstractNumId w:val="23"/>
  </w:num>
  <w:num w:numId="7" w16cid:durableId="1941915015">
    <w:abstractNumId w:val="32"/>
  </w:num>
  <w:num w:numId="8" w16cid:durableId="170068144">
    <w:abstractNumId w:val="16"/>
  </w:num>
  <w:num w:numId="9" w16cid:durableId="1903635711">
    <w:abstractNumId w:val="30"/>
  </w:num>
  <w:num w:numId="10" w16cid:durableId="1900169620">
    <w:abstractNumId w:val="46"/>
  </w:num>
  <w:num w:numId="11" w16cid:durableId="1743289450">
    <w:abstractNumId w:val="9"/>
  </w:num>
  <w:num w:numId="12" w16cid:durableId="1406762226">
    <w:abstractNumId w:val="13"/>
  </w:num>
  <w:num w:numId="13" w16cid:durableId="581379387">
    <w:abstractNumId w:val="10"/>
  </w:num>
  <w:num w:numId="14" w16cid:durableId="1882013363">
    <w:abstractNumId w:val="5"/>
  </w:num>
  <w:num w:numId="15" w16cid:durableId="173884911">
    <w:abstractNumId w:val="15"/>
  </w:num>
  <w:num w:numId="16" w16cid:durableId="868031245">
    <w:abstractNumId w:val="35"/>
  </w:num>
  <w:num w:numId="17" w16cid:durableId="2060743902">
    <w:abstractNumId w:val="1"/>
  </w:num>
  <w:num w:numId="18" w16cid:durableId="737434423">
    <w:abstractNumId w:val="21"/>
  </w:num>
  <w:num w:numId="19" w16cid:durableId="555432522">
    <w:abstractNumId w:val="8"/>
  </w:num>
  <w:num w:numId="20" w16cid:durableId="1919092097">
    <w:abstractNumId w:val="40"/>
  </w:num>
  <w:num w:numId="21" w16cid:durableId="1758283854">
    <w:abstractNumId w:val="19"/>
  </w:num>
  <w:num w:numId="22" w16cid:durableId="406146738">
    <w:abstractNumId w:val="39"/>
  </w:num>
  <w:num w:numId="23" w16cid:durableId="1247230405">
    <w:abstractNumId w:val="3"/>
  </w:num>
  <w:num w:numId="24" w16cid:durableId="1785616487">
    <w:abstractNumId w:val="36"/>
  </w:num>
  <w:num w:numId="25" w16cid:durableId="947352248">
    <w:abstractNumId w:val="34"/>
  </w:num>
  <w:num w:numId="26" w16cid:durableId="1540050477">
    <w:abstractNumId w:val="2"/>
  </w:num>
  <w:num w:numId="27" w16cid:durableId="1487626700">
    <w:abstractNumId w:val="28"/>
  </w:num>
  <w:num w:numId="28" w16cid:durableId="759521957">
    <w:abstractNumId w:val="31"/>
  </w:num>
  <w:num w:numId="29" w16cid:durableId="409541590">
    <w:abstractNumId w:val="42"/>
  </w:num>
  <w:num w:numId="30" w16cid:durableId="695665852">
    <w:abstractNumId w:val="43"/>
  </w:num>
  <w:num w:numId="31" w16cid:durableId="1488328827">
    <w:abstractNumId w:val="20"/>
  </w:num>
  <w:num w:numId="32" w16cid:durableId="1638536374">
    <w:abstractNumId w:val="37"/>
  </w:num>
  <w:num w:numId="33" w16cid:durableId="908077617">
    <w:abstractNumId w:val="33"/>
  </w:num>
  <w:num w:numId="34" w16cid:durableId="1693872733">
    <w:abstractNumId w:val="22"/>
  </w:num>
  <w:num w:numId="35" w16cid:durableId="567113650">
    <w:abstractNumId w:val="44"/>
  </w:num>
  <w:num w:numId="36" w16cid:durableId="877856310">
    <w:abstractNumId w:val="6"/>
  </w:num>
  <w:num w:numId="37" w16cid:durableId="1983540841">
    <w:abstractNumId w:val="4"/>
  </w:num>
  <w:num w:numId="38" w16cid:durableId="207692695">
    <w:abstractNumId w:val="45"/>
  </w:num>
  <w:num w:numId="39" w16cid:durableId="134688748">
    <w:abstractNumId w:val="14"/>
  </w:num>
  <w:num w:numId="40" w16cid:durableId="1051460550">
    <w:abstractNumId w:val="24"/>
  </w:num>
  <w:num w:numId="41" w16cid:durableId="1690182913">
    <w:abstractNumId w:val="0"/>
  </w:num>
  <w:num w:numId="42" w16cid:durableId="1037973891">
    <w:abstractNumId w:val="41"/>
  </w:num>
  <w:num w:numId="43" w16cid:durableId="192498650">
    <w:abstractNumId w:val="25"/>
  </w:num>
  <w:num w:numId="44" w16cid:durableId="1064838164">
    <w:abstractNumId w:val="7"/>
  </w:num>
  <w:num w:numId="45" w16cid:durableId="1496805138">
    <w:abstractNumId w:val="26"/>
  </w:num>
  <w:num w:numId="46" w16cid:durableId="1145901064">
    <w:abstractNumId w:val="18"/>
  </w:num>
  <w:num w:numId="47" w16cid:durableId="1122773938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1295"/>
    <w:rsid w:val="002A294B"/>
    <w:rsid w:val="003462B5"/>
    <w:rsid w:val="007C1295"/>
    <w:rsid w:val="00C130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M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80E54C"/>
  <w15:chartTrackingRefBased/>
  <w15:docId w15:val="{76C00AFE-2969-A94A-B115-D9375928A8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M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7C1295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  <w14:ligatures w14:val="none"/>
    </w:rPr>
  </w:style>
  <w:style w:type="paragraph" w:styleId="Titre2">
    <w:name w:val="heading 2"/>
    <w:basedOn w:val="Normal"/>
    <w:link w:val="Titre2Car"/>
    <w:uiPriority w:val="9"/>
    <w:qFormat/>
    <w:rsid w:val="007C1295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fr-FR"/>
      <w14:ligatures w14:val="none"/>
    </w:rPr>
  </w:style>
  <w:style w:type="paragraph" w:styleId="Titre3">
    <w:name w:val="heading 3"/>
    <w:basedOn w:val="Normal"/>
    <w:link w:val="Titre3Car"/>
    <w:uiPriority w:val="9"/>
    <w:qFormat/>
    <w:rsid w:val="007C1295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fr-FR"/>
      <w14:ligatures w14:val="none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C1295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  <w14:ligatures w14:val="none"/>
    </w:rPr>
  </w:style>
  <w:style w:type="character" w:customStyle="1" w:styleId="Titre2Car">
    <w:name w:val="Titre 2 Car"/>
    <w:basedOn w:val="Policepardfaut"/>
    <w:link w:val="Titre2"/>
    <w:uiPriority w:val="9"/>
    <w:rsid w:val="007C1295"/>
    <w:rPr>
      <w:rFonts w:ascii="Times New Roman" w:eastAsia="Times New Roman" w:hAnsi="Times New Roman" w:cs="Times New Roman"/>
      <w:b/>
      <w:bCs/>
      <w:kern w:val="0"/>
      <w:sz w:val="36"/>
      <w:szCs w:val="36"/>
      <w:lang w:eastAsia="fr-FR"/>
      <w14:ligatures w14:val="none"/>
    </w:rPr>
  </w:style>
  <w:style w:type="character" w:customStyle="1" w:styleId="Titre3Car">
    <w:name w:val="Titre 3 Car"/>
    <w:basedOn w:val="Policepardfaut"/>
    <w:link w:val="Titre3"/>
    <w:uiPriority w:val="9"/>
    <w:rsid w:val="007C1295"/>
    <w:rPr>
      <w:rFonts w:ascii="Times New Roman" w:eastAsia="Times New Roman" w:hAnsi="Times New Roman" w:cs="Times New Roman"/>
      <w:b/>
      <w:bCs/>
      <w:kern w:val="0"/>
      <w:sz w:val="27"/>
      <w:szCs w:val="27"/>
      <w:lang w:eastAsia="fr-FR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C1295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character" w:styleId="lev">
    <w:name w:val="Strong"/>
    <w:basedOn w:val="Policepardfaut"/>
    <w:uiPriority w:val="22"/>
    <w:qFormat/>
    <w:rsid w:val="007C1295"/>
    <w:rPr>
      <w:b/>
      <w:bCs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7C129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fr-FR"/>
      <w14:ligatures w14:val="none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7C1295"/>
    <w:rPr>
      <w:rFonts w:ascii="Courier New" w:eastAsia="Times New Roman" w:hAnsi="Courier New" w:cs="Courier New"/>
      <w:kern w:val="0"/>
      <w:sz w:val="20"/>
      <w:szCs w:val="20"/>
      <w:lang w:eastAsia="fr-F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611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3773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75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81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306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9578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3395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14153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7952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9984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05706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24017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65148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58642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14</Pages>
  <Words>1620</Words>
  <Characters>9204</Characters>
  <Application>Microsoft Office Word</Application>
  <DocSecurity>0</DocSecurity>
  <Lines>541</Lines>
  <Paragraphs>450</Paragraphs>
  <ScaleCrop>false</ScaleCrop>
  <Company/>
  <LinksUpToDate>false</LinksUpToDate>
  <CharactersWithSpaces>10374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2026-04-07T14:33:00Z</dcterms:created>
  <dcterms:modified xsi:type="dcterms:W3CDTF">2026-04-07T14:35:00Z</dcterms:modified>
</cp:coreProperties>
</file>