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pPr>
      <w:r>
        <w:rPr>
          <w:rFonts w:ascii="Arial" w:cs="Arial" w:eastAsia="Arial" w:hAnsi="Arial"/>
          <w:color w:val="555555"/>
          <w:sz w:val="24"/>
          <w:szCs w:val="24"/>
        </w:rPr>
        <w:t xml:space="preserve">Deep Learning for AI Engineering  —  Part 2</w:t>
      </w:r>
    </w:p>
    <w:p>
      <w:pPr>
        <w:spacing w:after="2880" w:before="0"/>
      </w:pPr>
      <w:r>
        <w:rPr>
          <w:rFonts w:ascii="Arial" w:cs="Arial" w:eastAsia="Arial" w:hAnsi="Arial"/>
          <w:color w:val="555555"/>
          <w:sz w:val="22"/>
          <w:szCs w:val="22"/>
        </w:rPr>
        <w:t xml:space="preserve">Abdel Rahman Madboly</w:t>
      </w:r>
    </w:p>
    <w:p>
      <w:pPr>
        <w:spacing w:after="240" w:before="0"/>
      </w:pPr>
      <w:r>
        <w:rPr>
          <w:rFonts w:ascii="Arial" w:cs="Arial" w:eastAsia="Arial" w:hAnsi="Arial"/>
          <w:b/>
          <w:bCs/>
          <w:sz w:val="52"/>
          <w:szCs w:val="52"/>
        </w:rPr>
        <w:t xml:space="preserve">Deep Learning for AI Engineering</w:t>
      </w:r>
    </w:p>
    <w:p>
      <w:pPr>
        <w:spacing w:after="2880" w:before="0"/>
      </w:pPr>
      <w:r>
        <w:rPr>
          <w:rFonts w:ascii="Arial" w:cs="Arial" w:eastAsia="Arial" w:hAnsi="Arial"/>
          <w:color w:val="2E75B6"/>
          <w:sz w:val="36"/>
          <w:szCs w:val="36"/>
        </w:rPr>
        <w:t xml:space="preserve">Part 2: Logistic Regression as a Neural Network</w:t>
      </w:r>
    </w:p>
    <w:p>
      <w:pPr>
        <w:jc w:val="center"/>
      </w:pPr>
      <w:r>
        <w:rPr>
          <w:rFonts w:ascii="Arial" w:cs="Arial" w:eastAsia="Arial" w:hAnsi="Arial"/>
          <w:color w:val="777777"/>
          <w:sz w:val="20"/>
          <w:szCs w:val="20"/>
        </w:rPr>
        <w:t xml:space="preserve">Abdel Rahman Madboly  |  AI_Engineer-DL  |  June 2026</w:t>
      </w:r>
    </w:p>
    <w:p>
      <w:r>
        <w:br w:type="page"/>
      </w:r>
    </w:p>
    <w:p>
      <w:pPr>
        <w:pStyle w:val="Heading1"/>
      </w:pPr>
      <w:r>
        <w:rPr>
          <w:rFonts w:ascii="Arial" w:cs="Arial" w:eastAsia="Arial" w:hAnsi="Arial"/>
          <w:b/>
          <w:bCs/>
          <w:sz w:val="32"/>
          <w:szCs w:val="32"/>
        </w:rPr>
        <w:t xml:space="preserve">Table of Contents</w:t>
      </w:r>
    </w:p>
    <w:p>
      <w:r>
        <w:t xml:space="preserve"/>
      </w:r>
    </w:p>
    <w:p>
      <w:pPr>
        <w:tabs>
          <w:tab w:val="right" w:pos="9026"/>
        </w:tabs>
        <w:spacing w:after="80" w:before="80"/>
      </w:pPr>
      <w:r>
        <w:rPr>
          <w:rFonts w:ascii="Arial" w:cs="Arial" w:eastAsia="Arial" w:hAnsi="Arial"/>
          <w:sz w:val="22"/>
          <w:szCs w:val="22"/>
        </w:rPr>
        <w:t xml:space="preserve">1. Overview</w:t>
      </w:r>
    </w:p>
    <w:p>
      <w:pPr>
        <w:tabs>
          <w:tab w:val="right" w:pos="9026"/>
        </w:tabs>
        <w:spacing w:after="80" w:before="80"/>
      </w:pPr>
      <w:r>
        <w:rPr>
          <w:rFonts w:ascii="Arial" w:cs="Arial" w:eastAsia="Arial" w:hAnsi="Arial"/>
          <w:sz w:val="22"/>
          <w:szCs w:val="22"/>
        </w:rPr>
        <w:t xml:space="preserve">2. Binary Classification and Feature Vectors</w:t>
      </w:r>
    </w:p>
    <w:p>
      <w:pPr>
        <w:tabs>
          <w:tab w:val="right" w:pos="9026"/>
        </w:tabs>
        <w:spacing w:after="80" w:before="80"/>
      </w:pPr>
      <w:r>
        <w:rPr>
          <w:rFonts w:ascii="Arial" w:cs="Arial" w:eastAsia="Arial" w:hAnsi="Arial"/>
          <w:sz w:val="22"/>
          <w:szCs w:val="22"/>
        </w:rPr>
        <w:t xml:space="preserve">3. Logistic Regression Model</w:t>
      </w:r>
    </w:p>
    <w:p>
      <w:pPr>
        <w:tabs>
          <w:tab w:val="right" w:pos="9026"/>
        </w:tabs>
        <w:spacing w:after="80" w:before="80"/>
      </w:pPr>
      <w:r>
        <w:rPr>
          <w:rFonts w:ascii="Arial" w:cs="Arial" w:eastAsia="Arial" w:hAnsi="Arial"/>
          <w:sz w:val="22"/>
          <w:szCs w:val="22"/>
        </w:rPr>
        <w:t xml:space="preserve">4. Binary Cross-Entropy Loss and Cost Function</w:t>
      </w:r>
    </w:p>
    <w:p>
      <w:pPr>
        <w:tabs>
          <w:tab w:val="right" w:pos="9026"/>
        </w:tabs>
        <w:spacing w:after="80" w:before="80"/>
      </w:pPr>
      <w:r>
        <w:rPr>
          <w:rFonts w:ascii="Arial" w:cs="Arial" w:eastAsia="Arial" w:hAnsi="Arial"/>
          <w:sz w:val="22"/>
          <w:szCs w:val="22"/>
        </w:rPr>
        <w:t xml:space="preserve">5. Gradient Descent</w:t>
      </w:r>
    </w:p>
    <w:p>
      <w:pPr>
        <w:tabs>
          <w:tab w:val="right" w:pos="9026"/>
        </w:tabs>
        <w:spacing w:after="80" w:before="80"/>
      </w:pPr>
      <w:r>
        <w:rPr>
          <w:rFonts w:ascii="Arial" w:cs="Arial" w:eastAsia="Arial" w:hAnsi="Arial"/>
          <w:sz w:val="22"/>
          <w:szCs w:val="22"/>
        </w:rPr>
        <w:t xml:space="preserve">6. Computation Graphs and Backpropagation</w:t>
      </w:r>
    </w:p>
    <w:p>
      <w:pPr>
        <w:tabs>
          <w:tab w:val="right" w:pos="9026"/>
        </w:tabs>
        <w:spacing w:after="80" w:before="80"/>
      </w:pPr>
      <w:r>
        <w:rPr>
          <w:rFonts w:ascii="Arial" w:cs="Arial" w:eastAsia="Arial" w:hAnsi="Arial"/>
          <w:sz w:val="22"/>
          <w:szCs w:val="22"/>
        </w:rPr>
        <w:t xml:space="preserve">7. Vectorization</w:t>
      </w:r>
    </w:p>
    <w:p>
      <w:pPr>
        <w:tabs>
          <w:tab w:val="right" w:pos="9026"/>
        </w:tabs>
        <w:spacing w:after="80" w:before="80"/>
      </w:pPr>
      <w:r>
        <w:rPr>
          <w:rFonts w:ascii="Arial" w:cs="Arial" w:eastAsia="Arial" w:hAnsi="Arial"/>
          <w:sz w:val="22"/>
          <w:szCs w:val="22"/>
        </w:rPr>
        <w:t xml:space="preserve">8. Maximum Likelihood Justification for Cross-Entropy</w:t>
      </w:r>
    </w:p>
    <w:p>
      <w:pPr>
        <w:tabs>
          <w:tab w:val="right" w:pos="9026"/>
        </w:tabs>
        <w:spacing w:after="80" w:before="80"/>
      </w:pPr>
      <w:r>
        <w:rPr>
          <w:rFonts w:ascii="Arial" w:cs="Arial" w:eastAsia="Arial" w:hAnsi="Arial"/>
          <w:sz w:val="22"/>
          <w:szCs w:val="22"/>
        </w:rPr>
        <w:t xml:space="preserve">9. Summary</w:t>
      </w:r>
    </w:p>
    <w:p>
      <w:pPr>
        <w:tabs>
          <w:tab w:val="right" w:pos="9026"/>
        </w:tabs>
        <w:spacing w:after="80" w:before="80"/>
      </w:pPr>
      <w:r>
        <w:rPr>
          <w:rFonts w:ascii="Arial" w:cs="Arial" w:eastAsia="Arial" w:hAnsi="Arial"/>
          <w:sz w:val="22"/>
          <w:szCs w:val="22"/>
        </w:rPr>
        <w:t xml:space="preserve">10. References</w:t>
      </w:r>
    </w:p>
    <w:p>
      <w:r>
        <w:br w:type="page"/>
      </w:r>
    </w:p>
    <w:p>
      <w:pPr>
        <w:pStyle w:val="Heading1"/>
      </w:pPr>
      <w:r>
        <w:rPr>
          <w:rFonts w:ascii="Arial" w:cs="Arial" w:eastAsia="Arial" w:hAnsi="Arial"/>
          <w:b/>
          <w:bCs/>
          <w:sz w:val="32"/>
          <w:szCs w:val="32"/>
        </w:rPr>
        <w:t xml:space="preserve">1. Overview</w:t>
      </w:r>
    </w:p>
    <w:p>
      <w:r>
        <w:t xml:space="preserve"/>
      </w:r>
    </w:p>
    <w:p>
      <w:pPr>
        <w:spacing w:after="80" w:before="80"/>
      </w:pPr>
      <w:r>
        <w:rPr>
          <w:rFonts w:ascii="Arial" w:cs="Arial" w:eastAsia="Arial" w:hAnsi="Arial"/>
          <w:sz w:val="22"/>
          <w:szCs w:val="22"/>
        </w:rPr>
        <w:t xml:space="preserve">This part covers the mathematical and algorithmic foundations of logistic regression, treated as the simplest possible neural network. By the end, the reader understands how raw data is represented as matrices, how a probability is computed from a linear score, how a cost function quantifies prediction error, how gradient descent minimises that error, how the chain rule organises derivative computation through a computation graph, and how vectorization removes explicit loops to make training computationally practical.</w:t>
      </w:r>
    </w:p>
    <w:p>
      <w:r>
        <w:t xml:space="preserve"/>
      </w:r>
    </w:p>
    <w:p>
      <w:pPr>
        <w:spacing w:after="80" w:before="80"/>
      </w:pPr>
      <w:r>
        <w:rPr>
          <w:rFonts w:ascii="Arial" w:cs="Arial" w:eastAsia="Arial" w:hAnsi="Arial"/>
          <w:b/>
          <w:bCs/>
          <w:sz w:val="22"/>
          <w:szCs w:val="22"/>
        </w:rPr>
        <w:t xml:space="preserve">Prerequisites. </w:t>
      </w:r>
      <w:r>
        <w:rPr>
          <w:rFonts w:ascii="Arial" w:cs="Arial" w:eastAsia="Arial" w:hAnsi="Arial"/>
          <w:sz w:val="22"/>
          <w:szCs w:val="22"/>
        </w:rPr>
        <w:t xml:space="preserve">Familiarity with matrix multiplication, partial derivatives, and the concept of a function. Comfort with Python and NumPy. Part 1 (Introduction to Deep Learning) is assumed.</w:t>
      </w:r>
    </w:p>
    <w:p>
      <w:r>
        <w:t xml:space="preserve"/>
      </w:r>
    </w:p>
    <w:p>
      <w:pPr>
        <w:spacing w:after="80" w:before="80"/>
      </w:pPr>
      <w:r>
        <w:rPr>
          <w:rFonts w:ascii="Arial" w:cs="Arial" w:eastAsia="Arial" w:hAnsi="Arial"/>
          <w:b/>
          <w:bCs/>
          <w:sz w:val="22"/>
          <w:szCs w:val="22"/>
        </w:rPr>
        <w:t xml:space="preserve">Connection to the sequence. </w:t>
      </w:r>
      <w:r>
        <w:rPr>
          <w:rFonts w:ascii="Arial" w:cs="Arial" w:eastAsia="Arial" w:hAnsi="Arial"/>
          <w:sz w:val="22"/>
          <w:szCs w:val="22"/>
        </w:rPr>
        <w:t xml:space="preserve">Every concept here reappears in Part 3 (Shallow Neural Network) and Part 4 (Deep Neural Network). The notation, the update rule, and the vectorized forward/backward pass developed here are the direct template for all deeper architectures.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Concept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Deep Learning Relevance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Binary classification setup (X, Y matrices)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Defines the data structure used by every neural network in every course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Sigmoid function σ(z)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Output activation for binary classification; appears in LSTM gates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Binary cross-entropy loss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Standard classification loss; sums of cross-entropies appear in detection models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Gradient descent update 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core optimisation algorithm; Adam, RMSProp, etc. are extensions of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Computation graph and chain 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mechanism PyTorch autograd implements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Vectorized forward/backward 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reason GPU training is feasible; used in every mini-batch update</w:t>
            </w:r>
          </w:p>
        </w:tc>
      </w:tr>
    </w:tbl>
    <w:p>
      <w:r>
        <w:br w:type="page"/>
      </w:r>
    </w:p>
    <w:p>
      <w:pPr>
        <w:pStyle w:val="Heading1"/>
      </w:pPr>
      <w:r>
        <w:rPr>
          <w:rFonts w:ascii="Arial" w:cs="Arial" w:eastAsia="Arial" w:hAnsi="Arial"/>
          <w:b/>
          <w:bCs/>
          <w:sz w:val="32"/>
          <w:szCs w:val="32"/>
        </w:rPr>
        <w:t xml:space="preserve">2. Binary Classification and Feature Vectors</w:t>
      </w:r>
    </w:p>
    <w:p>
      <w:r>
        <w:t xml:space="preserve"/>
      </w:r>
    </w:p>
    <w:p>
      <w:pPr>
        <w:pStyle w:val="Heading2"/>
      </w:pPr>
      <w:r>
        <w:rPr>
          <w:rFonts w:ascii="Arial" w:cs="Arial" w:eastAsia="Arial" w:hAnsi="Arial"/>
          <w:b/>
          <w:bCs/>
          <w:sz w:val="28"/>
          <w:szCs w:val="28"/>
        </w:rPr>
        <w:t xml:space="preserve">2.1 Definition</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Binary classification is the task of learning a function f : ℝⁿˣ → {0, 1} that maps an input feature vector x to one of two classes. The output label y ∈ {0, 1} is given for each training example, and the learned model produces a predicted probability ŷ ≈ P(y = 1 | x).</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 feature vector x ∈ ℝⁿˣ is a fixed-length numeric representation of one input example. For an image of height H, width W, and C colour channels, each pixel-channel value becomes one element: nₓ = H × W × C.</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The training matrix X ∈ ℝⁿˣ×ᵐ is formed by stacking all m training examples as columns: X = [x⁽¹⁾  x⁽²⁾  ⋯  x⁽ᵐ⁾]. The label matrix Y ∈ ℝ¹×ᵐ is Y = [y⁽¹⁾  y⁽²⁾  ⋯  y⁽ᵐ⁾].</w:t>
      </w:r>
    </w:p>
    <w:p>
      <w:r>
        <w:t xml:space="preserve"/>
      </w:r>
    </w:p>
    <w:p>
      <w:pPr>
        <w:pStyle w:val="Heading2"/>
      </w:pPr>
      <w:r>
        <w:rPr>
          <w:rFonts w:ascii="Arial" w:cs="Arial" w:eastAsia="Arial" w:hAnsi="Arial"/>
          <w:b/>
          <w:bCs/>
          <w:sz w:val="28"/>
          <w:szCs w:val="28"/>
        </w:rPr>
        <w:t xml:space="preserve">2.2 Mathematical Motivation</w:t>
      </w:r>
    </w:p>
    <w:p>
      <w:r>
        <w:t xml:space="preserve"/>
      </w:r>
    </w:p>
    <w:p>
      <w:pPr>
        <w:spacing w:after="80" w:before="80"/>
      </w:pPr>
      <w:r>
        <w:rPr>
          <w:rFonts w:ascii="Arial" w:cs="Arial" w:eastAsia="Arial" w:hAnsi="Arial"/>
          <w:sz w:val="22"/>
          <w:szCs w:val="22"/>
        </w:rPr>
        <w:t xml:space="preserve">Neural networks process all training examples simultaneously, not one at a time. This is what makes GPU-accelerated training practical on datasets with millions of examples. To enable this, every training example must be encoded as a vector of the same fixed length, and all vectors must be arranged in a matrix so that a single matrix multiply computes predictions for every example in one operation.</w:t>
      </w:r>
    </w:p>
    <w:p>
      <w:r>
        <w:t xml:space="preserve"/>
      </w:r>
    </w:p>
    <w:p>
      <w:pPr>
        <w:spacing w:after="80" w:before="80"/>
      </w:pPr>
      <w:r>
        <w:rPr>
          <w:rFonts w:ascii="Arial" w:cs="Arial" w:eastAsia="Arial" w:hAnsi="Arial"/>
          <w:sz w:val="22"/>
          <w:szCs w:val="22"/>
        </w:rPr>
        <w:t xml:space="preserve">The column convention for X is chosen deliberately. When examples are columns, the matrix product WᵀX produces shape (1, m) — one prediction per column, with no loop required. If examples were rows, every subsequent operation would require explicit transposes, increasing code complexity and reducing readability without any numerical benefit.</w:t>
      </w:r>
    </w:p>
    <w:p>
      <w:r>
        <w:t xml:space="preserve"/>
      </w:r>
    </w:p>
    <w:p>
      <w:pPr>
        <w:spacing w:after="80" w:before="80"/>
      </w:pPr>
      <w:r>
        <w:rPr>
          <w:rFonts w:ascii="Arial" w:cs="Arial" w:eastAsia="Arial" w:hAnsi="Arial"/>
          <w:sz w:val="22"/>
          <w:szCs w:val="22"/>
        </w:rPr>
        <w:t xml:space="preserve">For images, unrolling pixel values into a flat vector discards spatial structure but produces a representation that is sufficient for a single logistic regression layer. Deeper architectures (CNNs, covered in Part 4) preserve spatial structure, but they ultimately produce feature vectors that feed into exactly this kind of linear-then-sigmoid output layer.</w:t>
      </w:r>
    </w:p>
    <w:p>
      <w:r>
        <w:t xml:space="preserve"/>
      </w:r>
    </w:p>
    <w:p>
      <w:pPr>
        <w:pStyle w:val="Heading2"/>
      </w:pPr>
      <w:r>
        <w:rPr>
          <w:rFonts w:ascii="Arial" w:cs="Arial" w:eastAsia="Arial" w:hAnsi="Arial"/>
          <w:b/>
          <w:bCs/>
          <w:sz w:val="28"/>
          <w:szCs w:val="28"/>
        </w:rPr>
        <w:t xml:space="preserve">2.3 Geometric Interpretation</w:t>
      </w:r>
    </w:p>
    <w:p>
      <w:r>
        <w:t xml:space="preserve"/>
      </w:r>
    </w:p>
    <w:p>
      <w:pPr>
        <w:spacing w:after="80" w:before="80"/>
      </w:pPr>
      <w:r>
        <w:rPr>
          <w:rFonts w:ascii="Arial" w:cs="Arial" w:eastAsia="Arial" w:hAnsi="Arial"/>
          <w:sz w:val="22"/>
          <w:szCs w:val="22"/>
        </w:rPr>
        <w:t xml:space="preserve">In two dimensions, the feature vector x = [x₁, x₂]ᵀ is a point in a plane. The training matrix X is a cloud of points, each labelled 0 or 1. Binary classification seeks a boundary — for logistic regression, a hyperplane — that separates the two classes. In nₓ dimensions, the boundary is a (nₓ − 1)-dimensional hyperplane defined by the equation wᵀx + b = 0.</w:t>
      </w:r>
    </w:p>
    <w:p>
      <w:r>
        <w:t xml:space="preserve"/>
      </w:r>
    </w:p>
    <w:p>
      <w:pPr>
        <w:spacing w:after="80" w:before="80"/>
      </w:pPr>
      <w:r>
        <w:rPr>
          <w:rFonts w:ascii="Arial" w:cs="Arial" w:eastAsia="Arial" w:hAnsi="Arial"/>
          <w:sz w:val="22"/>
          <w:szCs w:val="22"/>
        </w:rPr>
        <w:t xml:space="preserve">The column layout of X means each column of X is one point in this nₓ-dimensional space. The matrix X is therefore a representation of the entire dataset as a point cloud, with shape (nₓ, m) encoding both the feature dimensionality and the dataset size.</w:t>
      </w:r>
    </w:p>
    <w:p>
      <w:r>
        <w:t xml:space="preserve"/>
      </w:r>
    </w:p>
    <w:p>
      <w:pPr>
        <w:pStyle w:val="Heading2"/>
      </w:pPr>
      <w:r>
        <w:rPr>
          <w:rFonts w:ascii="Arial" w:cs="Arial" w:eastAsia="Arial" w:hAnsi="Arial"/>
          <w:b/>
          <w:bCs/>
          <w:sz w:val="28"/>
          <w:szCs w:val="28"/>
        </w:rPr>
        <w:t xml:space="preserve">2.4 Key Properties</w:t>
      </w:r>
    </w:p>
    <w:p>
      <w:r>
        <w:t xml:space="preserve"/>
      </w:r>
    </w:p>
    <w:p>
      <w:pPr>
        <w:spacing w:after="80" w:before="80"/>
      </w:pPr>
      <w:r>
        <w:rPr>
          <w:rFonts w:ascii="Arial" w:cs="Arial" w:eastAsia="Arial" w:hAnsi="Arial"/>
          <w:sz w:val="22"/>
          <w:szCs w:val="22"/>
        </w:rPr>
        <w:t xml:space="preserve">Notation conventions critical for this course: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Symbol</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Meaning and shape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x⁽ᴵ⁾</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i-th training example; shape (nₓ, 1). Parentheses denote example index.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y⁽ᴵ⁾</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label for example i; scalar ∈ {0,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All m examples as columns; shape (nₓ, m). Also written x.shape = (nₓ,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All m labels in one row; shape (1,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Square-bracket superscript denotes layer index — never confused with example index.</w:t>
            </w:r>
          </w:p>
        </w:tc>
      </w:tr>
    </w:tbl>
    <w:p>
      <w:r>
        <w:t xml:space="preserve"/>
      </w:r>
    </w:p>
    <w:p>
      <w:pPr>
        <w:spacing w:after="80" w:before="80"/>
      </w:pPr>
      <w:r>
        <w:rPr>
          <w:rFonts w:ascii="Arial" w:cs="Arial" w:eastAsia="Arial" w:hAnsi="Arial"/>
          <w:b/>
          <w:bCs/>
          <w:sz w:val="22"/>
          <w:szCs w:val="22"/>
        </w:rPr>
        <w:t xml:space="preserve">Theorem (Shape Invariant).</w:t>
      </w:r>
      <w:r>
        <w:rPr>
          <w:rFonts w:ascii="Arial" w:cs="Arial" w:eastAsia="Arial" w:hAnsi="Arial"/>
          <w:sz w:val="22"/>
          <w:szCs w:val="22"/>
        </w:rPr>
        <w:t xml:space="preserve"> For any architecture with L layers and batch size m: the shape of X is always (nₓ, m), the shape of the final output A[L] is (n[L], m), and the shape of the label matrix Y matches A[L]. Proof sketch: each layer multiplies W[l] of shape (n[l], n[l-1]) against A[l-1] of shape (n[l-1], m), producing Z[l] of shape (n[l], m). Induction gives the invariant. □</w:t>
      </w:r>
    </w:p>
    <w:p>
      <w:r>
        <w:t xml:space="preserve"/>
      </w:r>
    </w:p>
    <w:p>
      <w:pPr>
        <w:pStyle w:val="Heading2"/>
      </w:pPr>
      <w:r>
        <w:rPr>
          <w:rFonts w:ascii="Arial" w:cs="Arial" w:eastAsia="Arial" w:hAnsi="Arial"/>
          <w:b/>
          <w:bCs/>
          <w:sz w:val="28"/>
          <w:szCs w:val="28"/>
        </w:rPr>
        <w:t xml:space="preserve">2.5 Domain Relevance</w:t>
      </w:r>
    </w:p>
    <w:p>
      <w:r>
        <w:t xml:space="preserve"/>
      </w:r>
    </w:p>
    <w:p>
      <w:pPr>
        <w:spacing w:after="80" w:before="80"/>
      </w:pPr>
      <w:r>
        <w:rPr>
          <w:rFonts w:ascii="Arial" w:cs="Arial" w:eastAsia="Arial" w:hAnsi="Arial"/>
          <w:sz w:val="22"/>
          <w:szCs w:val="22"/>
        </w:rPr>
        <w:t xml:space="preserve">In object detection pipelines, each anchor box proposal is represented as a feature vector and scored by a logistic regression head that outputs P(object present | features). The same (nₓ, m) matrix convention applies, where m is the number of proposals in a batch. In text classification, each document is a feature vector — a bag-of-words or an embedding — and the entire batch is stacked into X before a single forward pass.</w:t>
      </w:r>
    </w:p>
    <w:p>
      <w:r>
        <w:t xml:space="preserve"/>
      </w:r>
    </w:p>
    <w:p>
      <w:pPr>
        <w:spacing w:after="80" w:before="80"/>
      </w:pPr>
      <w:r>
        <w:rPr>
          <w:rFonts w:ascii="Arial" w:cs="Arial" w:eastAsia="Arial" w:hAnsi="Arial"/>
          <w:sz w:val="22"/>
          <w:szCs w:val="22"/>
        </w:rPr>
        <w:t xml:space="preserve">The label matrix Y of shape (1, m) is a direct consequence of binary classification having only one output per example. For multi-class problems (softmax output), Y becomes a (C, m) matrix of one-hot vectors, but the column convention and the matrix arithmetic generalise identically.</w:t>
      </w:r>
    </w:p>
    <w:p>
      <w:r>
        <w:t xml:space="preserve"/>
      </w:r>
    </w:p>
    <w:p>
      <w:pPr>
        <w:pStyle w:val="Heading2"/>
      </w:pPr>
      <w:r>
        <w:rPr>
          <w:rFonts w:ascii="Arial" w:cs="Arial" w:eastAsia="Arial" w:hAnsi="Arial"/>
          <w:b/>
          <w:bCs/>
          <w:sz w:val="28"/>
          <w:szCs w:val="28"/>
        </w:rPr>
        <w:t xml:space="preserve">2.6 Common Errors and Misconceptions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Question</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shape (nₓ, m) and not (m, nₓ)?</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With examples as columns, WᵀX computes all m predictions in one matrix multiply with no loop. The transposed layout forces an extra transpose at every step and makes code harder to read.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is nₓ for a 32 × 32 greyscale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32 × 32 × 1 = 1,024. For RGB: 32 × 32 × 3 = 3,072. Always multiply H × W × 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Can Y have shape (m,) instead of (1, 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Shape (m,) is a rank-1 array. NumPy's broadcasting treats it differently from (1, m), causing wrong shapes in gradient computations. Always enforce (1, m) explicitly.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How do you preserve column shape when slicing 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Use X[:, i:i+1], which gives shape (nₓ, 1). Using X[:, i] gives shape (nₓ,) — a rank-1 array that will cause silent bugs in subsequent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does the parenthetical superscript (i) mean?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It indexes the i-th training example. It is never confused with the square-bracket superscript [l] which indexes layers. The two notations coexist throughout all five courses.</w:t>
            </w:r>
          </w:p>
        </w:tc>
      </w:tr>
    </w:tbl>
    <w:p>
      <w:r>
        <w:br w:type="page"/>
      </w:r>
    </w:p>
    <w:p>
      <w:pPr>
        <w:pStyle w:val="Heading1"/>
      </w:pPr>
      <w:r>
        <w:rPr>
          <w:rFonts w:ascii="Arial" w:cs="Arial" w:eastAsia="Arial" w:hAnsi="Arial"/>
          <w:b/>
          <w:bCs/>
          <w:sz w:val="32"/>
          <w:szCs w:val="32"/>
        </w:rPr>
        <w:t xml:space="preserve">3. Logistic Regression Model</w:t>
      </w:r>
    </w:p>
    <w:p>
      <w:r>
        <w:t xml:space="preserve"/>
      </w:r>
    </w:p>
    <w:p>
      <w:pPr>
        <w:pStyle w:val="Heading2"/>
      </w:pPr>
      <w:r>
        <w:rPr>
          <w:rFonts w:ascii="Arial" w:cs="Arial" w:eastAsia="Arial" w:hAnsi="Arial"/>
          <w:b/>
          <w:bCs/>
          <w:sz w:val="28"/>
          <w:szCs w:val="28"/>
        </w:rPr>
        <w:t xml:space="preserve">3.1 Definition</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Logistic regression is a binary classifier that computes ŷ = σ(wᵀx + b), where w ∈ ℝⁿˣ is a weight vector, b ∈ ℝ is a bias scalar, and σ is the sigmoid function. The output ŷ ∈ (0, 1) is interpreted as the probability P(y = 1 | x).</w:t>
      </w:r>
    </w:p>
    <w:p>
      <w:r>
        <w:t xml:space="preserve"/>
      </w:r>
    </w:p>
    <w:p>
      <w:pPr>
        <w:spacing w:after="60" w:before="120"/>
      </w:pPr>
      <w:r>
        <w:rPr>
          <w:rFonts w:ascii="Arial" w:cs="Arial" w:eastAsia="Arial" w:hAnsi="Arial"/>
          <w:b/>
          <w:bCs/>
          <w:sz w:val="22"/>
          <w:szCs w:val="22"/>
        </w:rPr>
        <w:t xml:space="preserve">Definition (Sigmoid). </w:t>
      </w:r>
      <w:r>
        <w:rPr>
          <w:rFonts w:ascii="Arial" w:cs="Arial" w:eastAsia="Arial" w:hAnsi="Arial"/>
          <w:sz w:val="22"/>
          <w:szCs w:val="22"/>
        </w:rPr>
        <w:t xml:space="preserve">The sigmoid function σ : ℝ → (0, 1) is defined as σ(z) = 1 / (1 + e⁻ᶻ). Its derivative is σ'(z) = σ(z)(1 − σ(z)). If a = σ(z), then the derivative can be written as a(1 − a).</w:t>
      </w:r>
    </w:p>
    <w:p>
      <w:r>
        <w:t xml:space="preserve"/>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z →</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σ(z) →</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Model is certain: class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Model is uncertain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Model is certain: class 0</w:t>
            </w:r>
          </w:p>
        </w:tc>
      </w:tr>
    </w:tbl>
    <w:p>
      <w:r>
        <w:t xml:space="preserve"/>
      </w:r>
    </w:p>
    <w:p>
      <w:pPr>
        <w:pStyle w:val="Heading2"/>
      </w:pPr>
      <w:r>
        <w:rPr>
          <w:rFonts w:ascii="Arial" w:cs="Arial" w:eastAsia="Arial" w:hAnsi="Arial"/>
          <w:b/>
          <w:bCs/>
          <w:sz w:val="28"/>
          <w:szCs w:val="28"/>
        </w:rPr>
        <w:t xml:space="preserve">3.2 Mathematical Motivation</w:t>
      </w:r>
    </w:p>
    <w:p>
      <w:r>
        <w:t xml:space="preserve"/>
      </w:r>
    </w:p>
    <w:p>
      <w:pPr>
        <w:spacing w:after="80" w:before="80"/>
      </w:pPr>
      <w:r>
        <w:rPr>
          <w:rFonts w:ascii="Arial" w:cs="Arial" w:eastAsia="Arial" w:hAnsi="Arial"/>
          <w:sz w:val="22"/>
          <w:szCs w:val="22"/>
        </w:rPr>
        <w:t xml:space="preserve">A linear regression model outputs z = wᵀx + b ∈ ℝ — unbounded above and below. Probabilities must lie in [0, 1], so a raw linear score cannot be interpreted as a probability. The sigmoid function provides a differentiable, monotone mapping from ℝ to (0, 1) that saturates toward 0 and 1 at the extremes but is never exactly 0 or 1. This means log(σ(z)) and log(1 − σ(z)) are always finite, which is required for a well-defined probabilistic loss function.</w:t>
      </w:r>
    </w:p>
    <w:p>
      <w:r>
        <w:t xml:space="preserve"/>
      </w:r>
    </w:p>
    <w:p>
      <w:pPr>
        <w:spacing w:after="80" w:before="80"/>
      </w:pPr>
      <w:r>
        <w:rPr>
          <w:rFonts w:ascii="Arial" w:cs="Arial" w:eastAsia="Arial" w:hAnsi="Arial"/>
          <w:sz w:val="22"/>
          <w:szCs w:val="22"/>
        </w:rPr>
        <w:t xml:space="preserve">The choice of sigmoid is not arbitrary. It is the canonical link function for the Bernoulli distribution in the generalised linear model framework, and it arises naturally from the assumption that the log-odds of y = 1 are a linear function of x: log(ŷ/(1 − ŷ)) = wᵀx + b. Exponentiating and rearranging gives the sigmoid formula.</w:t>
      </w:r>
    </w:p>
    <w:p>
      <w:r>
        <w:t xml:space="preserve"/>
      </w:r>
    </w:p>
    <w:p>
      <w:pPr>
        <w:spacing w:after="80" w:before="80"/>
      </w:pPr>
      <w:r>
        <w:rPr>
          <w:rFonts w:ascii="Arial" w:cs="Arial" w:eastAsia="Arial" w:hAnsi="Arial"/>
          <w:sz w:val="22"/>
          <w:szCs w:val="22"/>
        </w:rPr>
        <w:t xml:space="preserve">Sigmoid also has the convenient property that its derivative is expressible in terms of its own output: σ'(z) = a(1 − a). This simplifies the backpropagation equations and is why the final gradient dZ = A − Y has such a clean form.</w:t>
      </w:r>
    </w:p>
    <w:p>
      <w:r>
        <w:t xml:space="preserve"/>
      </w:r>
    </w:p>
    <w:p>
      <w:pPr>
        <w:pStyle w:val="Heading2"/>
      </w:pPr>
      <w:r>
        <w:rPr>
          <w:rFonts w:ascii="Arial" w:cs="Arial" w:eastAsia="Arial" w:hAnsi="Arial"/>
          <w:b/>
          <w:bCs/>
          <w:sz w:val="28"/>
          <w:szCs w:val="28"/>
        </w:rPr>
        <w:t xml:space="preserve">3.3 Geometric Interpretation</w:t>
      </w:r>
    </w:p>
    <w:p>
      <w:r>
        <w:t xml:space="preserve"/>
      </w:r>
    </w:p>
    <w:p>
      <w:pPr>
        <w:spacing w:after="80" w:before="80"/>
      </w:pPr>
      <w:r>
        <w:rPr>
          <w:rFonts w:ascii="Arial" w:cs="Arial" w:eastAsia="Arial" w:hAnsi="Arial"/>
          <w:sz w:val="22"/>
          <w:szCs w:val="22"/>
        </w:rPr>
        <w:t xml:space="preserve">The decision boundary of logistic regression is the set of points x satisfying wᵀx + b = 0 — a hyperplane in nₓ-dimensional feature space. Points on one side produce z &gt; 0 and therefore ŷ &gt; 0.5 (classified as y = 1); points on the other side produce z &lt; 0 and ŷ &lt; 0.5 (classified as y = 0). The bias b shifts this hyperplane; without it, the boundary is forced to pass through the origin regardless of the data distribution.</w:t>
      </w:r>
    </w:p>
    <w:p>
      <w:r>
        <w:t xml:space="preserve"/>
      </w:r>
    </w:p>
    <w:p>
      <w:pPr>
        <w:spacing w:after="80" w:before="80"/>
      </w:pPr>
      <w:r>
        <w:rPr>
          <w:rFonts w:ascii="Arial" w:cs="Arial" w:eastAsia="Arial" w:hAnsi="Arial"/>
          <w:sz w:val="22"/>
          <w:szCs w:val="22"/>
        </w:rPr>
        <w:t xml:space="preserve">The magnitude of w controls how steeply ŷ transitions from 0 to 1 near the boundary. Large ||w|| produces a sharp, nearly binary transition; small ||w|| produces a gradual sigmoid curve. This is why regularisation — which penalises large w — also influences the sharpness of the decision boundary. These intuitions generalise identically to the output layer of any deep classifier.</w:t>
      </w:r>
    </w:p>
    <w:p>
      <w:r>
        <w:t xml:space="preserve"/>
      </w:r>
    </w:p>
    <w:p>
      <w:pPr>
        <w:pStyle w:val="Heading2"/>
      </w:pPr>
      <w:r>
        <w:rPr>
          <w:rFonts w:ascii="Arial" w:cs="Arial" w:eastAsia="Arial" w:hAnsi="Arial"/>
          <w:b/>
          <w:bCs/>
          <w:sz w:val="28"/>
          <w:szCs w:val="28"/>
        </w:rPr>
        <w:t xml:space="preserve">3.4 Key Theorems and Properties</w:t>
      </w:r>
    </w:p>
    <w:p>
      <w:r>
        <w:t xml:space="preserve"/>
      </w:r>
    </w:p>
    <w:p>
      <w:pPr>
        <w:spacing w:after="80" w:before="80"/>
      </w:pPr>
      <w:r>
        <w:rPr>
          <w:rFonts w:ascii="Arial" w:cs="Arial" w:eastAsia="Arial" w:hAnsi="Arial"/>
          <w:b/>
          <w:bCs/>
          <w:sz w:val="22"/>
          <w:szCs w:val="22"/>
        </w:rPr>
        <w:t xml:space="preserve">Theorem (Sigmoid Derivative).</w:t>
      </w:r>
      <w:r>
        <w:rPr>
          <w:rFonts w:ascii="Arial" w:cs="Arial" w:eastAsia="Arial" w:hAnsi="Arial"/>
          <w:sz w:val="22"/>
          <w:szCs w:val="22"/>
        </w:rPr>
        <w:t xml:space="preserve"> If a = σ(z), then dσ/dz = a(1 − a). Proof sketch: differentiate 1/(1 + e⁻ᶻ) with respect to z using the quotient rule; simplify using the identity e⁻ᶻ/(1 + e⁻ᶻ)² = σ(z)(1 − σ(z)). □</w:t>
      </w:r>
    </w:p>
    <w:p>
      <w:r>
        <w:t xml:space="preserve"/>
      </w:r>
    </w:p>
    <w:p>
      <w:pPr>
        <w:spacing w:after="80" w:before="80"/>
      </w:pPr>
      <w:r>
        <w:rPr>
          <w:rFonts w:ascii="Arial" w:cs="Arial" w:eastAsia="Arial" w:hAnsi="Arial"/>
          <w:b/>
          <w:bCs/>
          <w:sz w:val="22"/>
          <w:szCs w:val="22"/>
        </w:rPr>
        <w:t xml:space="preserve">Theorem (Vanishing Gradient).</w:t>
      </w:r>
      <w:r>
        <w:rPr>
          <w:rFonts w:ascii="Arial" w:cs="Arial" w:eastAsia="Arial" w:hAnsi="Arial"/>
          <w:sz w:val="22"/>
          <w:szCs w:val="22"/>
        </w:rPr>
        <w:t xml:space="preserve"> For |z| &gt; 5, the sigmoid derivative σ'(z) &lt; 0.007. Proof sketch: evaluate a(1−a) at z = ±5; both evaluations give values below 0.007. Since backpropagation multiplies gradients through layers, chaining even 4 sigmoid derivatives multiplies by at most 0.007⁴ ≈ 2 × 10⁻⁹ — effectively zero. □</w:t>
      </w:r>
    </w:p>
    <w:p>
      <w:r>
        <w:t xml:space="preserve"/>
      </w:r>
    </w:p>
    <w:p>
      <w:pPr>
        <w:spacing w:after="80" w:before="80"/>
      </w:pPr>
      <w:r>
        <w:rPr>
          <w:rFonts w:ascii="Arial" w:cs="Arial" w:eastAsia="Arial" w:hAnsi="Arial"/>
          <w:sz w:val="22"/>
          <w:szCs w:val="22"/>
        </w:rPr>
        <w:t xml:space="preserve">This theorem is the mathematical explanation for why sigmoid activations are not used in hidden layers of deep networks. ReLU (max(0, z)) has a gradient of exactly 1 for all z &gt; 0, which does not vanish when chained through many layers.</w:t>
      </w:r>
    </w:p>
    <w:p>
      <w:r>
        <w:t xml:space="preserve"/>
      </w:r>
    </w:p>
    <w:p>
      <w:pPr>
        <w:pStyle w:val="Heading2"/>
      </w:pPr>
      <w:r>
        <w:rPr>
          <w:rFonts w:ascii="Arial" w:cs="Arial" w:eastAsia="Arial" w:hAnsi="Arial"/>
          <w:b/>
          <w:bCs/>
          <w:sz w:val="28"/>
          <w:szCs w:val="28"/>
        </w:rPr>
        <w:t xml:space="preserve">3.5 Domain Relevance</w:t>
      </w:r>
    </w:p>
    <w:p>
      <w:r>
        <w:t xml:space="preserve"/>
      </w:r>
    </w:p>
    <w:p>
      <w:pPr>
        <w:spacing w:after="80" w:before="80"/>
      </w:pPr>
      <w:r>
        <w:rPr>
          <w:rFonts w:ascii="Arial" w:cs="Arial" w:eastAsia="Arial" w:hAnsi="Arial"/>
          <w:sz w:val="22"/>
          <w:szCs w:val="22"/>
        </w:rPr>
        <w:t xml:space="preserve">Logistic regression appears as the final layer of virtually every binary classifier in production. In binary cross-entropy trained networks, the output layer applies sigmoid to produce a calibrated probability. In multi-label classification, each label has its own independent sigmoid output, making logistic regression a building block even in multi-output architectures.</w:t>
      </w:r>
    </w:p>
    <w:p>
      <w:r>
        <w:t xml:space="preserve"/>
      </w:r>
    </w:p>
    <w:p>
      <w:pPr>
        <w:spacing w:after="80" w:before="80"/>
      </w:pPr>
      <w:r>
        <w:rPr>
          <w:rFonts w:ascii="Arial" w:cs="Arial" w:eastAsia="Arial" w:hAnsi="Arial"/>
          <w:sz w:val="22"/>
          <w:szCs w:val="22"/>
        </w:rPr>
        <w:t xml:space="preserve">The sigmoid function also appears inside LSTM and GRU cells as the gate activation, controlling how much information flows through the cell state. In those contexts, σ'(z) = a(1 − a) is part of the BPTT (backpropagation through time) gradient equations, making a deep understanding of sigmoid derivatives directly applicable to recurrent models.</w:t>
      </w:r>
    </w:p>
    <w:p>
      <w:r>
        <w:t xml:space="preserve"/>
      </w:r>
    </w:p>
    <w:p>
      <w:pPr>
        <w:pStyle w:val="Heading2"/>
      </w:pPr>
      <w:r>
        <w:rPr>
          <w:rFonts w:ascii="Arial" w:cs="Arial" w:eastAsia="Arial" w:hAnsi="Arial"/>
          <w:b/>
          <w:bCs/>
          <w:sz w:val="28"/>
          <w:szCs w:val="28"/>
        </w:rPr>
        <w:t xml:space="preserve">3.6 Common Errors and Misconceptions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Question</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is the sigmoid derivative at z = 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0.25. This is the global maximum of σ'(z). For all other z, the derivative is strictly smaller, approaching 0 as |z| →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does sigmoid cause vanishing gradients?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For |z| &gt; 5, σ'(z) ≈ 0. Backpropagation multiplies gradients through each layer; chaining near-zero multiplications sends early-layer gradients to essentially zero, preventing those weights from updating.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Can ŷ ever equal exactly 0 or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σ(z) ∈ (0, 1) — an open interval. It approaches but never reaches the endpoints. This matters for the loss: log(0) = −∞. Always clip ŷ before taking logarithms.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does bias b do geometrically?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It shifts the decision boundary (the hyperplane wᵀx + b = 0) away from the origin. Without b, the boundary must pass through x = 0 regardless of the data distribution.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is the shape of w for nₓ = 12,288?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(12288, 1) — a column vector. Never shape (12288,), which is a rank-1 array. The distinction matters for matrix multiply shapes and broadcasting.</w:t>
            </w:r>
          </w:p>
        </w:tc>
      </w:tr>
    </w:tbl>
    <w:p>
      <w:r>
        <w:br w:type="page"/>
      </w:r>
    </w:p>
    <w:p>
      <w:pPr>
        <w:pStyle w:val="Heading1"/>
      </w:pPr>
      <w:r>
        <w:rPr>
          <w:rFonts w:ascii="Arial" w:cs="Arial" w:eastAsia="Arial" w:hAnsi="Arial"/>
          <w:b/>
          <w:bCs/>
          <w:sz w:val="32"/>
          <w:szCs w:val="32"/>
        </w:rPr>
        <w:t xml:space="preserve">4. Binary Cross-Entropy Loss and Cost Function</w:t>
      </w:r>
    </w:p>
    <w:p>
      <w:r>
        <w:t xml:space="preserve"/>
      </w:r>
    </w:p>
    <w:p>
      <w:pPr>
        <w:pStyle w:val="Heading2"/>
      </w:pPr>
      <w:r>
        <w:rPr>
          <w:rFonts w:ascii="Arial" w:cs="Arial" w:eastAsia="Arial" w:hAnsi="Arial"/>
          <w:b/>
          <w:bCs/>
          <w:sz w:val="28"/>
          <w:szCs w:val="28"/>
        </w:rPr>
        <w:t xml:space="preserve">4.1 Definition</w:t>
      </w:r>
    </w:p>
    <w:p>
      <w:r>
        <w:t xml:space="preserve"/>
      </w:r>
    </w:p>
    <w:p>
      <w:pPr>
        <w:spacing w:after="60" w:before="120"/>
      </w:pPr>
      <w:r>
        <w:rPr>
          <w:rFonts w:ascii="Arial" w:cs="Arial" w:eastAsia="Arial" w:hAnsi="Arial"/>
          <w:b/>
          <w:bCs/>
          <w:sz w:val="22"/>
          <w:szCs w:val="22"/>
        </w:rPr>
        <w:t xml:space="preserve">Definition (Loss). </w:t>
      </w:r>
      <w:r>
        <w:rPr>
          <w:rFonts w:ascii="Arial" w:cs="Arial" w:eastAsia="Arial" w:hAnsi="Arial"/>
          <w:sz w:val="22"/>
          <w:szCs w:val="22"/>
        </w:rPr>
        <w:t xml:space="preserve">The binary cross-entropy loss for a single training example with predicted probability ŷ = a and true label y is: ℒ(a, y) = −[y log(a) + (1 − y) log(1 − a)]. The loss is always non-negative: ℒ ≥ 0.</w:t>
      </w:r>
    </w:p>
    <w:p>
      <w:r>
        <w:t xml:space="preserve"/>
      </w:r>
    </w:p>
    <w:p>
      <w:pPr>
        <w:spacing w:after="60" w:before="120"/>
      </w:pPr>
      <w:r>
        <w:rPr>
          <w:rFonts w:ascii="Arial" w:cs="Arial" w:eastAsia="Arial" w:hAnsi="Arial"/>
          <w:b/>
          <w:bCs/>
          <w:sz w:val="22"/>
          <w:szCs w:val="22"/>
        </w:rPr>
        <w:t xml:space="preserve">Definition (Cost). </w:t>
      </w:r>
      <w:r>
        <w:rPr>
          <w:rFonts w:ascii="Arial" w:cs="Arial" w:eastAsia="Arial" w:hAnsi="Arial"/>
          <w:sz w:val="22"/>
          <w:szCs w:val="22"/>
        </w:rPr>
        <w:t xml:space="preserve">The cost function J(w, b) is the average loss over all m training examples: J(w, b) = (1/m) Σᴵ ℒ(a⁽ᴵ⁾, y⁽ᴵ⁾) = −(1/m) Σᴵ [y⁽ᴵ⁾ log(a⁽ᴵ⁾) + (1 − y⁽ᴵ⁾) log(1 − a⁽ᴵ⁾)]. Training minimises J over the parameters w and b.</w:t>
      </w:r>
    </w:p>
    <w:p>
      <w:r>
        <w:t xml:space="preserve"/>
      </w:r>
    </w:p>
    <w:p>
      <w:pPr>
        <w:pStyle w:val="Heading2"/>
      </w:pPr>
      <w:r>
        <w:rPr>
          <w:rFonts w:ascii="Arial" w:cs="Arial" w:eastAsia="Arial" w:hAnsi="Arial"/>
          <w:b/>
          <w:bCs/>
          <w:sz w:val="28"/>
          <w:szCs w:val="28"/>
        </w:rPr>
        <w:t xml:space="preserve">4.2 Mathematical Motivation</w:t>
      </w:r>
    </w:p>
    <w:p>
      <w:r>
        <w:t xml:space="preserve"/>
      </w:r>
    </w:p>
    <w:p>
      <w:pPr>
        <w:spacing w:after="80" w:before="80"/>
      </w:pPr>
      <w:r>
        <w:rPr>
          <w:rFonts w:ascii="Arial" w:cs="Arial" w:eastAsia="Arial" w:hAnsi="Arial"/>
          <w:sz w:val="22"/>
          <w:szCs w:val="22"/>
        </w:rPr>
        <w:t xml:space="preserve">The binary cross-entropy loss arises from maximum likelihood estimation. Under the assumption that each label y⁽ᴵ⁾ is an independent Bernoulli random variable with parameter a⁽ᴵ⁾, the log-likelihood of the observed labels given the model parameters is exactly −J(w, b) (up to the constant factor 1/m). Minimising J is therefore equivalent to maximising the log-likelihood — a fundamental principle of statistical inference.</w:t>
      </w:r>
    </w:p>
    <w:p>
      <w:r>
        <w:t xml:space="preserve"/>
      </w:r>
    </w:p>
    <w:p>
      <w:pPr>
        <w:spacing w:after="80" w:before="80"/>
      </w:pPr>
      <w:r>
        <w:rPr>
          <w:rFonts w:ascii="Arial" w:cs="Arial" w:eastAsia="Arial" w:hAnsi="Arial"/>
          <w:sz w:val="22"/>
          <w:szCs w:val="22"/>
        </w:rPr>
        <w:t xml:space="preserve">Squared error L = (1/2)(ŷ − y)² is a natural alternative but creates a non-convex cost surface when combined with the sigmoid activation. The resulting function has multiple local minima where gradient descent can stagnate. Cross-entropy combined with sigmoid produces a strictly convex cost surface with a unique global minimum, guaranteeing that gradient descent converges regardless of initialisation.</w:t>
      </w:r>
    </w:p>
    <w:p>
      <w:r>
        <w:t xml:space="preserve"/>
      </w:r>
    </w:p>
    <w:p>
      <w:pPr>
        <w:spacing w:after="80" w:before="80"/>
      </w:pPr>
      <w:r>
        <w:rPr>
          <w:rFonts w:ascii="Arial" w:cs="Arial" w:eastAsia="Arial" w:hAnsi="Arial"/>
          <w:sz w:val="22"/>
          <w:szCs w:val="22"/>
        </w:rPr>
        <w:t xml:space="preserve">The factor of 1/m in the cost function ensures that the gradient magnitude does not grow with the dataset size. Without it, the gradient of J with respect to w would scale linearly with m, forcing the learning rate to be scaled down as more data is added. With the 1/m factor, the same learning rate works for any m.</w:t>
      </w:r>
    </w:p>
    <w:p>
      <w:r>
        <w:t xml:space="preserve"/>
      </w:r>
    </w:p>
    <w:p>
      <w:pPr>
        <w:pStyle w:val="Heading2"/>
      </w:pPr>
      <w:r>
        <w:rPr>
          <w:rFonts w:ascii="Arial" w:cs="Arial" w:eastAsia="Arial" w:hAnsi="Arial"/>
          <w:b/>
          <w:bCs/>
          <w:sz w:val="28"/>
          <w:szCs w:val="28"/>
        </w:rPr>
        <w:t xml:space="preserve">4.3 Key Theorems and Properties</w:t>
      </w:r>
    </w:p>
    <w:p>
      <w:r>
        <w:t xml:space="preserve"/>
      </w:r>
    </w:p>
    <w:p>
      <w:pPr>
        <w:spacing w:after="80" w:before="80"/>
      </w:pPr>
      <w:r>
        <w:rPr>
          <w:rFonts w:ascii="Arial" w:cs="Arial" w:eastAsia="Arial" w:hAnsi="Arial"/>
          <w:b/>
          <w:bCs/>
          <w:sz w:val="22"/>
          <w:szCs w:val="22"/>
        </w:rPr>
        <w:t xml:space="preserve">Theorem (Cross-Entropy Gradient).</w:t>
      </w:r>
      <w:r>
        <w:rPr>
          <w:rFonts w:ascii="Arial" w:cs="Arial" w:eastAsia="Arial" w:hAnsi="Arial"/>
          <w:sz w:val="22"/>
          <w:szCs w:val="22"/>
        </w:rPr>
        <w:t xml:space="preserve"> For a single example, ∂ℒ/∂z = a − y, where z = wᵀx + b and a = σ(z). Proof sketch: by the chain rule, ∂ℒ/∂z = (∂ℒ/∂a)(∂a/∂z). Computing: ∂ℒ/∂a = −y/a + (1−y)/(1−a), and ∂a/∂z = a(1−a). Multiplying and simplifying yields a − y. □</w:t>
      </w:r>
    </w:p>
    <w:p>
      <w:r>
        <w:t xml:space="preserve"/>
      </w:r>
    </w:p>
    <w:p>
      <w:pPr>
        <w:spacing w:after="80" w:before="80"/>
      </w:pPr>
      <w:r>
        <w:rPr>
          <w:rFonts w:ascii="Arial" w:cs="Arial" w:eastAsia="Arial" w:hAnsi="Arial"/>
          <w:sz w:val="22"/>
          <w:szCs w:val="22"/>
        </w:rPr>
        <w:t xml:space="preserve">This result — dZ = A − Y — is the cornerstone of backpropagation for classification. The elegant cancellation between the cross-entropy derivative and the sigmoid derivative is not a coincidence; it is why cross-entropy is the correct loss for sigmoid outputs.</w:t>
      </w:r>
    </w:p>
    <w:p>
      <w:r>
        <w:t xml:space="preserve"/>
      </w:r>
    </w:p>
    <w:p>
      <w:pPr>
        <w:spacing w:after="80" w:before="80"/>
      </w:pPr>
      <w:r>
        <w:rPr>
          <w:rFonts w:ascii="Arial" w:cs="Arial" w:eastAsia="Arial" w:hAnsi="Arial"/>
          <w:b/>
          <w:bCs/>
          <w:sz w:val="22"/>
          <w:szCs w:val="22"/>
        </w:rPr>
        <w:t xml:space="preserve">Theorem (Convexity of J).</w:t>
      </w:r>
      <w:r>
        <w:rPr>
          <w:rFonts w:ascii="Arial" w:cs="Arial" w:eastAsia="Arial" w:hAnsi="Arial"/>
          <w:sz w:val="22"/>
          <w:szCs w:val="22"/>
        </w:rPr>
        <w:t xml:space="preserve"> The cost J(w, b) is a convex function of (w, b). Proof sketch: the Hessian of J with respect to (w, b) is (1/m) X D Xᵀ, where D is a diagonal matrix of terms a⁽ᴵ⁾(1 − a⁽ᴵ⁾) &gt; 0. This Hessian is positive semi-definite, which is the definition of convexity for twice-differentiable functions. □</w:t>
      </w:r>
    </w:p>
    <w:p>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Property</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MSE + Sigmoid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Cross-Entropy + Sigmoid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Cost surface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Non-convex (multiple local minima)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Convex (unique global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Gradient descent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May get stuck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Always converges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Statistical interpretation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Maximum likelihood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Gradient at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Complex expression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Clean: dZ = A − Y</w:t>
            </w:r>
          </w:p>
        </w:tc>
      </w:tr>
    </w:tbl>
    <w:p>
      <w:r>
        <w:t xml:space="preserve"/>
      </w:r>
    </w:p>
    <w:p>
      <w:pPr>
        <w:pStyle w:val="Heading2"/>
      </w:pPr>
      <w:r>
        <w:rPr>
          <w:rFonts w:ascii="Arial" w:cs="Arial" w:eastAsia="Arial" w:hAnsi="Arial"/>
          <w:b/>
          <w:bCs/>
          <w:sz w:val="28"/>
          <w:szCs w:val="28"/>
        </w:rPr>
        <w:t xml:space="preserve">4.4 Domain Relevance</w:t>
      </w:r>
    </w:p>
    <w:p>
      <w:r>
        <w:t xml:space="preserve"/>
      </w:r>
    </w:p>
    <w:p>
      <w:pPr>
        <w:spacing w:after="80" w:before="80"/>
      </w:pPr>
      <w:r>
        <w:rPr>
          <w:rFonts w:ascii="Arial" w:cs="Arial" w:eastAsia="Arial" w:hAnsi="Arial"/>
          <w:sz w:val="22"/>
          <w:szCs w:val="22"/>
        </w:rPr>
        <w:t xml:space="preserve">Binary cross-entropy is the standard loss for any binary classification task in deep learning: spam detection, medical diagnosis, anomaly detection, and the presence/absence score of an object in a detection anchor box. For multi-class classification with softmax output, categorical cross-entropy — the direct generalisation — is used. For multi-label classification, binary cross-entropy is applied independently per label.</w:t>
      </w:r>
    </w:p>
    <w:p>
      <w:r>
        <w:t xml:space="preserve"/>
      </w:r>
    </w:p>
    <w:p>
      <w:pPr>
        <w:spacing w:after="80" w:before="80"/>
      </w:pPr>
      <w:r>
        <w:rPr>
          <w:rFonts w:ascii="Arial" w:cs="Arial" w:eastAsia="Arial" w:hAnsi="Arial"/>
          <w:sz w:val="22"/>
          <w:szCs w:val="22"/>
        </w:rPr>
        <w:t xml:space="preserve">The cost curve J versus iteration number is the primary diagnostic tool during training. A steadily decreasing J indicates healthy optimisation. A plateau suggests the learning rate is too small or a saddle point has been reached. An increasing J indicates the learning rate is too large and gradient descent is diverging. Reading cost curves is a core skill for debugging any training run.</w:t>
      </w:r>
    </w:p>
    <w:p>
      <w:r>
        <w:t xml:space="preserve"/>
      </w:r>
    </w:p>
    <w:p>
      <w:pPr>
        <w:pStyle w:val="Heading2"/>
      </w:pPr>
      <w:r>
        <w:rPr>
          <w:rFonts w:ascii="Arial" w:cs="Arial" w:eastAsia="Arial" w:hAnsi="Arial"/>
          <w:b/>
          <w:bCs/>
          <w:sz w:val="28"/>
          <w:szCs w:val="28"/>
        </w:rPr>
        <w:t xml:space="preserve">4.5 Common Errors and Misconceptions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Question</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is MSE wrong for logistic regression?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MSE + sigmoid gives a non-convex cost surface with multiple local minima. Gradient descent may stagnate at a sub-optimal solution. Cross-entropy is convex, guaranteeing one global minimum.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Can J be negative?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Cross-entropy = −log(probability). Since −log(p) ≥ 0 for p ∈ (0, 1], J ≥ 0 always. A negative J means log is being called on a value &gt; 1, indicating a bug.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is the difference between loss and 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Loss ℒ measures error on one example. Cost J is the average over all m examples. Gradient descent minimises J by averaging gradients over the full dataset.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clip ŷ before taking 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σ(z) ∈ (0, 1) in theory, but floating-point underflow can produce exactly 0.0. log(0) = −∞ causes NaN in the cost. Clipping ŷ to [10⁻⁹, 1 − 10⁻‹] prevents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does the 1/m factor 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It keeps the gradient magnitude independent of dataset size. Without it, J and its gradient grow linearly with m, requiring the learning rate to be re-tuned every time m changes.</w:t>
            </w:r>
          </w:p>
        </w:tc>
      </w:tr>
    </w:tbl>
    <w:p>
      <w:r>
        <w:br w:type="page"/>
      </w:r>
    </w:p>
    <w:p>
      <w:pPr>
        <w:pStyle w:val="Heading1"/>
      </w:pPr>
      <w:r>
        <w:rPr>
          <w:rFonts w:ascii="Arial" w:cs="Arial" w:eastAsia="Arial" w:hAnsi="Arial"/>
          <w:b/>
          <w:bCs/>
          <w:sz w:val="32"/>
          <w:szCs w:val="32"/>
        </w:rPr>
        <w:t xml:space="preserve">5. Gradient Descent</w:t>
      </w:r>
    </w:p>
    <w:p>
      <w:r>
        <w:t xml:space="preserve"/>
      </w:r>
    </w:p>
    <w:p>
      <w:pPr>
        <w:pStyle w:val="Heading2"/>
      </w:pPr>
      <w:r>
        <w:rPr>
          <w:rFonts w:ascii="Arial" w:cs="Arial" w:eastAsia="Arial" w:hAnsi="Arial"/>
          <w:b/>
          <w:bCs/>
          <w:sz w:val="28"/>
          <w:szCs w:val="28"/>
        </w:rPr>
        <w:t xml:space="preserve">5.1 Definition</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Gradient descent is an iterative first-order optimisation algorithm. Starting from an initial parameter vector θ₀, it applies the update θ := θ − α ∇J(θ) at each step, where α &gt; 0 is the learning rate and ∇J(θ) is the gradient of the cost function at the current parameter values.</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For logistic regression with parameters w and b, the update rule is: w := w − α ∂J/∂w and b := b − α ∂J/∂b. Both updates use gradients computed at the current (w, b) and are applied simultaneously.</w:t>
      </w:r>
    </w:p>
    <w:p>
      <w:r>
        <w:t xml:space="preserve"/>
      </w:r>
    </w:p>
    <w:p>
      <w:pPr>
        <w:pStyle w:val="Heading2"/>
      </w:pPr>
      <w:r>
        <w:rPr>
          <w:rFonts w:ascii="Arial" w:cs="Arial" w:eastAsia="Arial" w:hAnsi="Arial"/>
          <w:b/>
          <w:bCs/>
          <w:sz w:val="28"/>
          <w:szCs w:val="28"/>
        </w:rPr>
        <w:t xml:space="preserve">5.2 Mathematical Motivation</w:t>
      </w:r>
    </w:p>
    <w:p>
      <w:r>
        <w:t xml:space="preserve"/>
      </w:r>
    </w:p>
    <w:p>
      <w:pPr>
        <w:spacing w:after="80" w:before="80"/>
      </w:pPr>
      <w:r>
        <w:rPr>
          <w:rFonts w:ascii="Arial" w:cs="Arial" w:eastAsia="Arial" w:hAnsi="Arial"/>
          <w:sz w:val="22"/>
          <w:szCs w:val="22"/>
        </w:rPr>
        <w:t xml:space="preserve">The gradient ∇J(θ) at a point θ points in the direction of steepest ascent of J. Subtracting a scaled version of the gradient therefore moves θ in the direction of steepest descent, locally reducing J. For a convex function like the logistic regression cost, this greedy descent is guaranteed to reach the global minimum given a sufficiently small learning rate.</w:t>
      </w:r>
    </w:p>
    <w:p>
      <w:r>
        <w:t xml:space="preserve"/>
      </w:r>
    </w:p>
    <w:p>
      <w:pPr>
        <w:spacing w:after="80" w:before="80"/>
      </w:pPr>
      <w:r>
        <w:rPr>
          <w:rFonts w:ascii="Arial" w:cs="Arial" w:eastAsia="Arial" w:hAnsi="Arial"/>
          <w:sz w:val="22"/>
          <w:szCs w:val="22"/>
        </w:rPr>
        <w:t xml:space="preserve">The learning rate α controls the step size. If α is too large, the update overshoots the minimum and the sequence of iterates oscillates or diverges. If α is too small, convergence is guaranteed but impractically slow. The optimal α depends on the curvature of J, which is why adaptive methods (Adam, RMSProp) adjust α separately for each parameter based on historical gradient information.</w:t>
      </w:r>
    </w:p>
    <w:p>
      <w:r>
        <w:t xml:space="preserve"/>
      </w:r>
    </w:p>
    <w:p>
      <w:pPr>
        <w:pStyle w:val="Heading2"/>
      </w:pPr>
      <w:r>
        <w:rPr>
          <w:rFonts w:ascii="Arial" w:cs="Arial" w:eastAsia="Arial" w:hAnsi="Arial"/>
          <w:b/>
          <w:bCs/>
          <w:sz w:val="28"/>
          <w:szCs w:val="28"/>
        </w:rPr>
        <w:t xml:space="preserve">5.3 Geometric Interpretation</w:t>
      </w:r>
    </w:p>
    <w:p>
      <w:r>
        <w:t xml:space="preserve"/>
      </w:r>
    </w:p>
    <w:p>
      <w:pPr>
        <w:spacing w:after="80" w:before="80"/>
      </w:pPr>
      <w:r>
        <w:rPr>
          <w:rFonts w:ascii="Arial" w:cs="Arial" w:eastAsia="Arial" w:hAnsi="Arial"/>
          <w:sz w:val="22"/>
          <w:szCs w:val="22"/>
        </w:rPr>
        <w:t xml:space="preserve">Visualise J(w, b) as a bowl-shaped surface over the (w, b) plane. The gradient at any point is a vector in that plane pointing uphill. Subtracting α times this vector steps downhill. Successive gradient descent steps trace a path on the bowl surface that spirals toward the bottom. For logistic regression, convexity guarantees the bowl has exactly one bottom, so the path always terminates at the global minimum regardless of starting point.</w:t>
      </w:r>
    </w:p>
    <w:p>
      <w:r>
        <w:t xml:space="preserve"/>
      </w:r>
    </w:p>
    <w:p>
      <w:pPr>
        <w:pStyle w:val="Heading2"/>
      </w:pPr>
      <w:r>
        <w:rPr>
          <w:rFonts w:ascii="Arial" w:cs="Arial" w:eastAsia="Arial" w:hAnsi="Arial"/>
          <w:b/>
          <w:bCs/>
          <w:sz w:val="28"/>
          <w:szCs w:val="28"/>
        </w:rPr>
        <w:t xml:space="preserve">5.4 Key Theorems and Properties</w:t>
      </w:r>
    </w:p>
    <w:p>
      <w:r>
        <w:t xml:space="preserve"/>
      </w:r>
    </w:p>
    <w:p>
      <w:pPr>
        <w:spacing w:after="80" w:before="80"/>
      </w:pPr>
      <w:r>
        <w:rPr>
          <w:rFonts w:ascii="Arial" w:cs="Arial" w:eastAsia="Arial" w:hAnsi="Arial"/>
          <w:b/>
          <w:bCs/>
          <w:sz w:val="22"/>
          <w:szCs w:val="22"/>
        </w:rPr>
        <w:t xml:space="preserve">Theorem (Convergence for Convex J).</w:t>
      </w:r>
      <w:r>
        <w:rPr>
          <w:rFonts w:ascii="Arial" w:cs="Arial" w:eastAsia="Arial" w:hAnsi="Arial"/>
          <w:sz w:val="22"/>
          <w:szCs w:val="22"/>
        </w:rPr>
        <w:t xml:space="preserve"> If J is convex and differentiable with Lipschitz-continuous gradient (constant L), then gradient descent with step size α ≤ 1/L converges to the global minimum. Proof sketch: the Lipschitz condition bounds the curvature of J, guaranteeing each step reduces J by at least (α/2)||g||^2 where g is the gradient. The sum of these reductions is bounded, so ||g|| → 0. □</w:t>
      </w:r>
    </w:p>
    <w:p>
      <w:r>
        <w:t xml:space="preserve"/>
      </w:r>
    </w:p>
    <w:p>
      <w:pPr>
        <w:spacing w:after="80" w:before="80"/>
      </w:pPr>
      <w:r>
        <w:rPr>
          <w:rFonts w:ascii="Arial" w:cs="Arial" w:eastAsia="Arial" w:hAnsi="Arial"/>
          <w:sz w:val="22"/>
          <w:szCs w:val="22"/>
        </w:rPr>
        <w:t xml:space="preserve">For non-convex functions like the cost surfaces of deep neural networks, convergence to a global minimum is not guaranteed. In practice, deep networks are trained with stochastic gradient descent (mini-batch SGD), where the gradient is estimated from a random subset of m examples each iteration. The noise in mini-batch gradients helps escape shallow local minima and saddle points.</w:t>
      </w:r>
    </w:p>
    <w:p>
      <w:r>
        <w:t xml:space="preserve"/>
      </w:r>
    </w:p>
    <w:p>
      <w:pPr>
        <w:pStyle w:val="Heading2"/>
      </w:pPr>
      <w:r>
        <w:rPr>
          <w:rFonts w:ascii="Arial" w:cs="Arial" w:eastAsia="Arial" w:hAnsi="Arial"/>
          <w:b/>
          <w:bCs/>
          <w:sz w:val="28"/>
          <w:szCs w:val="28"/>
        </w:rPr>
        <w:t xml:space="preserve">5.5 Domain Relevance</w:t>
      </w:r>
    </w:p>
    <w:p>
      <w:r>
        <w:t xml:space="preserve"/>
      </w:r>
    </w:p>
    <w:p>
      <w:pPr>
        <w:spacing w:after="80" w:before="80"/>
      </w:pPr>
      <w:r>
        <w:rPr>
          <w:rFonts w:ascii="Arial" w:cs="Arial" w:eastAsia="Arial" w:hAnsi="Arial"/>
          <w:sz w:val="22"/>
          <w:szCs w:val="22"/>
        </w:rPr>
        <w:t xml:space="preserve">Every neural network training procedure is a variant of gradient descent. Stochastic gradient descent uses a mini-batch of examples rather than the full dataset, making each update cheaper. Momentum accumulates past gradients to smooth out oscillations. Adam combines momentum with per-parameter adaptive learning rates derived from the second moment of the gradient. All of these are modifications of the core update rule θ := θ − α ∇J(θ) developed here.</w:t>
      </w:r>
    </w:p>
    <w:p>
      <w:r>
        <w:t xml:space="preserve"/>
      </w:r>
    </w:p>
    <w:p>
      <w:pPr>
        <w:spacing w:after="80" w:before="80"/>
      </w:pPr>
      <w:r>
        <w:rPr>
          <w:rFonts w:ascii="Arial" w:cs="Arial" w:eastAsia="Arial" w:hAnsi="Arial"/>
          <w:sz w:val="22"/>
          <w:szCs w:val="22"/>
        </w:rPr>
        <w:t xml:space="preserve">The learning rate is empirically the most important hyperparameter to tune. Training runs typically start with a default of 0.001 (Adam) or 0.01 (SGD with momentum), then the curve of J versus iteration is inspected. A flat curve signals too-small α; an oscillating or increasing curve signals too-large α. Learning rate schedules (step decay, cosine annealing, warm restarts) reduce α over training to allow fine-grained convergence once near the minimum.</w:t>
      </w:r>
    </w:p>
    <w:p>
      <w:r>
        <w:t xml:space="preserve"/>
      </w:r>
    </w:p>
    <w:p>
      <w:pPr>
        <w:pStyle w:val="Heading2"/>
      </w:pPr>
      <w:r>
        <w:rPr>
          <w:rFonts w:ascii="Arial" w:cs="Arial" w:eastAsia="Arial" w:hAnsi="Arial"/>
          <w:b/>
          <w:bCs/>
          <w:sz w:val="28"/>
          <w:szCs w:val="28"/>
        </w:rPr>
        <w:t xml:space="preserve">5.6 Common Errors and Misconceptions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Question</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happens if α is too large?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Gradient descent overshoots the minimum. On a convex surface this causes oscillation; on a non-convex surface it may cause divergence where J increases every step.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Must w and b be updated simultaneously?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Yes. If w is updated first and the new w is used to compute the gradient for b, the gradients no longer correspond to the same point in parameter space. Both must be updated from gradients computed at the current (w, 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Does gradient descent guarantee the global minimum for deep networks?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Deep network cost functions are non-convex with many saddle points and local minima. In practice, SGD with momentum and adaptive learning rates finds good solutions, but convergence to the global minimum is not theoretically guaranteed.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is the gradient of J with respect to 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∂J/∂w = (1/m) X dZᵀ, where dZ = A − Y. This is derived by applying the chain rule through the cost, loss, activation, and linear pre-activation in sequence.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initialise w to zero for logistic regression but not for deep networks?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Logistic regression with cross-entropy has a convex cost surface, so any initialisation reaches the same optimum. Deep networks with symmetric zero initialisation produce identical gradients in all neurons — they never break symmetry and fail to learn. Random initialisation breaks symmetry.</w:t>
            </w:r>
          </w:p>
        </w:tc>
      </w:tr>
    </w:tbl>
    <w:p>
      <w:r>
        <w:br w:type="page"/>
      </w:r>
    </w:p>
    <w:p>
      <w:pPr>
        <w:pStyle w:val="Heading1"/>
      </w:pPr>
      <w:r>
        <w:rPr>
          <w:rFonts w:ascii="Arial" w:cs="Arial" w:eastAsia="Arial" w:hAnsi="Arial"/>
          <w:b/>
          <w:bCs/>
          <w:sz w:val="32"/>
          <w:szCs w:val="32"/>
        </w:rPr>
        <w:t xml:space="preserve">6. Computation Graphs and Backpropagation</w:t>
      </w:r>
    </w:p>
    <w:p>
      <w:r>
        <w:t xml:space="preserve"/>
      </w:r>
    </w:p>
    <w:p>
      <w:pPr>
        <w:pStyle w:val="Heading2"/>
      </w:pPr>
      <w:r>
        <w:rPr>
          <w:rFonts w:ascii="Arial" w:cs="Arial" w:eastAsia="Arial" w:hAnsi="Arial"/>
          <w:b/>
          <w:bCs/>
          <w:sz w:val="28"/>
          <w:szCs w:val="28"/>
        </w:rPr>
        <w:t xml:space="preserve">6.1 Definition</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 computation graph is a directed acyclic graph in which each node represents an elementary mathematical operation (addition, multiplication, nonlinearity) and each edge represents the flow of a value between operations. The graph defines both the forward computation order and the reverse order for gradient computation.</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Backpropagation is the algorithm for computing the gradient of a scalar output (typically the loss or cost) with respect to all parameters in a computation graph, by applying the chain rule right-to-left through the graph. Each node receives the gradient of the output with respect to its own output, multiplies by its local derivative, and passes the result to its input nodes.</w:t>
      </w:r>
    </w:p>
    <w:p>
      <w:r>
        <w:t xml:space="preserve"/>
      </w:r>
    </w:p>
    <w:p>
      <w:pPr>
        <w:pStyle w:val="Heading2"/>
      </w:pPr>
      <w:r>
        <w:rPr>
          <w:rFonts w:ascii="Arial" w:cs="Arial" w:eastAsia="Arial" w:hAnsi="Arial"/>
          <w:b/>
          <w:bCs/>
          <w:sz w:val="28"/>
          <w:szCs w:val="28"/>
        </w:rPr>
        <w:t xml:space="preserve">6.2 Mathematical Motivation</w:t>
      </w:r>
    </w:p>
    <w:p>
      <w:r>
        <w:t xml:space="preserve"/>
      </w:r>
    </w:p>
    <w:p>
      <w:pPr>
        <w:spacing w:after="80" w:before="80"/>
      </w:pPr>
      <w:r>
        <w:rPr>
          <w:rFonts w:ascii="Arial" w:cs="Arial" w:eastAsia="Arial" w:hAnsi="Arial"/>
          <w:sz w:val="22"/>
          <w:szCs w:val="22"/>
        </w:rPr>
        <w:t xml:space="preserve">Computing the gradient of the cost J with respect to each of the n parameters θᵢ by finite differences would require one full forward pass per parameter: O(n) passes total. For a network with millions of parameters, this is completely infeasible. Backpropagation computes all gradients in a single backward pass by reusing intermediate values cached during the forward pass. The total cost is proportional to the cost of one forward pass — a constant factor, independent of n.</w:t>
      </w:r>
    </w:p>
    <w:p>
      <w:r>
        <w:t xml:space="preserve"/>
      </w:r>
    </w:p>
    <w:p>
      <w:pPr>
        <w:spacing w:after="80" w:before="80"/>
      </w:pPr>
      <w:r>
        <w:rPr>
          <w:rFonts w:ascii="Arial" w:cs="Arial" w:eastAsia="Arial" w:hAnsi="Arial"/>
          <w:sz w:val="22"/>
          <w:szCs w:val="22"/>
        </w:rPr>
        <w:t xml:space="preserve">The chain rule is the mathematical engine: if a scalar J depends on z which depends on w, then ∂J/∂w = (∂J/∂z)(∂z/∂w). The key insight is that ∂J/∂z is computed once at the z node and reused by all nodes that feed into z. This reuse is what makes backprop O(n) rather than O(n²).</w:t>
      </w:r>
    </w:p>
    <w:p>
      <w:r>
        <w:t xml:space="preserve"/>
      </w:r>
    </w:p>
    <w:p>
      <w:pPr>
        <w:pStyle w:val="Heading2"/>
      </w:pPr>
      <w:r>
        <w:rPr>
          <w:rFonts w:ascii="Arial" w:cs="Arial" w:eastAsia="Arial" w:hAnsi="Arial"/>
          <w:b/>
          <w:bCs/>
          <w:sz w:val="28"/>
          <w:szCs w:val="28"/>
        </w:rPr>
        <w:t xml:space="preserve">6.3 Structural Interpretation</w:t>
      </w:r>
    </w:p>
    <w:p>
      <w:r>
        <w:t xml:space="preserve"/>
      </w:r>
    </w:p>
    <w:p>
      <w:pPr>
        <w:spacing w:after="80" w:before="80"/>
      </w:pPr>
      <w:r>
        <w:rPr>
          <w:rFonts w:ascii="Arial" w:cs="Arial" w:eastAsia="Arial" w:hAnsi="Arial"/>
          <w:sz w:val="22"/>
          <w:szCs w:val="22"/>
        </w:rPr>
        <w:t xml:space="preserve">For logistic regression on one example, the computation graph has three nodes in sequence: the linear node computes z = wᵀx + b; the sigmoid node computes a = σ(z); the loss node computes ℒ(a, y). The forward pass flows left-to-right; backpropagation flows right-to-left, computing dℒ/da, then dℒ/dz = dZ, then dℒ/dw = dW and dℒ/db = db.</w:t>
      </w:r>
    </w:p>
    <w:p>
      <w:r>
        <w:t xml:space="preserve"/>
      </w:r>
    </w:p>
    <w:p>
      <w:pPr>
        <w:spacing w:after="80" w:before="80"/>
      </w:pPr>
      <w:r>
        <w:rPr>
          <w:rFonts w:ascii="Arial" w:cs="Arial" w:eastAsia="Arial" w:hAnsi="Arial"/>
          <w:sz w:val="22"/>
          <w:szCs w:val="22"/>
        </w:rPr>
        <w:t xml:space="preserve">In a deep network, this three-node chain becomes an L-node chain (one per layer), but the structure is identical. Each layer has a linear node and an activation node. Backpropagation starts at the loss, works backward through the output activation, through the output linear transformation, then into layer L−1, and so on. This is precisely what PyTorch’s .backward() method computes automatically.</w:t>
      </w:r>
    </w:p>
    <w:p>
      <w:r>
        <w:t xml:space="preserve"/>
      </w:r>
    </w:p>
    <w:p>
      <w:pPr>
        <w:pStyle w:val="Heading2"/>
      </w:pPr>
      <w:r>
        <w:rPr>
          <w:rFonts w:ascii="Arial" w:cs="Arial" w:eastAsia="Arial" w:hAnsi="Arial"/>
          <w:b/>
          <w:bCs/>
          <w:sz w:val="28"/>
          <w:szCs w:val="28"/>
        </w:rPr>
        <w:t xml:space="preserve">6.4 Key Theorems and Properties</w:t>
      </w:r>
    </w:p>
    <w:p>
      <w:r>
        <w:t xml:space="preserve"/>
      </w:r>
    </w:p>
    <w:p>
      <w:pPr>
        <w:spacing w:after="80" w:before="80"/>
      </w:pPr>
      <w:r>
        <w:rPr>
          <w:rFonts w:ascii="Arial" w:cs="Arial" w:eastAsia="Arial" w:hAnsi="Arial"/>
          <w:b/>
          <w:bCs/>
          <w:sz w:val="22"/>
          <w:szCs w:val="22"/>
        </w:rPr>
        <w:t xml:space="preserve">Theorem (dZ = A − Y).</w:t>
      </w:r>
      <w:r>
        <w:rPr>
          <w:rFonts w:ascii="Arial" w:cs="Arial" w:eastAsia="Arial" w:hAnsi="Arial"/>
          <w:sz w:val="22"/>
          <w:szCs w:val="22"/>
        </w:rPr>
        <w:t xml:space="preserve"> For binary cross-entropy loss with sigmoid activation, the gradient of the loss with respect to the pre-activation z is dZ = A − Y for all m examples simultaneously. Proof sketch: chain rule gives dℒ/dz = (dℒ/da)(da/dz) = (−y/a + (1−y)/(1−a)) · a(1−a); expanding and simplifying yields a − y. For m examples, this applies element-wise to produce dZ = A − Y of shape (1, m). □</w:t>
      </w:r>
    </w:p>
    <w:p>
      <w:r>
        <w:t xml:space="preserve"/>
      </w:r>
    </w:p>
    <w:p>
      <w:pPr>
        <w:spacing w:after="80" w:before="80"/>
      </w:pPr>
      <w:r>
        <w:rPr>
          <w:rFonts w:ascii="Arial" w:cs="Arial" w:eastAsia="Arial" w:hAnsi="Arial"/>
          <w:b/>
          <w:bCs/>
          <w:sz w:val="22"/>
          <w:szCs w:val="22"/>
        </w:rPr>
        <w:t xml:space="preserve">Theorem (Backprop Complexity).</w:t>
      </w:r>
      <w:r>
        <w:rPr>
          <w:rFonts w:ascii="Arial" w:cs="Arial" w:eastAsia="Arial" w:hAnsi="Arial"/>
          <w:sz w:val="22"/>
          <w:szCs w:val="22"/>
        </w:rPr>
        <w:t xml:space="preserve"> Computing all gradients via backpropagation costs O(cost of one forward pass). Proof sketch: each node in the computation graph performs a constant amount of work in both the forward and backward passes. The total backward-pass cost is therefore proportional to the number of nodes, which equals the number of operations in the forward pass. □</w:t>
      </w:r>
    </w:p>
    <w:p>
      <w:r>
        <w:t xml:space="preserve"/>
      </w:r>
    </w:p>
    <w:p>
      <w:pPr>
        <w:spacing w:after="80" w:before="80"/>
      </w:pPr>
      <w:r>
        <w:rPr>
          <w:rFonts w:ascii="Arial" w:cs="Arial" w:eastAsia="Arial" w:hAnsi="Arial"/>
          <w:sz w:val="22"/>
          <w:szCs w:val="22"/>
        </w:rPr>
        <w:t xml:space="preserve">Pseudocode for one forward-backward step:</w:t>
      </w:r>
    </w:p>
    <w:p>
      <w:r>
        <w:t xml:space="preserve"/>
      </w:r>
    </w:p>
    <w:p>
      <w:pPr>
        <w:spacing w:after="60" w:before="60"/>
        <w:ind w:left="720"/>
      </w:pPr>
      <w:r>
        <w:rPr>
          <w:rFonts w:ascii="Courier New" w:cs="Courier New" w:eastAsia="Courier New" w:hAnsi="Courier New"/>
          <w:sz w:val="20"/>
          <w:szCs w:val="20"/>
        </w:rPr>
        <w:t xml:space="preserve">Algorithm: Forward-Backward Pass (Logistic Regression, m examples)</w:t>
      </w:r>
    </w:p>
    <w:p>
      <w:pPr>
        <w:spacing w:after="60" w:before="60"/>
        <w:ind w:left="720"/>
      </w:pPr>
      <w:r>
        <w:rPr>
          <w:rFonts w:ascii="Courier New" w:cs="Courier New" w:eastAsia="Courier New" w:hAnsi="Courier New"/>
          <w:sz w:val="20"/>
          <w:szCs w:val="20"/>
        </w:rPr>
        <w:t xml:space="preserve">Input:  X (nₓ, m), Y (1, m), w (nₓ, 1), b (scalar), α (learning rate)</w:t>
      </w:r>
    </w:p>
    <w:p>
      <w:pPr>
        <w:spacing w:after="60" w:before="60"/>
        <w:ind w:left="720"/>
      </w:pPr>
      <w:r>
        <w:rPr>
          <w:rFonts w:ascii="Courier New" w:cs="Courier New" w:eastAsia="Courier New" w:hAnsi="Courier New"/>
          <w:sz w:val="20"/>
          <w:szCs w:val="20"/>
        </w:rPr>
        <w:t xml:space="preserve">Output: updated w, b; cost J</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Forward pass:</w:t>
      </w:r>
    </w:p>
    <w:p>
      <w:pPr>
        <w:spacing w:after="60" w:before="60"/>
        <w:ind w:left="720"/>
      </w:pPr>
      <w:r>
        <w:rPr>
          <w:rFonts w:ascii="Courier New" w:cs="Courier New" w:eastAsia="Courier New" w:hAnsi="Courier New"/>
          <w:sz w:val="20"/>
          <w:szCs w:val="20"/>
        </w:rPr>
        <w:t xml:space="preserve">  1. Z ← wᵀ X + b                    shape (1, m)</w:t>
      </w:r>
    </w:p>
    <w:p>
      <w:pPr>
        <w:spacing w:after="60" w:before="60"/>
        <w:ind w:left="720"/>
      </w:pPr>
      <w:r>
        <w:rPr>
          <w:rFonts w:ascii="Courier New" w:cs="Courier New" w:eastAsia="Courier New" w:hAnsi="Courier New"/>
          <w:sz w:val="20"/>
          <w:szCs w:val="20"/>
        </w:rPr>
        <w:t xml:space="preserve">  2. A ← σ(Z)                          shape (1, m)</w:t>
      </w:r>
    </w:p>
    <w:p>
      <w:pPr>
        <w:spacing w:after="60" w:before="60"/>
        <w:ind w:left="720"/>
      </w:pPr>
      <w:r>
        <w:rPr>
          <w:rFonts w:ascii="Courier New" w:cs="Courier New" w:eastAsia="Courier New" w:hAnsi="Courier New"/>
          <w:sz w:val="20"/>
          <w:szCs w:val="20"/>
        </w:rPr>
        <w:t xml:space="preserve">  3. J ← −(1/m) Σ [Y⊙log(clip(A)) + (1−Y)⊙log(clip(1−A))]</w:t>
      </w:r>
    </w:p>
    <w:p>
      <w:pPr>
        <w:spacing w:after="60" w:before="60"/>
        <w:ind w:left="720"/>
      </w:pPr>
      <w:r>
        <w:rPr>
          <w:rFonts w:ascii="Courier New" w:cs="Courier New" w:eastAsia="Courier New" w:hAnsi="Courier New"/>
          <w:sz w:val="20"/>
          <w:szCs w:val="20"/>
        </w:rPr>
        <w:t xml:space="preserve">  4. Cache: {Z, A}</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Backward pass:</w:t>
      </w:r>
    </w:p>
    <w:p>
      <w:pPr>
        <w:spacing w:after="60" w:before="60"/>
        <w:ind w:left="720"/>
      </w:pPr>
      <w:r>
        <w:rPr>
          <w:rFonts w:ascii="Courier New" w:cs="Courier New" w:eastAsia="Courier New" w:hAnsi="Courier New"/>
          <w:sz w:val="20"/>
          <w:szCs w:val="20"/>
        </w:rPr>
        <w:t xml:space="preserve">  5. dZ ← A − Y                        shape (1, m)</w:t>
      </w:r>
    </w:p>
    <w:p>
      <w:pPr>
        <w:spacing w:after="60" w:before="60"/>
        <w:ind w:left="720"/>
      </w:pPr>
      <w:r>
        <w:rPr>
          <w:rFonts w:ascii="Courier New" w:cs="Courier New" w:eastAsia="Courier New" w:hAnsi="Courier New"/>
          <w:sz w:val="20"/>
          <w:szCs w:val="20"/>
        </w:rPr>
        <w:t xml:space="preserve">  6. dW ← (1/m) X dZᵀ               shape (nₓ, 1)</w:t>
      </w:r>
    </w:p>
    <w:p>
      <w:pPr>
        <w:spacing w:after="60" w:before="60"/>
        <w:ind w:left="720"/>
      </w:pPr>
      <w:r>
        <w:rPr>
          <w:rFonts w:ascii="Courier New" w:cs="Courier New" w:eastAsia="Courier New" w:hAnsi="Courier New"/>
          <w:sz w:val="20"/>
          <w:szCs w:val="20"/>
        </w:rPr>
        <w:t xml:space="preserve">  7. db ← (1/m) Σ dZ                  scalar</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Update:</w:t>
      </w:r>
    </w:p>
    <w:p>
      <w:pPr>
        <w:spacing w:after="60" w:before="60"/>
        <w:ind w:left="720"/>
      </w:pPr>
      <w:r>
        <w:rPr>
          <w:rFonts w:ascii="Courier New" w:cs="Courier New" w:eastAsia="Courier New" w:hAnsi="Courier New"/>
          <w:sz w:val="20"/>
          <w:szCs w:val="20"/>
        </w:rPr>
        <w:t xml:space="preserve">  8. w ← w − α dW</w:t>
      </w:r>
    </w:p>
    <w:p>
      <w:pPr>
        <w:spacing w:after="60" w:before="60"/>
        <w:ind w:left="720"/>
      </w:pPr>
      <w:r>
        <w:rPr>
          <w:rFonts w:ascii="Courier New" w:cs="Courier New" w:eastAsia="Courier New" w:hAnsi="Courier New"/>
          <w:sz w:val="20"/>
          <w:szCs w:val="20"/>
        </w:rPr>
        <w:t xml:space="preserve">  9. b ← b − α db</w:t>
      </w:r>
    </w:p>
    <w:p>
      <w:pPr>
        <w:spacing w:after="60" w:before="60"/>
        <w:ind w:left="720"/>
      </w:pPr>
      <w:r>
        <w:rPr>
          <w:rFonts w:ascii="Courier New" w:cs="Courier New" w:eastAsia="Courier New" w:hAnsi="Courier New"/>
          <w:sz w:val="20"/>
          <w:szCs w:val="20"/>
        </w:rPr>
        <w:t xml:space="preserve">  10. Return w, b, J</w:t>
      </w:r>
    </w:p>
    <w:p>
      <w:r>
        <w:t xml:space="preserve"/>
      </w:r>
    </w:p>
    <w:p>
      <w:pPr>
        <w:pStyle w:val="Heading2"/>
      </w:pPr>
      <w:r>
        <w:rPr>
          <w:rFonts w:ascii="Arial" w:cs="Arial" w:eastAsia="Arial" w:hAnsi="Arial"/>
          <w:b/>
          <w:bCs/>
          <w:sz w:val="28"/>
          <w:szCs w:val="28"/>
        </w:rPr>
        <w:t xml:space="preserve">6.5 Domain Relevance</w:t>
      </w:r>
    </w:p>
    <w:p>
      <w:r>
        <w:t xml:space="preserve"/>
      </w:r>
    </w:p>
    <w:p>
      <w:pPr>
        <w:spacing w:after="80" w:before="80"/>
      </w:pPr>
      <w:r>
        <w:rPr>
          <w:rFonts w:ascii="Arial" w:cs="Arial" w:eastAsia="Arial" w:hAnsi="Arial"/>
          <w:sz w:val="22"/>
          <w:szCs w:val="22"/>
        </w:rPr>
        <w:t xml:space="preserve">Every framework that implements automatic differentiation — PyTorch, TensorFlow, JAX — builds a computation graph during the forward pass and traverses it in reverse during .backward(). Understanding the graph structure and the cache mechanism is what allows practitioners to debug gradient flow issues, implement custom layers with hand-derived gradients, and understand why certain architectures (like ResNets with skip connections) are easier to train than others.</w:t>
      </w:r>
    </w:p>
    <w:p>
      <w:r>
        <w:t xml:space="preserve"/>
      </w:r>
    </w:p>
    <w:p>
      <w:pPr>
        <w:spacing w:after="80" w:before="80"/>
      </w:pPr>
      <w:r>
        <w:rPr>
          <w:rFonts w:ascii="Arial" w:cs="Arial" w:eastAsia="Arial" w:hAnsi="Arial"/>
          <w:sz w:val="22"/>
          <w:szCs w:val="22"/>
        </w:rPr>
        <w:t xml:space="preserve">Gradient checking — comparing analytical gradients with finite differences — is a standard debugging technique used to verify that custom backpropagation implementations are correct. The finite difference approximation ∂J/∂θ ≈ [J(θ + ε) − J(θ − ε)] / (2ε) provides a numerical reference that should agree with the analytical gradient to within approximately ε = 10⁻⁷.</w:t>
      </w:r>
    </w:p>
    <w:p>
      <w:r>
        <w:t xml:space="preserve"/>
      </w:r>
    </w:p>
    <w:p>
      <w:pPr>
        <w:pStyle w:val="Heading2"/>
      </w:pPr>
      <w:r>
        <w:rPr>
          <w:rFonts w:ascii="Arial" w:cs="Arial" w:eastAsia="Arial" w:hAnsi="Arial"/>
          <w:b/>
          <w:bCs/>
          <w:sz w:val="28"/>
          <w:szCs w:val="28"/>
        </w:rPr>
        <w:t xml:space="preserve">6.6 Common Errors and Misconceptions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Question</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is backpropagation?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chain rule applied right-to-left through a computation graph. Each node receives the upstream gradient, multiplies by the local derivative, and passes the result to its inputs. It is NOT a learning algorithm — it only computes gradients. Gradient descent uses those gradients to update parameters.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cache Z and A during the forward 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dZ = A − Y requires A. The gradient through the sigmoid node requires σ'(Z) = A(1−A), which requires both A and Z. Without caching, these would need to be recomputed, doubling the cost of the backward 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does finite difference gradient checking verify?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That the analytical gradient ∂J/∂θ matches [J(θ+ε) − J(θ−ε)]/(2ε). Agreement to within 10⁻⁷ indicates the backprop implementation is correct. Larger discrepancy indicates a bug.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shape is dW for nₓ = 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(100, 1) — same shape as W. This is a requirement for the update step w := w − α dW; shapes must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is dZ = A − Y described as elegant?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cross-entropy derivative and the sigmoid derivative cancel exactly, leaving a simple difference. This cancellation is not a coincidence; it is why cross-entropy is the canonical loss for sigmoid outputs. Any other loss function paired with sigmoid produces a more complex gradient expression.</w:t>
            </w:r>
          </w:p>
        </w:tc>
      </w:tr>
    </w:tbl>
    <w:p>
      <w:r>
        <w:br w:type="page"/>
      </w:r>
    </w:p>
    <w:p>
      <w:pPr>
        <w:pStyle w:val="Heading1"/>
      </w:pPr>
      <w:r>
        <w:rPr>
          <w:rFonts w:ascii="Arial" w:cs="Arial" w:eastAsia="Arial" w:hAnsi="Arial"/>
          <w:b/>
          <w:bCs/>
          <w:sz w:val="32"/>
          <w:szCs w:val="32"/>
        </w:rPr>
        <w:t xml:space="preserve">7. Vectorization</w:t>
      </w:r>
    </w:p>
    <w:p>
      <w:r>
        <w:t xml:space="preserve"/>
      </w:r>
    </w:p>
    <w:p>
      <w:pPr>
        <w:pStyle w:val="Heading2"/>
      </w:pPr>
      <w:r>
        <w:rPr>
          <w:rFonts w:ascii="Arial" w:cs="Arial" w:eastAsia="Arial" w:hAnsi="Arial"/>
          <w:b/>
          <w:bCs/>
          <w:sz w:val="28"/>
          <w:szCs w:val="28"/>
        </w:rPr>
        <w:t xml:space="preserve">7.1 Definition</w:t>
      </w:r>
    </w:p>
    <w:p>
      <w:r>
        <w:t xml:space="preserve"/>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Vectorization is the replacement of explicit loops over training examples with matrix operations that process all m examples simultaneously. In NumPy and equivalent libraries, these operations are implemented in compiled C code using CPU SIMD (Single Instruction Multiple Data) instructions, achieving 100–300× speedup over pure Python loops.</w:t>
      </w:r>
    </w:p>
    <w:p>
      <w:r>
        <w:t xml:space="preserve"/>
      </w:r>
    </w:p>
    <w:p>
      <w:pPr>
        <w:spacing w:after="60" w:before="120"/>
      </w:pPr>
      <w:r>
        <w:rPr>
          <w:rFonts w:ascii="Arial" w:cs="Arial" w:eastAsia="Arial" w:hAnsi="Arial"/>
          <w:b/>
          <w:bCs/>
          <w:sz w:val="22"/>
          <w:szCs w:val="22"/>
        </w:rPr>
        <w:t xml:space="preserve">Definition (Broadcasting). </w:t>
      </w:r>
      <w:r>
        <w:rPr>
          <w:rFonts w:ascii="Arial" w:cs="Arial" w:eastAsia="Arial" w:hAnsi="Arial"/>
          <w:sz w:val="22"/>
          <w:szCs w:val="22"/>
        </w:rPr>
        <w:t xml:space="preserve">Broadcasting is NumPy's mechanism for automatically expanding a smaller array to match the shape of a larger one for element-wise operations. Two shapes are broadcastable when they are equal or one of them is 1, aligned right-to-left. Broadcasting allows a bias vector of shape (n, 1) to be added to a matrix of shape (n, m) without explicit replication.</w:t>
      </w:r>
    </w:p>
    <w:p>
      <w:r>
        <w:t xml:space="preserve"/>
      </w:r>
    </w:p>
    <w:p>
      <w:pPr>
        <w:spacing w:after="60" w:before="120"/>
      </w:pPr>
      <w:r>
        <w:rPr>
          <w:rFonts w:ascii="Arial" w:cs="Arial" w:eastAsia="Arial" w:hAnsi="Arial"/>
          <w:b/>
          <w:bCs/>
          <w:sz w:val="22"/>
          <w:szCs w:val="22"/>
        </w:rPr>
        <w:t xml:space="preserve">Definition (Rank-1 Array). </w:t>
      </w:r>
      <w:r>
        <w:rPr>
          <w:rFonts w:ascii="Arial" w:cs="Arial" w:eastAsia="Arial" w:hAnsi="Arial"/>
          <w:sz w:val="22"/>
          <w:szCs w:val="22"/>
        </w:rPr>
        <w:t xml:space="preserve">A rank-1 array has shape (n,) — a one-dimensional array that is neither a row vector (1, n) nor a column vector (n, 1). Transpose of a rank-1 array is a no-op; matrix multiplication of two rank-1 arrays produces a scalar rather than a matrix. Rank-1 arrays are a source of silent bugs in neural network code.</w:t>
      </w:r>
    </w:p>
    <w:p>
      <w:r>
        <w:t xml:space="preserve"/>
      </w:r>
    </w:p>
    <w:p>
      <w:pPr>
        <w:pStyle w:val="Heading2"/>
      </w:pPr>
      <w:r>
        <w:rPr>
          <w:rFonts w:ascii="Arial" w:cs="Arial" w:eastAsia="Arial" w:hAnsi="Arial"/>
          <w:b/>
          <w:bCs/>
          <w:sz w:val="28"/>
          <w:szCs w:val="28"/>
        </w:rPr>
        <w:t xml:space="preserve">7.2 Mathematical Motivation</w:t>
      </w:r>
    </w:p>
    <w:p>
      <w:r>
        <w:t xml:space="preserve"/>
      </w:r>
    </w:p>
    <w:p>
      <w:pPr>
        <w:spacing w:after="80" w:before="80"/>
      </w:pPr>
      <w:r>
        <w:rPr>
          <w:rFonts w:ascii="Arial" w:cs="Arial" w:eastAsia="Arial" w:hAnsi="Arial"/>
          <w:sz w:val="22"/>
          <w:szCs w:val="22"/>
        </w:rPr>
        <w:t xml:space="preserve">The forward pass Z = wᵀX + b is mathematically defined for all m examples simultaneously by the matrix multiply. Computing Z⁽ᴵ⁾ = wᵀx⁽ᴵ⁾ + b for each example individually gives the same numerical result but requires m separate operations. NumPy’s implementation of matrix multiply exploits the BLAS library, which uses SIMD instructions to compute multiple dot products in parallel at the hardware level.</w:t>
      </w:r>
    </w:p>
    <w:p>
      <w:r>
        <w:t xml:space="preserve"/>
      </w:r>
    </w:p>
    <w:p>
      <w:pPr>
        <w:spacing w:after="80" w:before="80"/>
      </w:pPr>
      <w:r>
        <w:rPr>
          <w:rFonts w:ascii="Arial" w:cs="Arial" w:eastAsia="Arial" w:hAnsi="Arial"/>
          <w:sz w:val="22"/>
          <w:szCs w:val="22"/>
        </w:rPr>
        <w:t xml:space="preserve">The vectorized backward pass is equally important. dZ = A − Y is an element-wise subtraction across shape (1, m); dW = (1/m) X dZᵀ is one matrix multiply; db = (1/m) Σ dZ is one sum. The entire gradient computation for one training step — forward and backward — requires exactly five matrix operations and zero loops.</w:t>
      </w:r>
    </w:p>
    <w:p>
      <w:r>
        <w:t xml:space="preserve"/>
      </w:r>
    </w:p>
    <w:p>
      <w:pPr>
        <w:pStyle w:val="Heading2"/>
      </w:pPr>
      <w:r>
        <w:rPr>
          <w:rFonts w:ascii="Arial" w:cs="Arial" w:eastAsia="Arial" w:hAnsi="Arial"/>
          <w:b/>
          <w:bCs/>
          <w:sz w:val="28"/>
          <w:szCs w:val="28"/>
        </w:rPr>
        <w:t xml:space="preserve">7.3 Structural Interpretation</w:t>
      </w:r>
    </w:p>
    <w:p>
      <w:r>
        <w:t xml:space="preserve"/>
      </w:r>
    </w:p>
    <w:p>
      <w:pPr>
        <w:spacing w:after="80" w:before="80"/>
      </w:pPr>
      <w:r>
        <w:rPr>
          <w:rFonts w:ascii="Arial" w:cs="Arial" w:eastAsia="Arial" w:hAnsi="Arial"/>
          <w:sz w:val="22"/>
          <w:szCs w:val="22"/>
        </w:rPr>
        <w:t xml:space="preserve">Vectorization over m examples is the inner-most level of parallelism in deep learning. At the next level, GPUs exploit vectorization further: a GPU executes thousands of SIMD operations simultaneously, making the batch size m a direct lever on hardware utilisation. Training with m = 32 uses the GPU’s parallelism far less than m = 256, which is why larger mini-batches typically train faster per example processed.</w:t>
      </w:r>
    </w:p>
    <w:p>
      <w:r>
        <w:t xml:space="preserve"/>
      </w:r>
    </w:p>
    <w:p>
      <w:pPr>
        <w:pStyle w:val="Heading2"/>
      </w:pPr>
      <w:r>
        <w:rPr>
          <w:rFonts w:ascii="Arial" w:cs="Arial" w:eastAsia="Arial" w:hAnsi="Arial"/>
          <w:b/>
          <w:bCs/>
          <w:sz w:val="28"/>
          <w:szCs w:val="28"/>
        </w:rPr>
        <w:t xml:space="preserve">7.4 Key Theorems and Properties</w:t>
      </w:r>
    </w:p>
    <w:p>
      <w:r>
        <w:t xml:space="preserve"/>
      </w:r>
    </w:p>
    <w:p>
      <w:pPr>
        <w:spacing w:after="80" w:before="80"/>
      </w:pPr>
      <w:r>
        <w:rPr>
          <w:rFonts w:ascii="Arial" w:cs="Arial" w:eastAsia="Arial" w:hAnsi="Arial"/>
          <w:b/>
          <w:bCs/>
          <w:sz w:val="22"/>
          <w:szCs w:val="22"/>
        </w:rPr>
        <w:t xml:space="preserve">Theorem (Rank-1 Trap).</w:t>
      </w:r>
      <w:r>
        <w:rPr>
          <w:rFonts w:ascii="Arial" w:cs="Arial" w:eastAsia="Arial" w:hAnsi="Arial"/>
          <w:sz w:val="22"/>
          <w:szCs w:val="22"/>
        </w:rPr>
        <w:t xml:space="preserve"> For an array a of shape (n,), a.T has the same shape (n,). Specifically, a.T @ a is a scalar (inner product), not a matrix. For a of shape (n, 1), a.T has shape (1, n), a.T @ a is shape (1, 1), and a @ a.T is shape (n, n). Proof sketch: NumPy transpose on 1-D arrays is a no-op by definition; 2-D transpose swaps the two dimensions. □</w:t>
      </w:r>
    </w:p>
    <w:p>
      <w:r>
        <w:t xml:space="preserve"/>
      </w:r>
    </w:p>
    <w:p>
      <w:pPr>
        <w:spacing w:after="80" w:before="80"/>
      </w:pPr>
      <w:r>
        <w:rPr>
          <w:rFonts w:ascii="Arial" w:cs="Arial" w:eastAsia="Arial" w:hAnsi="Arial"/>
          <w:sz w:val="22"/>
          <w:szCs w:val="22"/>
        </w:rPr>
        <w:t xml:space="preserve">Broadcasting rules (applied right-to-left, dimensions must be equal or one of them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 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Shape B</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Result and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scalar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m) — bias b adds to every element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(nₓ,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(nₓ,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(nₓ, m) — column vector adds to every column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(1, 4)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(3, 4) — row vector adds to every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(nₓ,)</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(nₓ, 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ERROR — rank-1 array triggers ambiguous broadcast</w:t>
            </w:r>
          </w:p>
        </w:tc>
      </w:tr>
    </w:tbl>
    <w:p>
      <w:r>
        <w:t xml:space="preserve"/>
      </w:r>
    </w:p>
    <w:p>
      <w:pPr>
        <w:spacing w:after="80" w:before="80"/>
      </w:pPr>
      <w:r>
        <w:rPr>
          <w:rFonts w:ascii="Arial" w:cs="Arial" w:eastAsia="Arial" w:hAnsi="Arial"/>
          <w:sz w:val="22"/>
          <w:szCs w:val="22"/>
        </w:rPr>
        <w:t xml:space="preserve">The complete vectorised logistic regression step (pseudocode):</w:t>
      </w:r>
    </w:p>
    <w:p>
      <w:r>
        <w:t xml:space="preserve"/>
      </w:r>
    </w:p>
    <w:p>
      <w:pPr>
        <w:spacing w:after="60" w:before="60"/>
        <w:ind w:left="720"/>
      </w:pPr>
      <w:r>
        <w:rPr>
          <w:rFonts w:ascii="Courier New" w:cs="Courier New" w:eastAsia="Courier New" w:hAnsi="Courier New"/>
          <w:sz w:val="20"/>
          <w:szCs w:val="20"/>
        </w:rPr>
        <w:t xml:space="preserve">Algorithm: Vectorised LR Step</w:t>
      </w:r>
    </w:p>
    <w:p>
      <w:pPr>
        <w:spacing w:after="60" w:before="60"/>
        <w:ind w:left="720"/>
      </w:pPr>
      <w:r>
        <w:rPr>
          <w:rFonts w:ascii="Courier New" w:cs="Courier New" w:eastAsia="Courier New" w:hAnsi="Courier New"/>
          <w:sz w:val="20"/>
          <w:szCs w:val="20"/>
        </w:rPr>
        <w:t xml:space="preserve">Input:  X (nₓ, m), Y (1, m), w (nₓ, 1), b (scalar), α</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Z  ← wᵀ X + b                    (1, m)   one matrix multiply + broadcast</w:t>
      </w:r>
    </w:p>
    <w:p>
      <w:pPr>
        <w:spacing w:after="60" w:before="60"/>
        <w:ind w:left="720"/>
      </w:pPr>
      <w:r>
        <w:rPr>
          <w:rFonts w:ascii="Courier New" w:cs="Courier New" w:eastAsia="Courier New" w:hAnsi="Courier New"/>
          <w:sz w:val="20"/>
          <w:szCs w:val="20"/>
        </w:rPr>
        <w:t xml:space="preserve">A  ← σ(Z)                          (1, m)   element-wise sigmoid</w:t>
      </w:r>
    </w:p>
    <w:p>
      <w:pPr>
        <w:spacing w:after="60" w:before="60"/>
        <w:ind w:left="720"/>
      </w:pPr>
      <w:r>
        <w:rPr>
          <w:rFonts w:ascii="Courier New" w:cs="Courier New" w:eastAsia="Courier New" w:hAnsi="Courier New"/>
          <w:sz w:val="20"/>
          <w:szCs w:val="20"/>
        </w:rPr>
        <w:t xml:space="preserve">J  ← −(1/m) Σ[Y⊙logε(A) + (1−Y)⊙logε(1−A)]  scalar</w:t>
      </w:r>
    </w:p>
    <w:p>
      <w:pPr>
        <w:spacing w:after="60" w:before="60"/>
        <w:ind w:left="720"/>
      </w:pPr>
      <w:r>
        <w:rPr>
          <w:rFonts w:ascii="Courier New" w:cs="Courier New" w:eastAsia="Courier New" w:hAnsi="Courier New"/>
          <w:sz w:val="20"/>
          <w:szCs w:val="20"/>
        </w:rPr>
        <w:t xml:space="preserve">dZ ← A − Y                        (1, m)   element-wise</w:t>
      </w:r>
    </w:p>
    <w:p>
      <w:pPr>
        <w:spacing w:after="60" w:before="60"/>
        <w:ind w:left="720"/>
      </w:pPr>
      <w:r>
        <w:rPr>
          <w:rFonts w:ascii="Courier New" w:cs="Courier New" w:eastAsia="Courier New" w:hAnsi="Courier New"/>
          <w:sz w:val="20"/>
          <w:szCs w:val="20"/>
        </w:rPr>
        <w:t xml:space="preserve">dW ← (1/m) X dZᵀ                 (nₓ, 1) one matrix multiply</w:t>
      </w:r>
    </w:p>
    <w:p>
      <w:pPr>
        <w:spacing w:after="60" w:before="60"/>
        <w:ind w:left="720"/>
      </w:pPr>
      <w:r>
        <w:rPr>
          <w:rFonts w:ascii="Courier New" w:cs="Courier New" w:eastAsia="Courier New" w:hAnsi="Courier New"/>
          <w:sz w:val="20"/>
          <w:szCs w:val="20"/>
        </w:rPr>
        <w:t xml:space="preserve">db ← (1/m) Σ dZ                  scalar   one sum</w:t>
      </w:r>
    </w:p>
    <w:p>
      <w:pPr>
        <w:spacing w:after="60" w:before="60"/>
        <w:ind w:left="720"/>
      </w:pPr>
      <w:r>
        <w:rPr>
          <w:rFonts w:ascii="Courier New" w:cs="Courier New" w:eastAsia="Courier New" w:hAnsi="Courier New"/>
          <w:sz w:val="20"/>
          <w:szCs w:val="20"/>
        </w:rPr>
        <w:t xml:space="preserve">w  ← w − α dW</w:t>
      </w:r>
    </w:p>
    <w:p>
      <w:pPr>
        <w:spacing w:after="60" w:before="60"/>
        <w:ind w:left="720"/>
      </w:pPr>
      <w:r>
        <w:rPr>
          <w:rFonts w:ascii="Courier New" w:cs="Courier New" w:eastAsia="Courier New" w:hAnsi="Courier New"/>
          <w:sz w:val="20"/>
          <w:szCs w:val="20"/>
        </w:rPr>
        <w:t xml:space="preserve">b  ← b − α db</w:t>
      </w:r>
    </w:p>
    <w:p>
      <w:pPr>
        <w:spacing w:after="60" w:before="60"/>
        <w:ind w:left="720"/>
      </w:pPr>
      <w:r>
        <w:rPr>
          <w:rFonts w:ascii="Courier New" w:cs="Courier New" w:eastAsia="Courier New" w:hAnsi="Courier New"/>
          <w:sz w:val="20"/>
          <w:szCs w:val="20"/>
        </w:rPr>
        <w:t xml:space="preserve">Return w, b, J</w:t>
      </w:r>
    </w:p>
    <w:p>
      <w:r>
        <w:t xml:space="preserve"/>
      </w:r>
    </w:p>
    <w:p>
      <w:pPr>
        <w:pStyle w:val="Heading2"/>
      </w:pPr>
      <w:r>
        <w:rPr>
          <w:rFonts w:ascii="Arial" w:cs="Arial" w:eastAsia="Arial" w:hAnsi="Arial"/>
          <w:b/>
          <w:bCs/>
          <w:sz w:val="28"/>
          <w:szCs w:val="28"/>
        </w:rPr>
        <w:t xml:space="preserve">7.5 Domain Relevance</w:t>
      </w:r>
    </w:p>
    <w:p>
      <w:r>
        <w:t xml:space="preserve"/>
      </w:r>
    </w:p>
    <w:p>
      <w:pPr>
        <w:spacing w:after="80" w:before="80"/>
      </w:pPr>
      <w:r>
        <w:rPr>
          <w:rFonts w:ascii="Arial" w:cs="Arial" w:eastAsia="Arial" w:hAnsi="Arial"/>
          <w:sz w:val="22"/>
          <w:szCs w:val="22"/>
        </w:rPr>
        <w:t xml:space="preserve">Every layer in a deep network is a vectorised operation: W[l] A[l-1] is the batched matrix multiply that processes the entire mini-batch in one call. Convolutional layers are implemented as matrix multiplies via the im2col transformation. Attention mechanisms are matrix multiplies of query, key, and value matrices. The entire training loop of any production model is a sequence of vectorised operations with zero explicit loops over examples or features.</w:t>
      </w:r>
    </w:p>
    <w:p>
      <w:r>
        <w:t xml:space="preserve"/>
      </w:r>
    </w:p>
    <w:p>
      <w:pPr>
        <w:spacing w:after="80" w:before="80"/>
      </w:pPr>
      <w:r>
        <w:rPr>
          <w:rFonts w:ascii="Arial" w:cs="Arial" w:eastAsia="Arial" w:hAnsi="Arial"/>
          <w:sz w:val="22"/>
          <w:szCs w:val="22"/>
        </w:rPr>
        <w:t xml:space="preserve">The prohibition on explicit loops is what makes deep learning scalable. Python loops run at roughly 10⁶ iterations per second; NumPy matrix multiply on a modern CPU runs at roughly 10¹² floating-point operations per second. On a GPU, this gap widens by another two to three orders of magnitude. Eliminating loops is not a style preference — it is an architectural requirement.</w:t>
      </w:r>
    </w:p>
    <w:p>
      <w:r>
        <w:t xml:space="preserve"/>
      </w:r>
    </w:p>
    <w:p>
      <w:pPr>
        <w:pStyle w:val="Heading2"/>
      </w:pPr>
      <w:r>
        <w:rPr>
          <w:rFonts w:ascii="Arial" w:cs="Arial" w:eastAsia="Arial" w:hAnsi="Arial"/>
          <w:b/>
          <w:bCs/>
          <w:sz w:val="28"/>
          <w:szCs w:val="28"/>
        </w:rPr>
        <w:t xml:space="preserve">7.6 Common Errors and Misconceptions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Question</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is a rank-1 array and why is it dangerous?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Shape (n,). The .T attribute is a no-op — transpose returns the same shape. a @ a gives a scalar instead of a (1,1) inner product. The bug is silent: no error is raised, but downstream shapes and values are wrong. Always use (n, 1) or (1, 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Write the vectorised backward pass equations.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dZ = A − Y (shape 1, m). dW = (1/m) X dZᵀ (shape nₓ, 1). db = (1/m) np.sum(dZ) (scalar). Zero loops anywhere.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use keepdims=True in np.sum?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Without it, summing axis=1 of shape (1, m) gives shape (1,) — a rank-1 array. With keepdims=True the result is (1, 1), preserving 2-D shape for the subsequent update b := b − α db.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How does broadcasting handle Z = wᵀX + 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wᵀX has shape (1, m). b is a scalar (shape ()). NumPy broadcasts the scalar to shape (1, m), adding it to every element. This is equivalent to a loop but executes as one C operation.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NumPy pitfall: np.exp on a very large positive 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np.exp(1000) returns inf. This occurs in sigmoid when z is a large negative number (e⁻ᶻ → +∞). In practice, clip z to [−50, 50] before computing sigmoid, or use scipy.special.expit which is numerically stable by design.</w:t>
            </w:r>
          </w:p>
        </w:tc>
      </w:tr>
    </w:tbl>
    <w:p>
      <w:r>
        <w:br w:type="page"/>
      </w:r>
    </w:p>
    <w:p>
      <w:pPr>
        <w:pStyle w:val="Heading1"/>
      </w:pPr>
      <w:r>
        <w:rPr>
          <w:rFonts w:ascii="Arial" w:cs="Arial" w:eastAsia="Arial" w:hAnsi="Arial"/>
          <w:b/>
          <w:bCs/>
          <w:sz w:val="32"/>
          <w:szCs w:val="32"/>
        </w:rPr>
        <w:t xml:space="preserve">8. Maximum Likelihood Justification for Cross-Entropy</w:t>
      </w:r>
    </w:p>
    <w:p>
      <w:r>
        <w:t xml:space="preserve"/>
      </w:r>
    </w:p>
    <w:p>
      <w:pPr>
        <w:pStyle w:val="Heading2"/>
      </w:pPr>
      <w:r>
        <w:rPr>
          <w:rFonts w:ascii="Arial" w:cs="Arial" w:eastAsia="Arial" w:hAnsi="Arial"/>
          <w:b/>
          <w:bCs/>
          <w:sz w:val="28"/>
          <w:szCs w:val="28"/>
        </w:rPr>
        <w:t xml:space="preserve">8.1 Definition</w:t>
      </w:r>
    </w:p>
    <w:p>
      <w:r>
        <w:t xml:space="preserve"/>
      </w:r>
    </w:p>
    <w:p>
      <w:pPr>
        <w:spacing w:after="60" w:before="120"/>
      </w:pPr>
      <w:r>
        <w:rPr>
          <w:rFonts w:ascii="Arial" w:cs="Arial" w:eastAsia="Arial" w:hAnsi="Arial"/>
          <w:b/>
          <w:bCs/>
          <w:sz w:val="22"/>
          <w:szCs w:val="22"/>
        </w:rPr>
        <w:t xml:space="preserve">Definition (Bernoulli Likelihood). </w:t>
      </w:r>
      <w:r>
        <w:rPr>
          <w:rFonts w:ascii="Arial" w:cs="Arial" w:eastAsia="Arial" w:hAnsi="Arial"/>
          <w:sz w:val="22"/>
          <w:szCs w:val="22"/>
        </w:rPr>
        <w:t xml:space="preserve">For a single binary example with true label y ∈ {0,1} and predicted probability ŷ = σ(wᵀx+b), the probability of the observed label under the model is: P(y|x) = ŷʸ (1−ŷ)¹⁻ʸ. This single expression encodes both cases: when y=1 it equals ŷ; when y=0 it equals 1−ŷ.</w:t>
      </w:r>
    </w:p>
    <w:p>
      <w:r>
        <w:t xml:space="preserve"/>
      </w:r>
    </w:p>
    <w:p>
      <w:pPr>
        <w:spacing w:after="60" w:before="120"/>
      </w:pPr>
      <w:r>
        <w:rPr>
          <w:rFonts w:ascii="Arial" w:cs="Arial" w:eastAsia="Arial" w:hAnsi="Arial"/>
          <w:b/>
          <w:bCs/>
          <w:sz w:val="22"/>
          <w:szCs w:val="22"/>
        </w:rPr>
        <w:t xml:space="preserve">Definition (Log-Likelihood). </w:t>
      </w:r>
      <w:r>
        <w:rPr>
          <w:rFonts w:ascii="Arial" w:cs="Arial" w:eastAsia="Arial" w:hAnsi="Arial"/>
          <w:sz w:val="22"/>
          <w:szCs w:val="22"/>
        </w:rPr>
        <w:t xml:space="preserve">The log-likelihood of a single example is log P(y|x) = y log ŷ + (1−y) log(1−ŷ). Negating this gives exactly the binary cross-entropy loss ℒ(ŷ, y). Minimising the loss is therefore equivalent to maximising the log-likelihood.</w:t>
      </w:r>
    </w:p>
    <w:p>
      <w:r>
        <w:t xml:space="preserve"/>
      </w:r>
    </w:p>
    <w:p>
      <w:pPr>
        <w:spacing w:after="60" w:before="120"/>
      </w:pPr>
      <w:r>
        <w:rPr>
          <w:rFonts w:ascii="Arial" w:cs="Arial" w:eastAsia="Arial" w:hAnsi="Arial"/>
          <w:b/>
          <w:bCs/>
          <w:sz w:val="22"/>
          <w:szCs w:val="22"/>
        </w:rPr>
        <w:t xml:space="preserve">Definition (IID Assumption). </w:t>
      </w:r>
      <w:r>
        <w:rPr>
          <w:rFonts w:ascii="Arial" w:cs="Arial" w:eastAsia="Arial" w:hAnsi="Arial"/>
          <w:sz w:val="22"/>
          <w:szCs w:val="22"/>
        </w:rPr>
        <w:t xml:space="preserve">The m training examples are assumed to be independent and identically distributed (IID): each (x⁽ᴵ⁾, y⁽ᴵ⁾) is drawn independently from the same distribution. Under this assumption, the joint likelihood of the entire training set is the product of individual likelihoods.</w:t>
      </w:r>
    </w:p>
    <w:p>
      <w:r>
        <w:t xml:space="preserve"/>
      </w:r>
    </w:p>
    <w:p>
      <w:pPr>
        <w:pStyle w:val="Heading2"/>
      </w:pPr>
      <w:r>
        <w:rPr>
          <w:rFonts w:ascii="Arial" w:cs="Arial" w:eastAsia="Arial" w:hAnsi="Arial"/>
          <w:b/>
          <w:bCs/>
          <w:sz w:val="28"/>
          <w:szCs w:val="28"/>
        </w:rPr>
        <w:t xml:space="preserve">8.2 Mathematical Motivation</w:t>
      </w:r>
    </w:p>
    <w:p>
      <w:r>
        <w:t xml:space="preserve"/>
      </w:r>
    </w:p>
    <w:p>
      <w:pPr>
        <w:spacing w:after="80" w:before="80"/>
      </w:pPr>
      <w:r>
        <w:rPr>
          <w:rFonts w:ascii="Arial" w:cs="Arial" w:eastAsia="Arial" w:hAnsi="Arial"/>
          <w:sz w:val="22"/>
          <w:szCs w:val="22"/>
        </w:rPr>
        <w:t xml:space="preserve">Why should the cross-entropy loss be the right loss function for logistic regression? The answer comes from probability theory. We model each label y⁽ᴵ⁾ as a Bernoulli random variable with success probability ŷ⁽ᴵ⁾ = σ(wᵀx⁽ᴵ⁾ + b). The question then becomes: what parameters w and b make the observed labels as probable as possible under this model? This is the principle of maximum likelihood estimation (MLE).</w:t>
      </w:r>
    </w:p>
    <w:p>
      <w:r>
        <w:t xml:space="preserve"/>
      </w:r>
    </w:p>
    <w:p>
      <w:pPr>
        <w:spacing w:after="80" w:before="80"/>
      </w:pPr>
      <w:r>
        <w:rPr>
          <w:rFonts w:ascii="Arial" w:cs="Arial" w:eastAsia="Arial" w:hAnsi="Arial"/>
          <w:sz w:val="22"/>
          <w:szCs w:val="22"/>
        </w:rPr>
        <w:t xml:space="preserve">MLE says: choose w and b to maximise the probability of the observed training data. Under the IID assumption, that probability is the product P(y⁽¹⁾|x⁽¹⁾) × P(y⁽²⁾|x⁽²⁾) × ⋯ × P(y⁽ᵐ⁾|x⁽ᵐ⁾). Products of many small probabilities quickly underflow to zero in floating point, so we maximise the log-likelihood instead — which is a sum and is numerically safe. Because log is monotonically increasing, the maximiser of the log-likelihood is the same as the maximiser of the likelihood.</w:t>
      </w:r>
    </w:p>
    <w:p>
      <w:r>
        <w:t xml:space="preserve"/>
      </w:r>
    </w:p>
    <w:p>
      <w:pPr>
        <w:spacing w:after="80" w:before="80"/>
      </w:pPr>
      <w:r>
        <w:rPr>
          <w:rFonts w:ascii="Arial" w:cs="Arial" w:eastAsia="Arial" w:hAnsi="Arial"/>
          <w:sz w:val="22"/>
          <w:szCs w:val="22"/>
        </w:rPr>
        <w:t xml:space="preserve">Taking the log of the product converts it to a sum: log ∏ᴵ P(y⁽ᴵ⁾|x⁽ᴵ⁾) = Σᴵ log P(y⁽ᴵ⁾|x⁽ᴵ⁾) = Σᴵ [y⁽ᴵ⁾ log ŷ⁽ᴵ⁾ + (1−y⁽ᴵ⁾) log(1−ŷ⁽ᴵ⁾)]. Negating and dividing by m converts maximisation into minimisation and gives the cost function J(w,b) exactly. The 1/m factor is a constant scaling that does not affect the location of the minimum but keeps gradient magnitudes independent of dataset size.</w:t>
      </w:r>
    </w:p>
    <w:p>
      <w:r>
        <w:t xml:space="preserve"/>
      </w:r>
    </w:p>
    <w:p>
      <w:pPr>
        <w:pStyle w:val="Heading2"/>
      </w:pPr>
      <w:r>
        <w:rPr>
          <w:rFonts w:ascii="Arial" w:cs="Arial" w:eastAsia="Arial" w:hAnsi="Arial"/>
          <w:b/>
          <w:bCs/>
          <w:sz w:val="28"/>
          <w:szCs w:val="28"/>
        </w:rPr>
        <w:t xml:space="preserve">8.3 Key Theorems and Properties</w:t>
      </w:r>
    </w:p>
    <w:p>
      <w:r>
        <w:t xml:space="preserve"/>
      </w:r>
    </w:p>
    <w:p>
      <w:pPr>
        <w:spacing w:after="80" w:before="80"/>
      </w:pPr>
      <w:r>
        <w:rPr>
          <w:rFonts w:ascii="Arial" w:cs="Arial" w:eastAsia="Arial" w:hAnsi="Arial"/>
          <w:b/>
          <w:bCs/>
          <w:sz w:val="22"/>
          <w:szCs w:val="22"/>
        </w:rPr>
        <w:t xml:space="preserve">Theorem (MLE ↔ Cross-Entropy).</w:t>
      </w:r>
      <w:r>
        <w:rPr>
          <w:rFonts w:ascii="Arial" w:cs="Arial" w:eastAsia="Arial" w:hAnsi="Arial"/>
          <w:sz w:val="22"/>
          <w:szCs w:val="22"/>
        </w:rPr>
        <w:t xml:space="preserve"> Minimising the binary cross-entropy cost J(w,b) = −(1/m)Σᴵ[y⁽ᴵ⁾ log ŷ⁽ᴵ⁾ + (1−y⁽ᴵ⁾) log(1−ŷ⁽ᴵ⁾)] is equivalent to maximum likelihood estimation of a logistic regression model under the IID Bernoulli assumption. Proof sketch: negate and divide the log-likelihood by m; the result is exactly J(w,b). The MLE solution is the same as the cost minimiser. □</w:t>
      </w:r>
    </w:p>
    <w:p>
      <w:r>
        <w:t xml:space="preserve"/>
      </w:r>
    </w:p>
    <w:p>
      <w:pPr>
        <w:spacing w:after="80" w:before="80"/>
      </w:pPr>
      <w:r>
        <w:rPr>
          <w:rFonts w:ascii="Arial" w:cs="Arial" w:eastAsia="Arial" w:hAnsi="Arial"/>
          <w:b/>
          <w:bCs/>
          <w:sz w:val="22"/>
          <w:szCs w:val="22"/>
        </w:rPr>
        <w:t xml:space="preserve">Theorem (Bernoulli Encoding).</w:t>
      </w:r>
      <w:r>
        <w:rPr>
          <w:rFonts w:ascii="Arial" w:cs="Arial" w:eastAsia="Arial" w:hAnsi="Arial"/>
          <w:sz w:val="22"/>
          <w:szCs w:val="22"/>
        </w:rPr>
        <w:t xml:space="preserve"> The expression ŷʸ(1−ŷ)¹⁻ʸ encodes P(y=1|x) = ŷ and P(y=0|x) = 1−ŷ simultaneously. Proof sketch: substitute y=1 → ŷ¹(1−ŷ)⁰ = ŷ. Substitute y=0 → ŷ⁰(1−ŷ)¹ = 1−ŷ. Both cases match the definition of a Bernoulli distribution. □</w:t>
      </w:r>
    </w:p>
    <w:p>
      <w:r>
        <w:t xml:space="preserve"/>
      </w:r>
    </w:p>
    <w:p>
      <w:pPr>
        <w:spacing w:after="80" w:before="80"/>
      </w:pPr>
      <w:r>
        <w:rPr>
          <w:rFonts w:ascii="Arial" w:cs="Arial" w:eastAsia="Arial" w:hAnsi="Arial"/>
          <w:sz w:val="22"/>
          <w:szCs w:val="22"/>
        </w:rPr>
        <w:t xml:space="preserve">This theorem explains why cross-entropy is not an arbitrary choice: it is the unique loss function that corresponds to maximum likelihood for a Bernoulli output distribution. Any other loss function would be optimising a different statistical objective and would not have the same probabilistic interpretation.</w:t>
      </w:r>
    </w:p>
    <w:p>
      <w:r>
        <w:t xml:space="preserve"/>
      </w:r>
    </w:p>
    <w:p>
      <w:pPr>
        <w:pStyle w:val="Heading2"/>
      </w:pPr>
      <w:r>
        <w:rPr>
          <w:rFonts w:ascii="Arial" w:cs="Arial" w:eastAsia="Arial" w:hAnsi="Arial"/>
          <w:b/>
          <w:bCs/>
          <w:sz w:val="28"/>
          <w:szCs w:val="28"/>
        </w:rPr>
        <w:t xml:space="preserve">8.4 Domain Relevance</w:t>
      </w:r>
    </w:p>
    <w:p>
      <w:r>
        <w:t xml:space="preserve"/>
      </w:r>
    </w:p>
    <w:p>
      <w:pPr>
        <w:spacing w:after="80" w:before="80"/>
      </w:pPr>
      <w:r>
        <w:rPr>
          <w:rFonts w:ascii="Arial" w:cs="Arial" w:eastAsia="Arial" w:hAnsi="Arial"/>
          <w:sz w:val="22"/>
          <w:szCs w:val="22"/>
        </w:rPr>
        <w:t xml:space="preserve">Maximum likelihood estimation is the unifying principle behind most loss functions in deep learning. For regression with a Gaussian noise model, MLE gives the mean-squared-error loss. For multi-class classification with a categorical distribution, MLE gives categorical cross-entropy. For sequence modelling with an autoregressive model, MLE gives the sum of per-token log-probabilities. Understanding MLE therefore gives a single principled explanation for why the loss functions used across all these tasks take the forms they do.</w:t>
      </w:r>
    </w:p>
    <w:p>
      <w:r>
        <w:t xml:space="preserve"/>
      </w:r>
    </w:p>
    <w:p>
      <w:pPr>
        <w:spacing w:after="80" w:before="80"/>
      </w:pPr>
      <w:r>
        <w:rPr>
          <w:rFonts w:ascii="Arial" w:cs="Arial" w:eastAsia="Arial" w:hAnsi="Arial"/>
          <w:sz w:val="22"/>
          <w:szCs w:val="22"/>
        </w:rPr>
        <w:t xml:space="preserve">The IID assumption is almost always violated in practice — text sequences are not independent, medical records from the same patient are not independent, frames in a video are not independent. Despite this, MLE with cross-entropy still produces well-calibrated and performant models in most cases. The practical robustness of MLE to mild IID violations is an empirical observation rather than a theoretical guarantee, and understanding this distinction is important when reasoning about model calibration and generalisation.</w:t>
      </w:r>
    </w:p>
    <w:p>
      <w:r>
        <w:t xml:space="preserve"/>
      </w:r>
    </w:p>
    <w:p>
      <w:pPr>
        <w:pStyle w:val="Heading2"/>
      </w:pPr>
      <w:r>
        <w:rPr>
          <w:rFonts w:ascii="Arial" w:cs="Arial" w:eastAsia="Arial" w:hAnsi="Arial"/>
          <w:b/>
          <w:bCs/>
          <w:sz w:val="28"/>
          <w:szCs w:val="28"/>
        </w:rPr>
        <w:t xml:space="preserve">8.5 Common Errors and Misconceptions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Question</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Is minimising cross-entropy the same as maximising accuracy?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Accuracy is non-differentiable and gradient descent cannot optimise it directly. Cross-entropy is a smooth surrogate that, when minimised, generally improves accuracy — but the two objectives are not equivalent. A model can have decreasing cross-entropy with flat or even slightly decreasing accuracy, especially near convergence.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Does the 1/m factor matter for the optimum?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Multiplying the cost by a positive constant does not change the location of the minimum. It does affect the gradient magnitude, which means a fixed learning rate produces larger or smaller steps with different m. The 1/m factor normalises this so the same learning rate works for any dataset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Why take the log of the likelihood instead of maximising the likelihood directly?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The likelihood is a product of m probabilities, each in (0,1). As m grows this product underflows to 0 in floating point. The log converts the product to a sum, which is numerically stable and easier to differentiate.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Does logistic regression assume the data is Gaussian?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 Logistic regression makes a Bernoulli assumption on the label distribution — it does not assume anything about the distribution of x. Linear discriminant analysis (LDA) additionally assumes Gaussian class-conditional distributions for x. Logistic regression is more general.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If the IID assumption is violated, should I use a different loss?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Not necessarily. Cross-entropy is often robust to mild IID violations and remains the standard. For strong temporal or spatial dependencies, structured prediction losses (CRF, sequence-level MLE) may be more appropriate. In practice, always evaluate on a held-out set that matches the deployment distribution.</w:t>
            </w:r>
          </w:p>
        </w:tc>
      </w:tr>
    </w:tbl>
    <w:p>
      <w:r>
        <w:br w:type="page"/>
      </w:r>
    </w:p>
    <w:p>
      <w:pPr>
        <w:pStyle w:val="Heading1"/>
      </w:pPr>
      <w:r>
        <w:rPr>
          <w:rFonts w:ascii="Arial" w:cs="Arial" w:eastAsia="Arial" w:hAnsi="Arial"/>
          <w:b/>
          <w:bCs/>
          <w:sz w:val="32"/>
          <w:szCs w:val="32"/>
        </w:rPr>
        <w:t xml:space="preserve">9.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600"/>
        <w:gridCol w:w="25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Concept</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Formal definition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Key theorem / property</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2"/>
                <w:szCs w:val="22"/>
              </w:rPr>
              <w:t xml:space="preserve">Deep learning application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Feature vector 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x ∈ ℝⁿˣ; for image: nₓ = H×W×C. Matrix X of shape (nₓ, m) stacks m examples as columns.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Invariant: X has shape (nₓ, m) throughout all layers and all courses.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First argument of every neural network layer; determines the size of the first weight matrix W[1].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Sigmoid σ(z)</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σ(z) = 1/(1+e⁻ᶻ) ∈ (0,1). Derivative: σ'(z) = a(1−a) where a = σ(z).</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Vanishing gradient: for |z| &gt; 5, σ'(z) &lt; 0.007. Reason ReLU is preferred in hidden layers.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Output activation for binary classification; gate activation in LSTMs; motivation for ReLU everywhere else.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Cross-entropy loss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ℒ(a,y) = −[y log(a) + (1−y)log(1−a)]. Cost J = (1/m)Σℒ.</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Convexity theorem: J(w,b) is convex, guaranteeing one global minimum for logistic regression.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Standard loss for all classification tasks; generalises to categorical cross-entropy for softmax.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Gradient descent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θ := θ − α ∇J(θ), iterated until convergence. Updates w and b simultaneously.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Convergence theorem: for convex J with Lipschitz gradient and α ≤ 1/L, gradient descent reaches the global minimum.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Core of all optimisers: SGD, Adam, RMSProp are variants. Learning rate α is the most important hyperparameter.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Backpropagation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Chain rule right-to-left through computation graph. Gradient dZ = A − Y at sigmoid+cross-entropy output.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Complexity theorem: all gradients computed in one backward pass at cost O(forward pass).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What .backward() implements in PyTorch; enables training of networks with billions of parameters.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Vectorization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Replaces loops over m with matrix ops. Forward: Z = wᵀX+b. Backward: dW = (1/m)X dZᵀ.</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Rank-1 trap: shape (n,) arrays have identity transpose and produce scalar dot products silently.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Every layer in any deep network; required for GPU utilisation; eliminates for-loops over batch.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MLE &amp; Cross-Entropy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Minimising J(w,b) = −(1/m)Σℒ is equivalent to MLE under IID Bernoulli assumption. P(y|x) = ŷʸ(1−ŷ)¹⁻ʸ.</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MLE ↔ Cross-Entropy theorem: the MLE solution and the cost minimiser are identical for logistic regression.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Explains why cross-entropy is used for classification; same principle gives MSE for regression, categorical CE for softmax.</w:t>
            </w:r>
          </w:p>
        </w:tc>
      </w:tr>
    </w:tbl>
    <w:p>
      <w:r>
        <w:br w:type="page"/>
      </w:r>
    </w:p>
    <w:p>
      <w:pPr>
        <w:pStyle w:val="Heading1"/>
      </w:pPr>
      <w:r>
        <w:rPr>
          <w:rFonts w:ascii="Arial" w:cs="Arial" w:eastAsia="Arial" w:hAnsi="Arial"/>
          <w:b/>
          <w:bCs/>
          <w:sz w:val="32"/>
          <w:szCs w:val="32"/>
        </w:rPr>
        <w:t xml:space="preserve">10. References</w:t>
      </w:r>
    </w:p>
    <w:p>
      <w:r>
        <w:t xml:space="preserve"/>
      </w:r>
    </w:p>
    <w:p>
      <w:pPr>
        <w:pStyle w:val="Heading2"/>
      </w:pPr>
      <w:r>
        <w:rPr>
          <w:rFonts w:ascii="Arial" w:cs="Arial" w:eastAsia="Arial" w:hAnsi="Arial"/>
          <w:b/>
          <w:bCs/>
          <w:sz w:val="28"/>
          <w:szCs w:val="28"/>
        </w:rPr>
        <w:t xml:space="preserve">Textbooks</w:t>
      </w:r>
    </w:p>
    <w:p>
      <w:r>
        <w:t xml:space="preserve"/>
      </w:r>
    </w:p>
    <w:p>
      <w:pPr>
        <w:spacing w:after="80" w:before="80"/>
      </w:pPr>
      <w:r>
        <w:rPr>
          <w:rFonts w:ascii="Arial" w:cs="Arial" w:eastAsia="Arial" w:hAnsi="Arial"/>
          <w:b/>
          <w:bCs/>
          <w:sz w:val="22"/>
          <w:szCs w:val="22"/>
        </w:rPr>
        <w:t xml:space="preserve">[Goodfellow2016]  </w:t>
      </w:r>
      <w:r>
        <w:rPr>
          <w:rFonts w:ascii="Arial" w:cs="Arial" w:eastAsia="Arial" w:hAnsi="Arial"/>
          <w:sz w:val="22"/>
          <w:szCs w:val="22"/>
        </w:rPr>
        <w:t xml:space="preserve">Goodfellow, I., Bengio, Y., and Courville, A. Deep Learning. MIT Press, 2016. Chapter 6 (feedforward networks) and Chapter 5 (maximum likelihood). Foundational reference for cost functions and gradient-based optimisation.</w:t>
      </w:r>
    </w:p>
    <w:p>
      <w:r>
        <w:t xml:space="preserve"/>
      </w:r>
    </w:p>
    <w:p>
      <w:pPr>
        <w:spacing w:after="80" w:before="80"/>
      </w:pPr>
      <w:r>
        <w:rPr>
          <w:rFonts w:ascii="Arial" w:cs="Arial" w:eastAsia="Arial" w:hAnsi="Arial"/>
          <w:b/>
          <w:bCs/>
          <w:sz w:val="22"/>
          <w:szCs w:val="22"/>
        </w:rPr>
        <w:t xml:space="preserve">[Bishop2006]  </w:t>
      </w:r>
      <w:r>
        <w:rPr>
          <w:rFonts w:ascii="Arial" w:cs="Arial" w:eastAsia="Arial" w:hAnsi="Arial"/>
          <w:sz w:val="22"/>
          <w:szCs w:val="22"/>
        </w:rPr>
        <w:t xml:space="preserve">Bishop, C. M. Pattern Recognition and Machine Learning. Springer, 2006. Chapter 4 (linear models for classification) and Chapter 5 (neural networks). Rigorous probabilistic treatment of logistic regression and the Bernoulli likelihood.</w:t>
      </w:r>
    </w:p>
    <w:p>
      <w:r>
        <w:t xml:space="preserve"/>
      </w:r>
    </w:p>
    <w:p>
      <w:pPr>
        <w:spacing w:after="80" w:before="80"/>
      </w:pPr>
      <w:r>
        <w:rPr>
          <w:rFonts w:ascii="Arial" w:cs="Arial" w:eastAsia="Arial" w:hAnsi="Arial"/>
          <w:b/>
          <w:bCs/>
          <w:sz w:val="22"/>
          <w:szCs w:val="22"/>
        </w:rPr>
        <w:t xml:space="preserve">[Murphy2022]  </w:t>
      </w:r>
      <w:r>
        <w:rPr>
          <w:rFonts w:ascii="Arial" w:cs="Arial" w:eastAsia="Arial" w:hAnsi="Arial"/>
          <w:sz w:val="22"/>
          <w:szCs w:val="22"/>
        </w:rPr>
        <w:t xml:space="preserve">Murphy, K. P. Probabilistic Machine Learning: An Introduction. MIT Press, 2022. Chapter 10 (logistic regression). Modern treatment connecting maximum likelihood, cross-entropy, and gradient descent.</w:t>
      </w:r>
    </w:p>
    <w:p>
      <w:r>
        <w:t xml:space="preserve"/>
      </w:r>
    </w:p>
    <w:p>
      <w:pPr>
        <w:spacing w:after="80" w:before="80"/>
      </w:pPr>
      <w:r>
        <w:rPr>
          <w:rFonts w:ascii="Arial" w:cs="Arial" w:eastAsia="Arial" w:hAnsi="Arial"/>
          <w:b/>
          <w:bCs/>
          <w:sz w:val="22"/>
          <w:szCs w:val="22"/>
        </w:rPr>
        <w:t xml:space="preserve">[Strang2016]  </w:t>
      </w:r>
      <w:r>
        <w:rPr>
          <w:rFonts w:ascii="Arial" w:cs="Arial" w:eastAsia="Arial" w:hAnsi="Arial"/>
          <w:sz w:val="22"/>
          <w:szCs w:val="22"/>
        </w:rPr>
        <w:t xml:space="preserve">Strang, G. Introduction to Linear Algebra. 5th ed. Wellesley-Cambridge Press, 2016. Chapter 2 (matrix multiplication) and Chapter 4 (least squares). Mathematical foundation for the matrix operations used throughout this part.</w:t>
      </w:r>
    </w:p>
    <w:p>
      <w:r>
        <w:t xml:space="preserve"/>
      </w:r>
    </w:p>
    <w:p>
      <w:pPr>
        <w:pStyle w:val="Heading2"/>
      </w:pPr>
      <w:r>
        <w:rPr>
          <w:rFonts w:ascii="Arial" w:cs="Arial" w:eastAsia="Arial" w:hAnsi="Arial"/>
          <w:b/>
          <w:bCs/>
          <w:sz w:val="28"/>
          <w:szCs w:val="28"/>
        </w:rPr>
        <w:t xml:space="preserve">Research Papers and Articles</w:t>
      </w:r>
    </w:p>
    <w:p>
      <w:r>
        <w:t xml:space="preserve"/>
      </w:r>
    </w:p>
    <w:p>
      <w:pPr>
        <w:spacing w:after="80" w:before="80"/>
      </w:pPr>
      <w:r>
        <w:rPr>
          <w:rFonts w:ascii="Arial" w:cs="Arial" w:eastAsia="Arial" w:hAnsi="Arial"/>
          <w:b/>
          <w:bCs/>
          <w:sz w:val="22"/>
          <w:szCs w:val="22"/>
        </w:rPr>
        <w:t xml:space="preserve">[Rumelhart1986]  </w:t>
      </w:r>
      <w:r>
        <w:rPr>
          <w:rFonts w:ascii="Arial" w:cs="Arial" w:eastAsia="Arial" w:hAnsi="Arial"/>
          <w:sz w:val="22"/>
          <w:szCs w:val="22"/>
        </w:rPr>
        <w:t xml:space="preserve">Rumelhart, D. E., Hinton, G. E., and Williams, R. J. Learning representations by back-propagating errors. Nature, 323:533–536, 1986. The paper that established backpropagation as the standard training algorithm for multilayer networks.</w:t>
      </w:r>
    </w:p>
    <w:p>
      <w:r>
        <w:t xml:space="preserve"/>
      </w:r>
    </w:p>
    <w:p>
      <w:pPr>
        <w:spacing w:after="80" w:before="80"/>
      </w:pPr>
      <w:r>
        <w:rPr>
          <w:rFonts w:ascii="Arial" w:cs="Arial" w:eastAsia="Arial" w:hAnsi="Arial"/>
          <w:b/>
          <w:bCs/>
          <w:sz w:val="22"/>
          <w:szCs w:val="22"/>
        </w:rPr>
        <w:t xml:space="preserve">[LeCun2015]  </w:t>
      </w:r>
      <w:r>
        <w:rPr>
          <w:rFonts w:ascii="Arial" w:cs="Arial" w:eastAsia="Arial" w:hAnsi="Arial"/>
          <w:sz w:val="22"/>
          <w:szCs w:val="22"/>
        </w:rPr>
        <w:t xml:space="preserve">LeCun, Y., Bengio, Y., and Hinton, G. Deep Learning. Nature, 521:436–444, 2015. Broad overview of deep learning including the role of gradient descent and backpropagation in making deep networks trainable at scale.</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77777"/>
        <w:sz w:val="18"/>
        <w:szCs w:val="18"/>
      </w:rPr>
      <w:t xml:space="preserve">Abdel Rahman Madboly  |  AI_Engineer-DL  |  June 2026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777777"/>
        <w:sz w:val="18"/>
        <w:szCs w:val="18"/>
      </w:rPr>
      <w:t xml:space="preserve">Deep Learning for AI Engineering  —  Part 2: Logistic Regression as a Neural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2026-06-06T19:21:45.540Z</dcterms:created>
  <dcterms:modified xsi:type="dcterms:W3CDTF">2026-06-06T19:21:45.556Z</dcterms:modified>
</cp:coreProperties>
</file>

<file path=docProps/custom.xml><?xml version="1.0" encoding="utf-8"?>
<Properties xmlns="http://schemas.openxmlformats.org/officeDocument/2006/custom-properties" xmlns:vt="http://schemas.openxmlformats.org/officeDocument/2006/docPropsVTypes"/>
</file>