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1B7" w:rsidRPr="00F7047C" w:rsidRDefault="00F7047C" w:rsidP="00F7047C">
      <w:pPr>
        <w:bidi w:val="0"/>
        <w:jc w:val="center"/>
        <w:rPr>
          <w:sz w:val="28"/>
          <w:szCs w:val="28"/>
          <w:lang w:bidi="ar-EG"/>
        </w:rPr>
      </w:pPr>
      <w:r w:rsidRPr="00F7047C">
        <w:rPr>
          <w:b/>
          <w:bCs/>
          <w:sz w:val="28"/>
          <w:szCs w:val="28"/>
        </w:rPr>
        <w:t>Stock Valuation</w:t>
      </w:r>
    </w:p>
    <w:p w:rsidR="00F7047C" w:rsidRPr="00F7047C" w:rsidRDefault="00F7047C" w:rsidP="00F7047C">
      <w:pPr>
        <w:bidi w:val="0"/>
        <w:jc w:val="center"/>
        <w:rPr>
          <w:sz w:val="24"/>
          <w:szCs w:val="24"/>
          <w:lang w:bidi="ar-EG"/>
        </w:rPr>
      </w:pPr>
    </w:p>
    <w:p w:rsidR="00B753E3" w:rsidRPr="00F7047C" w:rsidRDefault="005461C5" w:rsidP="00F7047C">
      <w:pPr>
        <w:numPr>
          <w:ilvl w:val="0"/>
          <w:numId w:val="1"/>
        </w:numPr>
        <w:bidi w:val="0"/>
        <w:jc w:val="left"/>
        <w:rPr>
          <w:sz w:val="24"/>
          <w:szCs w:val="24"/>
          <w:lang w:bidi="ar-EG"/>
        </w:rPr>
      </w:pPr>
      <w:r w:rsidRPr="00F7047C">
        <w:rPr>
          <w:sz w:val="24"/>
          <w:szCs w:val="24"/>
          <w:lang w:bidi="ar-EG"/>
        </w:rPr>
        <w:t xml:space="preserve">Stockholders expect to be compensated for their investment in a firm’s shares through periodic </w:t>
      </w:r>
      <w:r w:rsidRPr="00F7047C">
        <w:rPr>
          <w:b/>
          <w:bCs/>
          <w:sz w:val="24"/>
          <w:szCs w:val="24"/>
          <w:lang w:bidi="ar-EG"/>
        </w:rPr>
        <w:t>dividends</w:t>
      </w:r>
      <w:r w:rsidRPr="00F7047C">
        <w:rPr>
          <w:sz w:val="24"/>
          <w:szCs w:val="24"/>
          <w:lang w:bidi="ar-EG"/>
        </w:rPr>
        <w:t xml:space="preserve"> and </w:t>
      </w:r>
      <w:r w:rsidRPr="00F7047C">
        <w:rPr>
          <w:b/>
          <w:bCs/>
          <w:sz w:val="24"/>
          <w:szCs w:val="24"/>
          <w:lang w:bidi="ar-EG"/>
        </w:rPr>
        <w:t>capital gains</w:t>
      </w:r>
      <w:r w:rsidRPr="00F7047C">
        <w:rPr>
          <w:sz w:val="24"/>
          <w:szCs w:val="24"/>
          <w:lang w:bidi="ar-EG"/>
        </w:rPr>
        <w:t>.</w:t>
      </w:r>
    </w:p>
    <w:p w:rsidR="00B753E3" w:rsidRPr="00F7047C" w:rsidRDefault="005461C5" w:rsidP="00F7047C">
      <w:pPr>
        <w:numPr>
          <w:ilvl w:val="0"/>
          <w:numId w:val="1"/>
        </w:numPr>
        <w:bidi w:val="0"/>
        <w:jc w:val="left"/>
        <w:rPr>
          <w:sz w:val="24"/>
          <w:szCs w:val="24"/>
          <w:lang w:bidi="ar-EG"/>
        </w:rPr>
      </w:pPr>
      <w:r w:rsidRPr="00F7047C">
        <w:rPr>
          <w:sz w:val="24"/>
          <w:szCs w:val="24"/>
          <w:lang w:bidi="ar-EG"/>
        </w:rPr>
        <w:t xml:space="preserve">Investors purchase shares when they feel they are </w:t>
      </w:r>
      <w:r w:rsidRPr="00F7047C">
        <w:rPr>
          <w:b/>
          <w:bCs/>
          <w:sz w:val="24"/>
          <w:szCs w:val="24"/>
          <w:lang w:bidi="ar-EG"/>
        </w:rPr>
        <w:t>undervalued</w:t>
      </w:r>
      <w:r w:rsidRPr="00F7047C">
        <w:rPr>
          <w:sz w:val="24"/>
          <w:szCs w:val="24"/>
          <w:lang w:bidi="ar-EG"/>
        </w:rPr>
        <w:t xml:space="preserve"> and sell them when they believe they are </w:t>
      </w:r>
      <w:r w:rsidRPr="00F7047C">
        <w:rPr>
          <w:b/>
          <w:bCs/>
          <w:sz w:val="24"/>
          <w:szCs w:val="24"/>
          <w:lang w:bidi="ar-EG"/>
        </w:rPr>
        <w:t>overvalued</w:t>
      </w:r>
      <w:r w:rsidRPr="00F7047C">
        <w:rPr>
          <w:sz w:val="24"/>
          <w:szCs w:val="24"/>
          <w:lang w:bidi="ar-EG"/>
        </w:rPr>
        <w:t>.</w:t>
      </w:r>
    </w:p>
    <w:p w:rsidR="00F7047C" w:rsidRPr="00F7047C" w:rsidRDefault="00F7047C" w:rsidP="00F7047C">
      <w:pPr>
        <w:bidi w:val="0"/>
        <w:jc w:val="left"/>
        <w:rPr>
          <w:sz w:val="24"/>
          <w:szCs w:val="24"/>
          <w:lang w:bidi="ar-EG"/>
        </w:rPr>
      </w:pPr>
    </w:p>
    <w:p w:rsidR="00F7047C" w:rsidRPr="00F7047C" w:rsidRDefault="00F7047C" w:rsidP="00F7047C">
      <w:pPr>
        <w:pStyle w:val="ListParagraph"/>
        <w:numPr>
          <w:ilvl w:val="0"/>
          <w:numId w:val="2"/>
        </w:numPr>
        <w:jc w:val="left"/>
        <w:rPr>
          <w:sz w:val="24"/>
          <w:szCs w:val="24"/>
          <w:lang w:bidi="ar-EG"/>
        </w:rPr>
      </w:pPr>
      <w:r w:rsidRPr="00F7047C">
        <w:rPr>
          <w:b/>
          <w:bCs/>
          <w:sz w:val="24"/>
          <w:szCs w:val="24"/>
        </w:rPr>
        <w:t>Basic Common Stock Valuation Equation</w:t>
      </w:r>
    </w:p>
    <w:p w:rsidR="00F7047C" w:rsidRPr="00F7047C" w:rsidRDefault="00F7047C" w:rsidP="00F7047C">
      <w:pPr>
        <w:bidi w:val="0"/>
        <w:ind w:left="360"/>
        <w:rPr>
          <w:sz w:val="24"/>
          <w:szCs w:val="24"/>
          <w:lang w:bidi="ar-EG"/>
        </w:rPr>
      </w:pPr>
      <w:r w:rsidRPr="00F7047C">
        <w:rPr>
          <w:sz w:val="24"/>
          <w:szCs w:val="24"/>
          <w:lang w:bidi="ar-EG"/>
        </w:rPr>
        <w:t>The value of a share of common stock is equal to the present value of all future cash flows (dividends) that it is expected to provide.</w:t>
      </w:r>
    </w:p>
    <w:p w:rsidR="00F7047C" w:rsidRPr="00F7047C" w:rsidRDefault="00F7047C" w:rsidP="00F7047C">
      <w:pPr>
        <w:bidi w:val="0"/>
        <w:ind w:left="360"/>
        <w:rPr>
          <w:rtl/>
          <w:lang w:bidi="ar-EG"/>
        </w:rPr>
      </w:pPr>
      <w:r w:rsidRPr="00F7047C">
        <w:rPr>
          <w:noProof/>
          <w:lang w:bidi="ar-SA"/>
        </w:rPr>
        <w:drawing>
          <wp:inline distT="0" distB="0" distL="0" distR="0">
            <wp:extent cx="5274310" cy="625103"/>
            <wp:effectExtent l="19050" t="0" r="254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76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5103"/>
                    </a:xfrm>
                    <a:prstGeom prst="rect">
                      <a:avLst/>
                    </a:prstGeom>
                    <a:noFill/>
                    <a:ln w="9525" algn="ctr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47C" w:rsidRDefault="00F7047C" w:rsidP="00F7047C">
      <w:pPr>
        <w:bidi w:val="0"/>
        <w:jc w:val="left"/>
        <w:rPr>
          <w:lang w:bidi="ar-EG"/>
        </w:rPr>
      </w:pPr>
    </w:p>
    <w:p w:rsidR="00F7047C" w:rsidRPr="00F7047C" w:rsidRDefault="00F7047C" w:rsidP="00F7047C">
      <w:pPr>
        <w:pStyle w:val="ListParagraph"/>
        <w:numPr>
          <w:ilvl w:val="0"/>
          <w:numId w:val="2"/>
        </w:numPr>
        <w:jc w:val="left"/>
        <w:rPr>
          <w:sz w:val="24"/>
          <w:szCs w:val="24"/>
          <w:lang w:bidi="ar-EG"/>
        </w:rPr>
      </w:pPr>
      <w:r w:rsidRPr="00F7047C">
        <w:rPr>
          <w:b/>
          <w:bCs/>
          <w:sz w:val="24"/>
          <w:szCs w:val="24"/>
        </w:rPr>
        <w:t>Zero-Growth Model</w:t>
      </w:r>
    </w:p>
    <w:p w:rsidR="00F7047C" w:rsidRDefault="00F7047C" w:rsidP="00F7047C">
      <w:pPr>
        <w:bidi w:val="0"/>
        <w:ind w:left="360"/>
        <w:jc w:val="left"/>
        <w:rPr>
          <w:sz w:val="24"/>
          <w:szCs w:val="24"/>
          <w:lang w:bidi="ar-EG"/>
        </w:rPr>
      </w:pPr>
      <w:r w:rsidRPr="00F7047C">
        <w:rPr>
          <w:sz w:val="24"/>
          <w:szCs w:val="24"/>
          <w:lang w:bidi="ar-EG"/>
        </w:rPr>
        <w:t xml:space="preserve">The </w:t>
      </w:r>
      <w:r w:rsidRPr="00F7047C">
        <w:rPr>
          <w:b/>
          <w:bCs/>
          <w:sz w:val="24"/>
          <w:szCs w:val="24"/>
          <w:lang w:bidi="ar-EG"/>
        </w:rPr>
        <w:t xml:space="preserve">zero dividend growth </w:t>
      </w:r>
      <w:proofErr w:type="gramStart"/>
      <w:r>
        <w:rPr>
          <w:sz w:val="24"/>
          <w:szCs w:val="24"/>
          <w:lang w:bidi="ar-EG"/>
        </w:rPr>
        <w:t>model</w:t>
      </w:r>
      <w:proofErr w:type="gramEnd"/>
      <w:r w:rsidRPr="00F7047C">
        <w:rPr>
          <w:sz w:val="24"/>
          <w:szCs w:val="24"/>
          <w:lang w:bidi="ar-EG"/>
        </w:rPr>
        <w:t xml:space="preserve"> assumes that the stock will pay the same dividend each year, year after year.</w:t>
      </w:r>
    </w:p>
    <w:p w:rsidR="00F7047C" w:rsidRDefault="00F7047C" w:rsidP="00F7047C">
      <w:pPr>
        <w:bidi w:val="0"/>
        <w:ind w:left="360"/>
        <w:jc w:val="left"/>
        <w:rPr>
          <w:sz w:val="24"/>
          <w:szCs w:val="24"/>
          <w:lang w:bidi="ar-EG"/>
        </w:rPr>
      </w:pPr>
      <w:r w:rsidRPr="00F7047C">
        <w:rPr>
          <w:noProof/>
          <w:sz w:val="24"/>
          <w:szCs w:val="24"/>
          <w:lang w:bidi="ar-SA"/>
        </w:rPr>
        <w:drawing>
          <wp:inline distT="0" distB="0" distL="0" distR="0">
            <wp:extent cx="5274310" cy="648301"/>
            <wp:effectExtent l="19050" t="0" r="254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0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8301"/>
                    </a:xfrm>
                    <a:prstGeom prst="rect">
                      <a:avLst/>
                    </a:prstGeom>
                    <a:noFill/>
                    <a:ln w="9525" algn="ctr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47C" w:rsidRPr="00F7047C" w:rsidRDefault="00F7047C" w:rsidP="00F7047C">
      <w:pPr>
        <w:pStyle w:val="ListParagraph"/>
        <w:numPr>
          <w:ilvl w:val="0"/>
          <w:numId w:val="2"/>
        </w:numPr>
        <w:jc w:val="left"/>
        <w:rPr>
          <w:sz w:val="24"/>
          <w:szCs w:val="24"/>
          <w:lang w:bidi="ar-EG"/>
        </w:rPr>
      </w:pPr>
      <w:r w:rsidRPr="00F7047C">
        <w:rPr>
          <w:b/>
          <w:bCs/>
          <w:sz w:val="24"/>
          <w:szCs w:val="24"/>
        </w:rPr>
        <w:t>Constant-Growth Mode</w:t>
      </w:r>
    </w:p>
    <w:p w:rsidR="00F7047C" w:rsidRDefault="005461C5" w:rsidP="00F7047C">
      <w:pPr>
        <w:bidi w:val="0"/>
        <w:ind w:left="360"/>
        <w:rPr>
          <w:sz w:val="24"/>
          <w:szCs w:val="24"/>
          <w:lang w:bidi="ar-EG"/>
        </w:rPr>
      </w:pPr>
      <w:r w:rsidRPr="00F7047C">
        <w:rPr>
          <w:sz w:val="24"/>
          <w:szCs w:val="24"/>
          <w:lang w:bidi="ar-EG"/>
        </w:rPr>
        <w:t xml:space="preserve">The </w:t>
      </w:r>
      <w:r w:rsidRPr="00F7047C">
        <w:rPr>
          <w:b/>
          <w:bCs/>
          <w:sz w:val="24"/>
          <w:szCs w:val="24"/>
          <w:lang w:bidi="ar-EG"/>
        </w:rPr>
        <w:t xml:space="preserve">constant-growth model </w:t>
      </w:r>
      <w:r w:rsidRPr="00F7047C">
        <w:rPr>
          <w:sz w:val="24"/>
          <w:szCs w:val="24"/>
          <w:lang w:bidi="ar-EG"/>
        </w:rPr>
        <w:t>is a widely cited dividend valuation approach that assumes that dividends will grow at a constant rate, but a rate that is less than the required return.</w:t>
      </w:r>
    </w:p>
    <w:p w:rsidR="00B753E3" w:rsidRDefault="005461C5" w:rsidP="00F7047C">
      <w:pPr>
        <w:bidi w:val="0"/>
        <w:ind w:left="360"/>
        <w:rPr>
          <w:sz w:val="24"/>
          <w:szCs w:val="24"/>
          <w:lang w:bidi="ar-EG"/>
        </w:rPr>
      </w:pPr>
      <w:r w:rsidRPr="00F7047C">
        <w:rPr>
          <w:sz w:val="24"/>
          <w:szCs w:val="24"/>
          <w:lang w:bidi="ar-EG"/>
        </w:rPr>
        <w:t xml:space="preserve">The </w:t>
      </w:r>
      <w:r w:rsidRPr="00F7047C">
        <w:rPr>
          <w:b/>
          <w:bCs/>
          <w:sz w:val="24"/>
          <w:szCs w:val="24"/>
          <w:lang w:bidi="ar-EG"/>
        </w:rPr>
        <w:t>Gordon model</w:t>
      </w:r>
      <w:r w:rsidRPr="00F7047C">
        <w:rPr>
          <w:sz w:val="24"/>
          <w:szCs w:val="24"/>
          <w:lang w:bidi="ar-EG"/>
        </w:rPr>
        <w:t xml:space="preserve"> is a common name for the constant-growth model that is widely cited in dividend valuation.</w:t>
      </w:r>
    </w:p>
    <w:p w:rsidR="00F7047C" w:rsidRDefault="00F7047C" w:rsidP="00F7047C">
      <w:pPr>
        <w:bidi w:val="0"/>
        <w:ind w:left="360"/>
        <w:rPr>
          <w:sz w:val="24"/>
          <w:szCs w:val="24"/>
          <w:lang w:bidi="ar-EG"/>
        </w:rPr>
      </w:pPr>
      <w:r w:rsidRPr="00F7047C">
        <w:rPr>
          <w:noProof/>
          <w:sz w:val="24"/>
          <w:szCs w:val="24"/>
          <w:lang w:bidi="ar-SA"/>
        </w:rPr>
        <w:drawing>
          <wp:inline distT="0" distB="0" distL="0" distR="0">
            <wp:extent cx="5274310" cy="793588"/>
            <wp:effectExtent l="19050" t="0" r="254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48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3588"/>
                    </a:xfrm>
                    <a:prstGeom prst="rect">
                      <a:avLst/>
                    </a:prstGeom>
                    <a:noFill/>
                    <a:ln w="9525" algn="ctr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47C" w:rsidRDefault="00F7047C" w:rsidP="00F7047C">
      <w:pPr>
        <w:bidi w:val="0"/>
        <w:rPr>
          <w:sz w:val="24"/>
          <w:szCs w:val="24"/>
          <w:lang w:bidi="ar-EG"/>
        </w:rPr>
      </w:pPr>
    </w:p>
    <w:p w:rsidR="00F7047C" w:rsidRPr="00F7047C" w:rsidRDefault="00F7047C" w:rsidP="00F7047C">
      <w:pPr>
        <w:bidi w:val="0"/>
        <w:rPr>
          <w:sz w:val="24"/>
          <w:szCs w:val="24"/>
          <w:lang w:bidi="ar-EG"/>
        </w:rPr>
      </w:pPr>
    </w:p>
    <w:p w:rsidR="00B753E3" w:rsidRPr="00F7047C" w:rsidRDefault="00F7047C" w:rsidP="00F7047C">
      <w:pPr>
        <w:bidi w:val="0"/>
        <w:rPr>
          <w:sz w:val="24"/>
          <w:szCs w:val="24"/>
          <w:lang w:bidi="ar-EG"/>
        </w:rPr>
      </w:pPr>
      <w:r w:rsidRPr="00BB6F7F">
        <w:rPr>
          <w:b/>
          <w:bCs/>
          <w:sz w:val="24"/>
          <w:szCs w:val="24"/>
          <w:lang w:bidi="ar-EG"/>
        </w:rPr>
        <w:lastRenderedPageBreak/>
        <w:t>Note</w:t>
      </w:r>
      <w:r>
        <w:rPr>
          <w:sz w:val="24"/>
          <w:szCs w:val="24"/>
          <w:lang w:bidi="ar-EG"/>
        </w:rPr>
        <w:t xml:space="preserve">: </w:t>
      </w:r>
      <w:r w:rsidR="005461C5" w:rsidRPr="00F7047C">
        <w:rPr>
          <w:sz w:val="24"/>
          <w:szCs w:val="24"/>
          <w:lang w:bidi="ar-EG"/>
        </w:rPr>
        <w:t xml:space="preserve">The zero- and constant-growth common stock models do not allow for any shift in expected growth rates. </w:t>
      </w:r>
    </w:p>
    <w:p w:rsidR="00F7047C" w:rsidRPr="00F7047C" w:rsidRDefault="00F7047C" w:rsidP="00F7047C">
      <w:pPr>
        <w:bidi w:val="0"/>
        <w:rPr>
          <w:sz w:val="24"/>
          <w:szCs w:val="24"/>
          <w:lang w:bidi="ar-EG"/>
        </w:rPr>
      </w:pPr>
    </w:p>
    <w:p w:rsidR="00F7047C" w:rsidRDefault="00F7047C" w:rsidP="00F7047C">
      <w:pPr>
        <w:pStyle w:val="ListParagraph"/>
        <w:numPr>
          <w:ilvl w:val="0"/>
          <w:numId w:val="2"/>
        </w:numPr>
        <w:rPr>
          <w:sz w:val="24"/>
          <w:szCs w:val="24"/>
          <w:lang w:bidi="ar-EG"/>
        </w:rPr>
      </w:pPr>
      <w:r w:rsidRPr="00F7047C">
        <w:rPr>
          <w:b/>
          <w:bCs/>
          <w:sz w:val="24"/>
          <w:szCs w:val="24"/>
        </w:rPr>
        <w:t>Variable-Growth Model</w:t>
      </w:r>
    </w:p>
    <w:p w:rsidR="00B753E3" w:rsidRPr="00F7047C" w:rsidRDefault="005461C5" w:rsidP="00F7047C">
      <w:pPr>
        <w:bidi w:val="0"/>
        <w:rPr>
          <w:sz w:val="24"/>
          <w:szCs w:val="24"/>
          <w:lang w:bidi="ar-EG"/>
        </w:rPr>
      </w:pPr>
      <w:r w:rsidRPr="00F7047C">
        <w:rPr>
          <w:sz w:val="24"/>
          <w:szCs w:val="24"/>
          <w:lang w:bidi="ar-EG"/>
        </w:rPr>
        <w:t xml:space="preserve">The zero- and constant-growth common stock models do not allow for any shift in expected growth rates. </w:t>
      </w:r>
    </w:p>
    <w:p w:rsidR="00F7047C" w:rsidRDefault="005461C5" w:rsidP="00BB6F7F">
      <w:pPr>
        <w:bidi w:val="0"/>
        <w:rPr>
          <w:sz w:val="24"/>
          <w:szCs w:val="24"/>
          <w:lang w:bidi="ar-EG"/>
        </w:rPr>
      </w:pPr>
      <w:r w:rsidRPr="00F7047C">
        <w:rPr>
          <w:sz w:val="24"/>
          <w:szCs w:val="24"/>
          <w:lang w:bidi="ar-EG"/>
        </w:rPr>
        <w:t xml:space="preserve">The </w:t>
      </w:r>
      <w:r w:rsidRPr="00F7047C">
        <w:rPr>
          <w:b/>
          <w:bCs/>
          <w:sz w:val="24"/>
          <w:szCs w:val="24"/>
          <w:lang w:bidi="ar-EG"/>
        </w:rPr>
        <w:t xml:space="preserve">variable-growth model </w:t>
      </w:r>
      <w:r w:rsidRPr="00F7047C">
        <w:rPr>
          <w:sz w:val="24"/>
          <w:szCs w:val="24"/>
          <w:lang w:bidi="ar-EG"/>
        </w:rPr>
        <w:t>is a dividend valuation approach that allows for a change in the dividend growth rate.</w:t>
      </w:r>
    </w:p>
    <w:p w:rsidR="00F7047C" w:rsidRDefault="00F7047C" w:rsidP="00F7047C">
      <w:pPr>
        <w:bidi w:val="0"/>
        <w:rPr>
          <w:sz w:val="24"/>
          <w:szCs w:val="24"/>
          <w:lang w:bidi="ar-EG"/>
        </w:rPr>
      </w:pPr>
      <w:proofErr w:type="gramStart"/>
      <w:r w:rsidRPr="00F7047C">
        <w:rPr>
          <w:b/>
          <w:bCs/>
          <w:sz w:val="24"/>
          <w:szCs w:val="24"/>
          <w:lang w:bidi="ar-EG"/>
        </w:rPr>
        <w:t>Step 1.</w:t>
      </w:r>
      <w:proofErr w:type="gramEnd"/>
      <w:r w:rsidRPr="00F7047C">
        <w:rPr>
          <w:b/>
          <w:bCs/>
          <w:sz w:val="24"/>
          <w:szCs w:val="24"/>
          <w:lang w:bidi="ar-EG"/>
        </w:rPr>
        <w:t xml:space="preserve"> </w:t>
      </w:r>
      <w:r w:rsidRPr="00F7047C">
        <w:rPr>
          <w:sz w:val="24"/>
          <w:szCs w:val="24"/>
          <w:lang w:bidi="ar-EG"/>
        </w:rPr>
        <w:t xml:space="preserve">Find the value of the cash dividends at the end of each year, </w:t>
      </w:r>
      <w:proofErr w:type="spellStart"/>
      <w:proofErr w:type="gramStart"/>
      <w:r w:rsidRPr="00F7047C">
        <w:rPr>
          <w:i/>
          <w:iCs/>
          <w:sz w:val="24"/>
          <w:szCs w:val="24"/>
          <w:lang w:bidi="ar-EG"/>
        </w:rPr>
        <w:t>D</w:t>
      </w:r>
      <w:r w:rsidRPr="00F7047C">
        <w:rPr>
          <w:i/>
          <w:iCs/>
          <w:sz w:val="24"/>
          <w:szCs w:val="24"/>
          <w:vertAlign w:val="subscript"/>
          <w:lang w:bidi="ar-EG"/>
        </w:rPr>
        <w:t>t</w:t>
      </w:r>
      <w:proofErr w:type="spellEnd"/>
      <w:proofErr w:type="gramEnd"/>
      <w:r w:rsidRPr="00F7047C">
        <w:rPr>
          <w:sz w:val="24"/>
          <w:szCs w:val="24"/>
          <w:lang w:bidi="ar-EG"/>
        </w:rPr>
        <w:t xml:space="preserve">, during the initial growth period, years 1 </w:t>
      </w:r>
      <w:proofErr w:type="spellStart"/>
      <w:r w:rsidRPr="00F7047C">
        <w:rPr>
          <w:sz w:val="24"/>
          <w:szCs w:val="24"/>
          <w:lang w:bidi="ar-EG"/>
        </w:rPr>
        <w:t>though</w:t>
      </w:r>
      <w:proofErr w:type="spellEnd"/>
      <w:r w:rsidRPr="00F7047C">
        <w:rPr>
          <w:sz w:val="24"/>
          <w:szCs w:val="24"/>
          <w:lang w:bidi="ar-EG"/>
        </w:rPr>
        <w:t xml:space="preserve"> </w:t>
      </w:r>
      <w:r w:rsidRPr="00F7047C">
        <w:rPr>
          <w:i/>
          <w:iCs/>
          <w:sz w:val="24"/>
          <w:szCs w:val="24"/>
          <w:lang w:bidi="ar-EG"/>
        </w:rPr>
        <w:t>N</w:t>
      </w:r>
      <w:r w:rsidRPr="00F7047C">
        <w:rPr>
          <w:sz w:val="24"/>
          <w:szCs w:val="24"/>
          <w:lang w:bidi="ar-EG"/>
        </w:rPr>
        <w:t>.</w:t>
      </w:r>
    </w:p>
    <w:p w:rsidR="00F7047C" w:rsidRPr="00F7047C" w:rsidRDefault="00F7047C" w:rsidP="00F7047C">
      <w:pPr>
        <w:bidi w:val="0"/>
        <w:jc w:val="center"/>
        <w:rPr>
          <w:sz w:val="24"/>
          <w:szCs w:val="24"/>
          <w:lang w:bidi="ar-EG"/>
        </w:rPr>
      </w:pPr>
      <w:r w:rsidRPr="00F7047C">
        <w:rPr>
          <w:noProof/>
          <w:sz w:val="24"/>
          <w:szCs w:val="24"/>
          <w:lang w:bidi="ar-SA"/>
        </w:rPr>
        <w:drawing>
          <wp:inline distT="0" distB="0" distL="0" distR="0">
            <wp:extent cx="2733675" cy="438150"/>
            <wp:effectExtent l="19050" t="0" r="952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44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438150"/>
                    </a:xfrm>
                    <a:prstGeom prst="rect">
                      <a:avLst/>
                    </a:prstGeom>
                    <a:noFill/>
                    <a:ln w="9525" algn="ctr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47C" w:rsidRPr="00F7047C" w:rsidRDefault="00F7047C" w:rsidP="00F7047C">
      <w:pPr>
        <w:bidi w:val="0"/>
        <w:rPr>
          <w:sz w:val="24"/>
          <w:szCs w:val="24"/>
          <w:lang w:bidi="ar-EG"/>
        </w:rPr>
      </w:pPr>
      <w:proofErr w:type="gramStart"/>
      <w:r w:rsidRPr="00F7047C">
        <w:rPr>
          <w:b/>
          <w:bCs/>
          <w:sz w:val="24"/>
          <w:szCs w:val="24"/>
          <w:lang w:bidi="ar-EG"/>
        </w:rPr>
        <w:t>Step 2.</w:t>
      </w:r>
      <w:proofErr w:type="gramEnd"/>
      <w:r w:rsidRPr="00F7047C">
        <w:rPr>
          <w:b/>
          <w:bCs/>
          <w:sz w:val="24"/>
          <w:szCs w:val="24"/>
          <w:lang w:bidi="ar-EG"/>
        </w:rPr>
        <w:t xml:space="preserve"> </w:t>
      </w:r>
      <w:r w:rsidRPr="00F7047C">
        <w:rPr>
          <w:sz w:val="24"/>
          <w:szCs w:val="24"/>
          <w:lang w:bidi="ar-EG"/>
        </w:rPr>
        <w:t>Find the present value of the dividends expected during the initial growth period.</w:t>
      </w:r>
    </w:p>
    <w:p w:rsidR="00F7047C" w:rsidRDefault="00F7047C" w:rsidP="00F7047C">
      <w:pPr>
        <w:bidi w:val="0"/>
        <w:jc w:val="center"/>
        <w:rPr>
          <w:sz w:val="24"/>
          <w:szCs w:val="24"/>
          <w:lang w:bidi="ar-EG"/>
        </w:rPr>
      </w:pPr>
      <w:r w:rsidRPr="00F7047C">
        <w:rPr>
          <w:noProof/>
          <w:sz w:val="24"/>
          <w:szCs w:val="24"/>
          <w:lang w:bidi="ar-SA"/>
        </w:rPr>
        <w:drawing>
          <wp:inline distT="0" distB="0" distL="0" distR="0">
            <wp:extent cx="4293235" cy="600075"/>
            <wp:effectExtent l="19050" t="0" r="0" b="0"/>
            <wp:docPr id="5" name="Picture 5" descr="eq07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68" name="Picture 4" descr="eq070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23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47C" w:rsidRPr="00F7047C" w:rsidRDefault="00F7047C" w:rsidP="00F7047C">
      <w:pPr>
        <w:bidi w:val="0"/>
        <w:rPr>
          <w:sz w:val="24"/>
          <w:szCs w:val="24"/>
          <w:lang w:bidi="ar-EG"/>
        </w:rPr>
      </w:pPr>
      <w:proofErr w:type="gramStart"/>
      <w:r w:rsidRPr="00F7047C">
        <w:rPr>
          <w:b/>
          <w:bCs/>
          <w:sz w:val="24"/>
          <w:szCs w:val="24"/>
          <w:lang w:bidi="ar-EG"/>
        </w:rPr>
        <w:t>Step 3.</w:t>
      </w:r>
      <w:proofErr w:type="gramEnd"/>
      <w:r w:rsidRPr="00F7047C">
        <w:rPr>
          <w:b/>
          <w:bCs/>
          <w:sz w:val="24"/>
          <w:szCs w:val="24"/>
          <w:lang w:bidi="ar-EG"/>
        </w:rPr>
        <w:t xml:space="preserve"> </w:t>
      </w:r>
      <w:r w:rsidRPr="00F7047C">
        <w:rPr>
          <w:sz w:val="24"/>
          <w:szCs w:val="24"/>
          <w:lang w:bidi="ar-EG"/>
        </w:rPr>
        <w:t xml:space="preserve">Find the value of the stock at the end of the initial growth period, </w:t>
      </w:r>
      <w:r w:rsidRPr="00F7047C">
        <w:rPr>
          <w:i/>
          <w:iCs/>
          <w:sz w:val="24"/>
          <w:szCs w:val="24"/>
          <w:lang w:bidi="ar-EG"/>
        </w:rPr>
        <w:t>P</w:t>
      </w:r>
      <w:r w:rsidRPr="00F7047C">
        <w:rPr>
          <w:i/>
          <w:iCs/>
          <w:sz w:val="24"/>
          <w:szCs w:val="24"/>
          <w:vertAlign w:val="subscript"/>
          <w:lang w:bidi="ar-EG"/>
        </w:rPr>
        <w:t>N</w:t>
      </w:r>
      <w:r w:rsidRPr="00F7047C">
        <w:rPr>
          <w:sz w:val="24"/>
          <w:szCs w:val="24"/>
          <w:lang w:bidi="ar-EG"/>
        </w:rPr>
        <w:t xml:space="preserve"> = (</w:t>
      </w:r>
      <w:r w:rsidRPr="00F7047C">
        <w:rPr>
          <w:i/>
          <w:iCs/>
          <w:sz w:val="24"/>
          <w:szCs w:val="24"/>
          <w:lang w:bidi="ar-EG"/>
        </w:rPr>
        <w:t>D</w:t>
      </w:r>
      <w:r w:rsidRPr="00F7047C">
        <w:rPr>
          <w:i/>
          <w:iCs/>
          <w:sz w:val="24"/>
          <w:szCs w:val="24"/>
          <w:vertAlign w:val="subscript"/>
          <w:lang w:bidi="ar-EG"/>
        </w:rPr>
        <w:t>N</w:t>
      </w:r>
      <w:r w:rsidRPr="00F7047C">
        <w:rPr>
          <w:sz w:val="24"/>
          <w:szCs w:val="24"/>
          <w:vertAlign w:val="subscript"/>
          <w:lang w:bidi="ar-EG"/>
        </w:rPr>
        <w:t>+1</w:t>
      </w:r>
      <w:r w:rsidRPr="00F7047C">
        <w:rPr>
          <w:sz w:val="24"/>
          <w:szCs w:val="24"/>
          <w:lang w:bidi="ar-EG"/>
        </w:rPr>
        <w:t>)</w:t>
      </w:r>
      <w:proofErr w:type="gramStart"/>
      <w:r w:rsidRPr="00F7047C">
        <w:rPr>
          <w:sz w:val="24"/>
          <w:szCs w:val="24"/>
          <w:lang w:bidi="ar-EG"/>
        </w:rPr>
        <w:t>/(</w:t>
      </w:r>
      <w:proofErr w:type="spellStart"/>
      <w:proofErr w:type="gramEnd"/>
      <w:r w:rsidRPr="00F7047C">
        <w:rPr>
          <w:i/>
          <w:iCs/>
          <w:sz w:val="24"/>
          <w:szCs w:val="24"/>
          <w:lang w:bidi="ar-EG"/>
        </w:rPr>
        <w:t>r</w:t>
      </w:r>
      <w:r w:rsidRPr="00F7047C">
        <w:rPr>
          <w:i/>
          <w:iCs/>
          <w:sz w:val="24"/>
          <w:szCs w:val="24"/>
          <w:vertAlign w:val="subscript"/>
          <w:lang w:bidi="ar-EG"/>
        </w:rPr>
        <w:t>s</w:t>
      </w:r>
      <w:proofErr w:type="spellEnd"/>
      <w:r w:rsidRPr="00F7047C">
        <w:rPr>
          <w:sz w:val="24"/>
          <w:szCs w:val="24"/>
          <w:vertAlign w:val="subscript"/>
          <w:lang w:bidi="ar-EG"/>
        </w:rPr>
        <w:t xml:space="preserve"> </w:t>
      </w:r>
      <w:r w:rsidRPr="00F7047C">
        <w:rPr>
          <w:sz w:val="24"/>
          <w:szCs w:val="24"/>
          <w:lang w:bidi="ar-EG"/>
        </w:rPr>
        <w:t xml:space="preserve">– </w:t>
      </w:r>
      <w:r w:rsidRPr="00F7047C">
        <w:rPr>
          <w:i/>
          <w:iCs/>
          <w:sz w:val="24"/>
          <w:szCs w:val="24"/>
          <w:lang w:bidi="ar-EG"/>
        </w:rPr>
        <w:t>g</w:t>
      </w:r>
      <w:r w:rsidRPr="00F7047C">
        <w:rPr>
          <w:sz w:val="24"/>
          <w:szCs w:val="24"/>
          <w:vertAlign w:val="subscript"/>
          <w:lang w:bidi="ar-EG"/>
        </w:rPr>
        <w:t>2</w:t>
      </w:r>
      <w:r w:rsidRPr="00F7047C">
        <w:rPr>
          <w:sz w:val="24"/>
          <w:szCs w:val="24"/>
          <w:lang w:bidi="ar-EG"/>
        </w:rPr>
        <w:t xml:space="preserve">), which is the present value of all dividends expected from year </w:t>
      </w:r>
      <w:r w:rsidRPr="00F7047C">
        <w:rPr>
          <w:i/>
          <w:iCs/>
          <w:sz w:val="24"/>
          <w:szCs w:val="24"/>
          <w:lang w:bidi="ar-EG"/>
        </w:rPr>
        <w:t xml:space="preserve">N </w:t>
      </w:r>
      <w:r w:rsidRPr="00F7047C">
        <w:rPr>
          <w:sz w:val="24"/>
          <w:szCs w:val="24"/>
          <w:lang w:bidi="ar-EG"/>
        </w:rPr>
        <w:t xml:space="preserve">+ 1 to infinity, assuming a constant dividend growth rate, </w:t>
      </w:r>
      <w:r w:rsidRPr="00F7047C">
        <w:rPr>
          <w:i/>
          <w:iCs/>
          <w:sz w:val="24"/>
          <w:szCs w:val="24"/>
          <w:lang w:bidi="ar-EG"/>
        </w:rPr>
        <w:t>g</w:t>
      </w:r>
      <w:r w:rsidRPr="00F7047C">
        <w:rPr>
          <w:sz w:val="24"/>
          <w:szCs w:val="24"/>
          <w:vertAlign w:val="subscript"/>
          <w:lang w:bidi="ar-EG"/>
        </w:rPr>
        <w:t>2</w:t>
      </w:r>
      <w:r w:rsidRPr="00F7047C">
        <w:rPr>
          <w:sz w:val="24"/>
          <w:szCs w:val="24"/>
          <w:lang w:bidi="ar-EG"/>
        </w:rPr>
        <w:t>.</w:t>
      </w:r>
    </w:p>
    <w:p w:rsidR="00F7047C" w:rsidRPr="00F7047C" w:rsidRDefault="00F7047C" w:rsidP="00F7047C">
      <w:pPr>
        <w:bidi w:val="0"/>
        <w:jc w:val="center"/>
        <w:rPr>
          <w:sz w:val="24"/>
          <w:szCs w:val="24"/>
          <w:lang w:bidi="ar-EG"/>
        </w:rPr>
      </w:pPr>
      <w:r w:rsidRPr="00F7047C">
        <w:rPr>
          <w:noProof/>
          <w:sz w:val="24"/>
          <w:szCs w:val="24"/>
          <w:lang w:bidi="ar-SA"/>
        </w:rPr>
        <w:drawing>
          <wp:inline distT="0" distB="0" distL="0" distR="0">
            <wp:extent cx="2838450" cy="581025"/>
            <wp:effectExtent l="1905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2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581025"/>
                    </a:xfrm>
                    <a:prstGeom prst="rect">
                      <a:avLst/>
                    </a:prstGeom>
                    <a:noFill/>
                    <a:ln w="9525" algn="ctr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47C" w:rsidRPr="00F7047C" w:rsidRDefault="00F7047C" w:rsidP="00F7047C">
      <w:pPr>
        <w:bidi w:val="0"/>
        <w:rPr>
          <w:sz w:val="24"/>
          <w:szCs w:val="24"/>
          <w:lang w:bidi="ar-EG"/>
        </w:rPr>
      </w:pPr>
      <w:proofErr w:type="gramStart"/>
      <w:r w:rsidRPr="00F7047C">
        <w:rPr>
          <w:b/>
          <w:bCs/>
          <w:sz w:val="24"/>
          <w:szCs w:val="24"/>
          <w:lang w:bidi="ar-EG"/>
        </w:rPr>
        <w:t>Step 4.</w:t>
      </w:r>
      <w:proofErr w:type="gramEnd"/>
      <w:r w:rsidRPr="00F7047C">
        <w:rPr>
          <w:sz w:val="24"/>
          <w:szCs w:val="24"/>
          <w:lang w:bidi="ar-EG"/>
        </w:rPr>
        <w:t xml:space="preserve"> Add the present value components found in Steps 2 and 3 to find the value of the stock, </w:t>
      </w:r>
      <w:r w:rsidRPr="00F7047C">
        <w:rPr>
          <w:i/>
          <w:iCs/>
          <w:sz w:val="24"/>
          <w:szCs w:val="24"/>
          <w:lang w:bidi="ar-EG"/>
        </w:rPr>
        <w:t>P</w:t>
      </w:r>
      <w:r w:rsidRPr="00F7047C">
        <w:rPr>
          <w:sz w:val="24"/>
          <w:szCs w:val="24"/>
          <w:vertAlign w:val="subscript"/>
          <w:lang w:bidi="ar-EG"/>
        </w:rPr>
        <w:t>0</w:t>
      </w:r>
      <w:r w:rsidRPr="00F7047C">
        <w:rPr>
          <w:sz w:val="24"/>
          <w:szCs w:val="24"/>
          <w:lang w:bidi="ar-EG"/>
        </w:rPr>
        <w:t>.</w:t>
      </w:r>
    </w:p>
    <w:p w:rsidR="00F7047C" w:rsidRPr="00F7047C" w:rsidRDefault="00E85196" w:rsidP="00E85196">
      <w:pPr>
        <w:bidi w:val="0"/>
        <w:jc w:val="center"/>
        <w:rPr>
          <w:sz w:val="24"/>
          <w:szCs w:val="24"/>
          <w:lang w:bidi="ar-EG"/>
        </w:rPr>
      </w:pPr>
      <w:r w:rsidRPr="00E85196">
        <w:rPr>
          <w:noProof/>
          <w:sz w:val="24"/>
          <w:szCs w:val="24"/>
          <w:lang w:bidi="ar-SA"/>
        </w:rPr>
        <w:drawing>
          <wp:inline distT="0" distB="0" distL="0" distR="0">
            <wp:extent cx="3657600" cy="819150"/>
            <wp:effectExtent l="19050" t="0" r="0" b="0"/>
            <wp:docPr id="7" name="Picture 7" descr="eq07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16" name="Picture 4" descr="eq070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F7F" w:rsidRDefault="00BB6F7F" w:rsidP="00D54311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b/>
          <w:bCs/>
          <w:sz w:val="24"/>
          <w:szCs w:val="24"/>
          <w:shd w:val="clear" w:color="auto" w:fill="FFFFFF"/>
          <w:lang w:bidi="ar-EG"/>
        </w:rPr>
      </w:pPr>
    </w:p>
    <w:p w:rsidR="00BB6F7F" w:rsidRDefault="00BB6F7F" w:rsidP="00BB6F7F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b/>
          <w:bCs/>
          <w:sz w:val="24"/>
          <w:szCs w:val="24"/>
          <w:shd w:val="clear" w:color="auto" w:fill="FFFFFF"/>
          <w:lang w:bidi="ar-EG"/>
        </w:rPr>
      </w:pPr>
    </w:p>
    <w:p w:rsidR="00BB6F7F" w:rsidRDefault="00BB6F7F" w:rsidP="00BB6F7F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b/>
          <w:bCs/>
          <w:sz w:val="24"/>
          <w:szCs w:val="24"/>
          <w:shd w:val="clear" w:color="auto" w:fill="FFFFFF"/>
          <w:lang w:bidi="ar-EG"/>
        </w:rPr>
      </w:pPr>
    </w:p>
    <w:p w:rsidR="00BB6F7F" w:rsidRDefault="00BB6F7F" w:rsidP="00BB6F7F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b/>
          <w:bCs/>
          <w:sz w:val="24"/>
          <w:szCs w:val="24"/>
          <w:shd w:val="clear" w:color="auto" w:fill="FFFFFF"/>
          <w:lang w:bidi="ar-EG"/>
        </w:rPr>
      </w:pPr>
    </w:p>
    <w:p w:rsidR="00BB6F7F" w:rsidRDefault="00BB6F7F" w:rsidP="00BB6F7F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b/>
          <w:bCs/>
          <w:sz w:val="24"/>
          <w:szCs w:val="24"/>
          <w:shd w:val="clear" w:color="auto" w:fill="FFFFFF"/>
          <w:lang w:bidi="ar-EG"/>
        </w:rPr>
      </w:pPr>
    </w:p>
    <w:p w:rsidR="00BB6F7F" w:rsidRDefault="00BB6F7F" w:rsidP="00BB6F7F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b/>
          <w:bCs/>
          <w:sz w:val="24"/>
          <w:szCs w:val="24"/>
          <w:shd w:val="clear" w:color="auto" w:fill="FFFFFF"/>
          <w:lang w:bidi="ar-EG"/>
        </w:rPr>
      </w:pPr>
    </w:p>
    <w:p w:rsidR="00BB6F7F" w:rsidRDefault="00BB6F7F" w:rsidP="00BB6F7F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b/>
          <w:bCs/>
          <w:sz w:val="24"/>
          <w:szCs w:val="24"/>
          <w:shd w:val="clear" w:color="auto" w:fill="FFFFFF"/>
          <w:lang w:bidi="ar-EG"/>
        </w:rPr>
      </w:pPr>
    </w:p>
    <w:p w:rsidR="00BB6F7F" w:rsidRDefault="00BB6F7F" w:rsidP="00BB6F7F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b/>
          <w:bCs/>
          <w:sz w:val="24"/>
          <w:szCs w:val="24"/>
          <w:shd w:val="clear" w:color="auto" w:fill="FFFFFF"/>
          <w:lang w:bidi="ar-EG"/>
        </w:rPr>
      </w:pPr>
      <w:r>
        <w:rPr>
          <w:rFonts w:asciiTheme="minorBidi" w:hAnsiTheme="minorBidi"/>
          <w:b/>
          <w:bCs/>
          <w:sz w:val="24"/>
          <w:szCs w:val="24"/>
          <w:shd w:val="clear" w:color="auto" w:fill="FFFFFF"/>
          <w:lang w:bidi="ar-EG"/>
        </w:rPr>
        <w:lastRenderedPageBreak/>
        <w:t xml:space="preserve">Note: </w:t>
      </w:r>
      <w:r w:rsidRPr="00BB6F7F">
        <w:rPr>
          <w:rFonts w:asciiTheme="minorBidi" w:hAnsiTheme="minorBidi"/>
          <w:sz w:val="24"/>
          <w:szCs w:val="24"/>
          <w:shd w:val="clear" w:color="auto" w:fill="FFFFFF"/>
          <w:lang w:bidi="ar-EG"/>
        </w:rPr>
        <w:t>If the company will pay fixed amount of dividends for a specific time as if the company decided to distribute 5 dollar dividends per share for every year in the next 7 years. We can calculate the intrinsic value through the following formula:</w:t>
      </w:r>
    </w:p>
    <w:p w:rsidR="00BB6F7F" w:rsidRDefault="00BB6F7F" w:rsidP="00BB6F7F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b/>
          <w:bCs/>
          <w:sz w:val="24"/>
          <w:szCs w:val="24"/>
          <w:shd w:val="clear" w:color="auto" w:fill="FFFFFF"/>
          <w:lang w:bidi="ar-EG"/>
        </w:rPr>
      </w:pPr>
    </w:p>
    <w:p w:rsidR="00BB6F7F" w:rsidRDefault="00BB6F7F" w:rsidP="00BB6F7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Theme="minorBidi" w:hAnsiTheme="minorBidi"/>
          <w:b/>
          <w:bCs/>
          <w:sz w:val="24"/>
          <w:szCs w:val="24"/>
          <w:shd w:val="clear" w:color="auto" w:fill="FFFFFF"/>
          <w:lang w:bidi="ar-EG"/>
        </w:rPr>
      </w:pPr>
      <w:r w:rsidRPr="00BB6F7F">
        <w:rPr>
          <w:rFonts w:asciiTheme="minorBidi" w:hAnsiTheme="minorBidi"/>
          <w:b/>
          <w:bCs/>
          <w:noProof/>
          <w:sz w:val="24"/>
          <w:szCs w:val="24"/>
          <w:shd w:val="clear" w:color="auto" w:fill="FFFFFF"/>
          <w:lang w:bidi="ar-SA"/>
        </w:rPr>
        <w:drawing>
          <wp:inline distT="0" distB="0" distL="0" distR="0">
            <wp:extent cx="2581275" cy="552450"/>
            <wp:effectExtent l="19050" t="0" r="9525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F7F" w:rsidRDefault="00BB6F7F" w:rsidP="00BB6F7F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b/>
          <w:bCs/>
          <w:sz w:val="24"/>
          <w:szCs w:val="24"/>
          <w:shd w:val="clear" w:color="auto" w:fill="FFFFFF"/>
          <w:lang w:bidi="ar-EG"/>
        </w:rPr>
      </w:pPr>
    </w:p>
    <w:p w:rsidR="00BB6F7F" w:rsidRDefault="00BB6F7F" w:rsidP="00BB6F7F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b/>
          <w:bCs/>
          <w:sz w:val="24"/>
          <w:szCs w:val="24"/>
          <w:shd w:val="clear" w:color="auto" w:fill="FFFFFF"/>
          <w:lang w:bidi="ar-EG"/>
        </w:rPr>
      </w:pPr>
    </w:p>
    <w:p w:rsidR="00D54311" w:rsidRDefault="00D54311" w:rsidP="00BB6F7F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  <w:shd w:val="clear" w:color="auto" w:fill="FFFFFF"/>
          <w:lang w:bidi="ar-EG"/>
        </w:rPr>
        <w:t>Ex1</w:t>
      </w:r>
      <w:r w:rsidRPr="00E17F65">
        <w:rPr>
          <w:rFonts w:asciiTheme="minorBidi" w:hAnsiTheme="minorBidi"/>
          <w:b/>
          <w:bCs/>
          <w:sz w:val="24"/>
          <w:szCs w:val="24"/>
          <w:shd w:val="clear" w:color="auto" w:fill="FFFFFF"/>
          <w:lang w:bidi="ar-EG"/>
        </w:rPr>
        <w:t>.</w:t>
      </w:r>
      <w:r w:rsidRPr="00E17F65">
        <w:rPr>
          <w:rFonts w:asciiTheme="minorBidi" w:hAnsiTheme="minorBidi"/>
          <w:sz w:val="24"/>
          <w:szCs w:val="24"/>
          <w:shd w:val="clear" w:color="auto" w:fill="FFFFFF"/>
          <w:lang w:bidi="ar-EG"/>
        </w:rPr>
        <w:t xml:space="preserve"> </w:t>
      </w:r>
      <w:r w:rsidRPr="00E17F65">
        <w:rPr>
          <w:rFonts w:asciiTheme="minorBidi" w:hAnsiTheme="minorBidi"/>
          <w:sz w:val="24"/>
          <w:szCs w:val="24"/>
        </w:rPr>
        <w:t xml:space="preserve">Chuck Swimmer estimates that the dividend of Denham Company, an established textile producer, is expected to remain constant at $3 per share indefinitely. If his required </w:t>
      </w:r>
      <w:r>
        <w:rPr>
          <w:rFonts w:asciiTheme="minorBidi" w:hAnsiTheme="minorBidi"/>
          <w:sz w:val="24"/>
          <w:szCs w:val="24"/>
        </w:rPr>
        <w:t>return on its stock is 15%.</w:t>
      </w:r>
      <w:r w:rsidR="003D4CBA">
        <w:rPr>
          <w:rFonts w:asciiTheme="minorBidi" w:hAnsiTheme="minorBidi"/>
          <w:sz w:val="24"/>
          <w:szCs w:val="24"/>
        </w:rPr>
        <w:t xml:space="preserve"> Calculate the fair value of the stock.</w:t>
      </w:r>
    </w:p>
    <w:p w:rsidR="00D54311" w:rsidRDefault="00D54311" w:rsidP="00D54311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:rsidR="00D54311" w:rsidRPr="00D54311" w:rsidRDefault="00D54311" w:rsidP="00F63E8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Theme="minorBidi" w:hAnsiTheme="minorBidi"/>
          <w:b/>
          <w:bCs/>
          <w:sz w:val="24"/>
          <w:szCs w:val="24"/>
        </w:rPr>
      </w:pPr>
      <w:r w:rsidRPr="00D54311">
        <w:rPr>
          <w:rFonts w:asciiTheme="minorBidi" w:hAnsiTheme="minorBidi"/>
          <w:b/>
          <w:bCs/>
          <w:sz w:val="24"/>
          <w:szCs w:val="24"/>
        </w:rPr>
        <w:t>Answer</w:t>
      </w:r>
    </w:p>
    <w:p w:rsidR="00D54311" w:rsidRDefault="00D54311" w:rsidP="008C75D3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Theme="minorBidi" w:hAnsiTheme="minorBidi"/>
          <w:sz w:val="24"/>
          <w:szCs w:val="24"/>
        </w:rPr>
      </w:pPr>
    </w:p>
    <w:p w:rsidR="00D54311" w:rsidRDefault="00D54311" w:rsidP="00D54311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D54311">
        <w:rPr>
          <w:rFonts w:asciiTheme="minorBidi" w:hAnsiTheme="minorBidi"/>
          <w:noProof/>
          <w:sz w:val="24"/>
          <w:szCs w:val="24"/>
          <w:lang w:bidi="ar-SA"/>
        </w:rPr>
        <w:drawing>
          <wp:inline distT="0" distB="0" distL="0" distR="0">
            <wp:extent cx="5274310" cy="648301"/>
            <wp:effectExtent l="19050" t="0" r="2540" b="0"/>
            <wp:docPr id="8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0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8301"/>
                    </a:xfrm>
                    <a:prstGeom prst="rect">
                      <a:avLst/>
                    </a:prstGeom>
                    <a:noFill/>
                    <a:ln w="9525" algn="ctr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311" w:rsidRDefault="00D54311" w:rsidP="00D54311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:rsidR="00D54311" w:rsidRPr="00D54311" w:rsidRDefault="00D54311" w:rsidP="00D54311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 w:rsidRPr="00D54311">
        <w:rPr>
          <w:rFonts w:asciiTheme="minorBidi" w:hAnsiTheme="minorBidi"/>
          <w:b/>
          <w:bCs/>
          <w:sz w:val="24"/>
          <w:szCs w:val="24"/>
        </w:rPr>
        <w:t>The stock’s value is 20 ($3 / 0.15) per share.</w:t>
      </w:r>
    </w:p>
    <w:p w:rsidR="00D54311" w:rsidRDefault="00D54311" w:rsidP="00030B0B">
      <w:pPr>
        <w:bidi w:val="0"/>
        <w:ind w:left="360"/>
        <w:rPr>
          <w:b/>
          <w:bCs/>
          <w:sz w:val="24"/>
          <w:szCs w:val="24"/>
        </w:rPr>
      </w:pPr>
    </w:p>
    <w:p w:rsidR="004B15E4" w:rsidRPr="00F63E8F" w:rsidRDefault="00BB6F7F" w:rsidP="00F63E8F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  <w:shd w:val="clear" w:color="auto" w:fill="FFFFFF"/>
          <w:lang w:bidi="ar-EG"/>
        </w:rPr>
        <w:t>Ex2</w:t>
      </w:r>
      <w:r w:rsidRPr="00E17F65">
        <w:rPr>
          <w:rFonts w:asciiTheme="minorBidi" w:hAnsiTheme="minorBidi"/>
          <w:b/>
          <w:bCs/>
          <w:sz w:val="24"/>
          <w:szCs w:val="24"/>
          <w:shd w:val="clear" w:color="auto" w:fill="FFFFFF"/>
          <w:lang w:bidi="ar-EG"/>
        </w:rPr>
        <w:t>.</w:t>
      </w:r>
      <w:r w:rsidRPr="00E17F65">
        <w:rPr>
          <w:rFonts w:asciiTheme="minorBidi" w:hAnsiTheme="minorBidi"/>
          <w:sz w:val="24"/>
          <w:szCs w:val="24"/>
          <w:shd w:val="clear" w:color="auto" w:fill="FFFFFF"/>
          <w:lang w:bidi="ar-EG"/>
        </w:rPr>
        <w:t xml:space="preserve"> </w:t>
      </w:r>
      <w:r w:rsidRPr="00E17F65">
        <w:rPr>
          <w:rFonts w:asciiTheme="minorBidi" w:hAnsiTheme="minorBidi"/>
          <w:sz w:val="24"/>
          <w:szCs w:val="24"/>
        </w:rPr>
        <w:t xml:space="preserve">Chuck Swimmer estimates that the dividend of Denham Company, an established textile producer, is expected to </w:t>
      </w:r>
      <w:r>
        <w:rPr>
          <w:rFonts w:asciiTheme="minorBidi" w:hAnsiTheme="minorBidi"/>
          <w:sz w:val="24"/>
          <w:szCs w:val="24"/>
        </w:rPr>
        <w:t>grow</w:t>
      </w:r>
      <w:r w:rsidR="003D4CBA">
        <w:rPr>
          <w:rFonts w:asciiTheme="minorBidi" w:hAnsiTheme="minorBidi"/>
          <w:sz w:val="24"/>
          <w:szCs w:val="24"/>
        </w:rPr>
        <w:t xml:space="preserve"> constant at 7% </w:t>
      </w:r>
      <w:r w:rsidRPr="00E17F65">
        <w:rPr>
          <w:rFonts w:asciiTheme="minorBidi" w:hAnsiTheme="minorBidi"/>
          <w:sz w:val="24"/>
          <w:szCs w:val="24"/>
        </w:rPr>
        <w:t xml:space="preserve">per share indefinitely. If his required </w:t>
      </w:r>
      <w:r w:rsidR="003D4CBA">
        <w:rPr>
          <w:rFonts w:asciiTheme="minorBidi" w:hAnsiTheme="minorBidi"/>
          <w:sz w:val="24"/>
          <w:szCs w:val="24"/>
        </w:rPr>
        <w:t>return on its stock is 15% and last dividends paid in $11. Calculate the fair value of the stock.</w:t>
      </w:r>
    </w:p>
    <w:p w:rsidR="00D54311" w:rsidRDefault="004B15E4" w:rsidP="00F63E8F">
      <w:pPr>
        <w:bidi w:val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</w:t>
      </w:r>
    </w:p>
    <w:p w:rsidR="003D4CBA" w:rsidRDefault="003D4CBA" w:rsidP="003D4CBA">
      <w:pPr>
        <w:bidi w:val="0"/>
        <w:rPr>
          <w:b/>
          <w:bCs/>
          <w:sz w:val="24"/>
          <w:szCs w:val="24"/>
        </w:rPr>
      </w:pPr>
      <w:r w:rsidRPr="003D4CBA">
        <w:rPr>
          <w:b/>
          <w:bCs/>
          <w:noProof/>
          <w:sz w:val="24"/>
          <w:szCs w:val="24"/>
          <w:lang w:bidi="ar-SA"/>
        </w:rPr>
        <w:drawing>
          <wp:inline distT="0" distB="0" distL="0" distR="0">
            <wp:extent cx="4793307" cy="595223"/>
            <wp:effectExtent l="19050" t="0" r="7293" b="0"/>
            <wp:docPr id="10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48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053" cy="595191"/>
                    </a:xfrm>
                    <a:prstGeom prst="rect">
                      <a:avLst/>
                    </a:prstGeom>
                    <a:noFill/>
                    <a:ln w="9525" algn="ctr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D0F" w:rsidRDefault="00D83D0F" w:rsidP="00D83D0F">
      <w:p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 w:rsidRPr="00D83D0F"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sz w:val="24"/>
          <w:szCs w:val="24"/>
        </w:rPr>
        <w:t xml:space="preserve"> = D</w:t>
      </w:r>
      <w:r w:rsidRPr="00D83D0F">
        <w:rPr>
          <w:b/>
          <w:bCs/>
          <w:sz w:val="24"/>
          <w:szCs w:val="24"/>
          <w:vertAlign w:val="subscript"/>
        </w:rPr>
        <w:t>0</w:t>
      </w:r>
      <w:r>
        <w:rPr>
          <w:b/>
          <w:bCs/>
          <w:sz w:val="24"/>
          <w:szCs w:val="24"/>
        </w:rPr>
        <w:t xml:space="preserve"> x (1+g) = 11 x (1+7%) = 11.77</w:t>
      </w:r>
    </w:p>
    <w:p w:rsidR="00D83D0F" w:rsidRDefault="00D83D0F" w:rsidP="00D83D0F">
      <w:p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</w:t>
      </w:r>
      <w:r w:rsidRPr="00D83D0F">
        <w:rPr>
          <w:b/>
          <w:bCs/>
          <w:sz w:val="24"/>
          <w:szCs w:val="24"/>
          <w:vertAlign w:val="subscript"/>
        </w:rPr>
        <w:t>0</w:t>
      </w:r>
      <w:r>
        <w:rPr>
          <w:b/>
          <w:bCs/>
          <w:sz w:val="24"/>
          <w:szCs w:val="24"/>
        </w:rPr>
        <w:t xml:space="preserve"> = 11.77 / 15% - 7% = 147.125</w:t>
      </w:r>
    </w:p>
    <w:p w:rsidR="003D4CBA" w:rsidRDefault="003D4CBA" w:rsidP="005461C5">
      <w:pPr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Ex3. </w:t>
      </w:r>
      <w:r w:rsidRPr="00E17F65">
        <w:rPr>
          <w:rFonts w:asciiTheme="minorBidi" w:hAnsiTheme="minorBidi"/>
          <w:sz w:val="24"/>
          <w:szCs w:val="24"/>
        </w:rPr>
        <w:t xml:space="preserve">Chuck Swimmer estimates that the dividend of Denham Company, an established textile producer, is expected </w:t>
      </w:r>
      <w:r w:rsidR="004B15E4">
        <w:rPr>
          <w:rFonts w:asciiTheme="minorBidi" w:hAnsiTheme="minorBidi"/>
          <w:sz w:val="24"/>
          <w:szCs w:val="24"/>
        </w:rPr>
        <w:t>the following dividends 3, 4, 9, 11 for the next four years then the company won't pay anymore dividends</w:t>
      </w:r>
      <w:r w:rsidRPr="00E17F65">
        <w:rPr>
          <w:rFonts w:asciiTheme="minorBidi" w:hAnsiTheme="minorBidi"/>
          <w:sz w:val="24"/>
          <w:szCs w:val="24"/>
        </w:rPr>
        <w:t xml:space="preserve">. If his required </w:t>
      </w:r>
      <w:r>
        <w:rPr>
          <w:rFonts w:asciiTheme="minorBidi" w:hAnsiTheme="minorBidi"/>
          <w:sz w:val="24"/>
          <w:szCs w:val="24"/>
        </w:rPr>
        <w:t>return on its stock is 15% and last dividends paid in $11. Calculate the fair value of the stock.</w:t>
      </w:r>
      <w:r w:rsidR="005461C5">
        <w:rPr>
          <w:b/>
          <w:bCs/>
          <w:sz w:val="24"/>
          <w:szCs w:val="24"/>
        </w:rPr>
        <w:t xml:space="preserve">                                                   Answer</w:t>
      </w:r>
    </w:p>
    <w:p w:rsidR="004B15E4" w:rsidRDefault="004B15E4" w:rsidP="004B15E4">
      <w:pPr>
        <w:bidi w:val="0"/>
        <w:rPr>
          <w:b/>
          <w:bCs/>
          <w:sz w:val="24"/>
          <w:szCs w:val="24"/>
        </w:rPr>
      </w:pPr>
      <w:r w:rsidRPr="004B15E4">
        <w:rPr>
          <w:b/>
          <w:bCs/>
          <w:noProof/>
          <w:sz w:val="24"/>
          <w:szCs w:val="24"/>
          <w:lang w:bidi="ar-SA"/>
        </w:rPr>
        <w:drawing>
          <wp:inline distT="0" distB="0" distL="0" distR="0">
            <wp:extent cx="5028490" cy="517585"/>
            <wp:effectExtent l="19050" t="0" r="710" b="0"/>
            <wp:docPr id="1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76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877" cy="520919"/>
                    </a:xfrm>
                    <a:prstGeom prst="rect">
                      <a:avLst/>
                    </a:prstGeom>
                    <a:noFill/>
                    <a:ln w="9525" algn="ctr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5E4" w:rsidRDefault="00D83D0F" w:rsidP="004B15E4">
      <w:p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</w:t>
      </w:r>
      <w:r w:rsidRPr="00D83D0F">
        <w:rPr>
          <w:b/>
          <w:bCs/>
          <w:sz w:val="24"/>
          <w:szCs w:val="24"/>
          <w:vertAlign w:val="subscript"/>
        </w:rPr>
        <w:t>0</w:t>
      </w:r>
      <w:r>
        <w:rPr>
          <w:b/>
          <w:bCs/>
          <w:sz w:val="24"/>
          <w:szCs w:val="24"/>
        </w:rPr>
        <w:t xml:space="preserve"> = 3 / (1+15%)</w:t>
      </w:r>
      <w:r w:rsidRPr="00D83D0F">
        <w:rPr>
          <w:b/>
          <w:bCs/>
          <w:sz w:val="24"/>
          <w:szCs w:val="24"/>
          <w:vertAlign w:val="superscript"/>
        </w:rPr>
        <w:t xml:space="preserve"> 1</w:t>
      </w:r>
      <w:r>
        <w:rPr>
          <w:b/>
          <w:bCs/>
          <w:sz w:val="24"/>
          <w:szCs w:val="24"/>
        </w:rPr>
        <w:t xml:space="preserve"> + 4 / (1+15%)</w:t>
      </w:r>
      <w:r w:rsidRPr="00D83D0F">
        <w:rPr>
          <w:b/>
          <w:bCs/>
          <w:sz w:val="24"/>
          <w:szCs w:val="24"/>
          <w:vertAlign w:val="superscript"/>
        </w:rPr>
        <w:t xml:space="preserve"> 2</w:t>
      </w:r>
      <w:r>
        <w:rPr>
          <w:b/>
          <w:bCs/>
          <w:sz w:val="24"/>
          <w:szCs w:val="24"/>
        </w:rPr>
        <w:t xml:space="preserve"> + 9 / (1+15%)</w:t>
      </w:r>
      <w:r w:rsidRPr="00D83D0F">
        <w:rPr>
          <w:b/>
          <w:bCs/>
          <w:sz w:val="24"/>
          <w:szCs w:val="24"/>
          <w:vertAlign w:val="superscript"/>
        </w:rPr>
        <w:t xml:space="preserve"> 3</w:t>
      </w:r>
      <w:r>
        <w:rPr>
          <w:b/>
          <w:bCs/>
          <w:sz w:val="24"/>
          <w:szCs w:val="24"/>
        </w:rPr>
        <w:t xml:space="preserve"> + 11 / (1+15%)</w:t>
      </w:r>
      <w:r w:rsidRPr="00D83D0F">
        <w:rPr>
          <w:b/>
          <w:bCs/>
          <w:sz w:val="24"/>
          <w:szCs w:val="24"/>
          <w:vertAlign w:val="superscript"/>
        </w:rPr>
        <w:t xml:space="preserve"> 4 </w:t>
      </w:r>
      <w:r>
        <w:rPr>
          <w:b/>
          <w:bCs/>
          <w:sz w:val="24"/>
          <w:szCs w:val="24"/>
        </w:rPr>
        <w:t>= 17.84</w:t>
      </w:r>
    </w:p>
    <w:p w:rsidR="004B15E4" w:rsidRDefault="004B15E4" w:rsidP="004B15E4">
      <w:p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Ex4. </w:t>
      </w:r>
      <w:r w:rsidRPr="00E17F65">
        <w:rPr>
          <w:rFonts w:asciiTheme="minorBidi" w:hAnsiTheme="minorBidi"/>
          <w:sz w:val="24"/>
          <w:szCs w:val="24"/>
        </w:rPr>
        <w:t xml:space="preserve">Chuck Swimmer estimates that the dividend of Denham Company, an established textile producer, is expected </w:t>
      </w:r>
      <w:r>
        <w:rPr>
          <w:rFonts w:asciiTheme="minorBidi" w:hAnsiTheme="minorBidi"/>
          <w:sz w:val="24"/>
          <w:szCs w:val="24"/>
        </w:rPr>
        <w:t>the following dividends 3, 4, 9, 11 for the next four years then the company will have a constant growth dividend of 8% indefinitely</w:t>
      </w:r>
      <w:r w:rsidRPr="00E17F65">
        <w:rPr>
          <w:rFonts w:asciiTheme="minorBidi" w:hAnsiTheme="minorBidi"/>
          <w:sz w:val="24"/>
          <w:szCs w:val="24"/>
        </w:rPr>
        <w:t xml:space="preserve">. If his required </w:t>
      </w:r>
      <w:r>
        <w:rPr>
          <w:rFonts w:asciiTheme="minorBidi" w:hAnsiTheme="minorBidi"/>
          <w:sz w:val="24"/>
          <w:szCs w:val="24"/>
        </w:rPr>
        <w:t>return on its stock is 15% and last dividends paid in $11. Calculate the fair value of the stock.</w:t>
      </w:r>
    </w:p>
    <w:p w:rsidR="004B15E4" w:rsidRDefault="004F7AA7" w:rsidP="00F63E8F">
      <w:pPr>
        <w:bidi w:val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</w:t>
      </w:r>
    </w:p>
    <w:p w:rsidR="00D83D0F" w:rsidRDefault="00D83D0F" w:rsidP="00D83D0F">
      <w:p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</w:t>
      </w:r>
      <w:r w:rsidRPr="00D83D0F">
        <w:rPr>
          <w:b/>
          <w:bCs/>
          <w:sz w:val="24"/>
          <w:szCs w:val="24"/>
          <w:vertAlign w:val="subscript"/>
        </w:rPr>
        <w:t>0</w:t>
      </w:r>
      <w:r>
        <w:rPr>
          <w:b/>
          <w:bCs/>
          <w:sz w:val="24"/>
          <w:szCs w:val="24"/>
        </w:rPr>
        <w:t xml:space="preserve"> = 3 / (1+15%)</w:t>
      </w:r>
      <w:r w:rsidRPr="00D83D0F">
        <w:rPr>
          <w:b/>
          <w:bCs/>
          <w:sz w:val="24"/>
          <w:szCs w:val="24"/>
          <w:vertAlign w:val="superscript"/>
        </w:rPr>
        <w:t xml:space="preserve"> 1</w:t>
      </w:r>
      <w:r>
        <w:rPr>
          <w:b/>
          <w:bCs/>
          <w:sz w:val="24"/>
          <w:szCs w:val="24"/>
        </w:rPr>
        <w:t xml:space="preserve"> + 4 / (1+15%)</w:t>
      </w:r>
      <w:r w:rsidRPr="00D83D0F">
        <w:rPr>
          <w:b/>
          <w:bCs/>
          <w:sz w:val="24"/>
          <w:szCs w:val="24"/>
          <w:vertAlign w:val="superscript"/>
        </w:rPr>
        <w:t xml:space="preserve"> 2</w:t>
      </w:r>
      <w:r>
        <w:rPr>
          <w:b/>
          <w:bCs/>
          <w:sz w:val="24"/>
          <w:szCs w:val="24"/>
        </w:rPr>
        <w:t xml:space="preserve"> + 9 / (1+15%)</w:t>
      </w:r>
      <w:r w:rsidRPr="00D83D0F">
        <w:rPr>
          <w:b/>
          <w:bCs/>
          <w:sz w:val="24"/>
          <w:szCs w:val="24"/>
          <w:vertAlign w:val="superscript"/>
        </w:rPr>
        <w:t xml:space="preserve"> 3</w:t>
      </w:r>
      <w:r>
        <w:rPr>
          <w:b/>
          <w:bCs/>
          <w:sz w:val="24"/>
          <w:szCs w:val="24"/>
        </w:rPr>
        <w:t xml:space="preserve"> + 11 / (1+15%)</w:t>
      </w:r>
      <w:r w:rsidRPr="00D83D0F">
        <w:rPr>
          <w:b/>
          <w:bCs/>
          <w:sz w:val="24"/>
          <w:szCs w:val="24"/>
          <w:vertAlign w:val="superscript"/>
        </w:rPr>
        <w:t xml:space="preserve"> 4 </w:t>
      </w:r>
      <w:r>
        <w:rPr>
          <w:b/>
          <w:bCs/>
          <w:sz w:val="24"/>
          <w:szCs w:val="24"/>
        </w:rPr>
        <w:t>+ p</w:t>
      </w:r>
      <w:r w:rsidRPr="00640223">
        <w:rPr>
          <w:b/>
          <w:bCs/>
          <w:sz w:val="24"/>
          <w:szCs w:val="24"/>
          <w:vertAlign w:val="subscript"/>
        </w:rPr>
        <w:t>4</w:t>
      </w:r>
      <w:r>
        <w:rPr>
          <w:b/>
          <w:bCs/>
          <w:sz w:val="24"/>
          <w:szCs w:val="24"/>
        </w:rPr>
        <w:t xml:space="preserve"> / (1+15%</w:t>
      </w:r>
      <w:proofErr w:type="gramStart"/>
      <w:r w:rsidR="00640223">
        <w:rPr>
          <w:b/>
          <w:bCs/>
          <w:sz w:val="24"/>
          <w:szCs w:val="24"/>
        </w:rPr>
        <w:t>)</w:t>
      </w:r>
      <w:r w:rsidR="00640223" w:rsidRPr="00D83D0F">
        <w:rPr>
          <w:b/>
          <w:bCs/>
          <w:sz w:val="24"/>
          <w:szCs w:val="24"/>
          <w:vertAlign w:val="superscript"/>
        </w:rPr>
        <w:t>4</w:t>
      </w:r>
      <w:proofErr w:type="gramEnd"/>
    </w:p>
    <w:p w:rsidR="00D83D0F" w:rsidRDefault="00D83D0F" w:rsidP="00D83D0F">
      <w:p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</w:t>
      </w:r>
      <w:r w:rsidRPr="00D83D0F">
        <w:rPr>
          <w:b/>
          <w:bCs/>
          <w:sz w:val="24"/>
          <w:szCs w:val="24"/>
          <w:vertAlign w:val="subscript"/>
        </w:rPr>
        <w:t>4</w:t>
      </w:r>
      <w:r>
        <w:rPr>
          <w:b/>
          <w:bCs/>
          <w:sz w:val="24"/>
          <w:szCs w:val="24"/>
        </w:rPr>
        <w:t xml:space="preserve"> = D</w:t>
      </w:r>
      <w:r w:rsidRPr="00640223">
        <w:rPr>
          <w:b/>
          <w:bCs/>
          <w:sz w:val="24"/>
          <w:szCs w:val="24"/>
          <w:vertAlign w:val="subscript"/>
        </w:rPr>
        <w:t>5</w:t>
      </w:r>
      <w:r>
        <w:rPr>
          <w:b/>
          <w:bCs/>
          <w:sz w:val="24"/>
          <w:szCs w:val="24"/>
        </w:rPr>
        <w:t xml:space="preserve"> / r – g </w:t>
      </w:r>
    </w:p>
    <w:p w:rsidR="00D83D0F" w:rsidRDefault="00D83D0F" w:rsidP="00D83D0F">
      <w:p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 w:rsidRPr="00640223">
        <w:rPr>
          <w:b/>
          <w:bCs/>
          <w:sz w:val="24"/>
          <w:szCs w:val="24"/>
          <w:vertAlign w:val="subscript"/>
        </w:rPr>
        <w:t>5</w:t>
      </w:r>
      <w:r>
        <w:rPr>
          <w:b/>
          <w:bCs/>
          <w:sz w:val="24"/>
          <w:szCs w:val="24"/>
        </w:rPr>
        <w:t xml:space="preserve"> = D</w:t>
      </w:r>
      <w:r w:rsidRPr="00640223">
        <w:rPr>
          <w:b/>
          <w:bCs/>
          <w:sz w:val="24"/>
          <w:szCs w:val="24"/>
          <w:vertAlign w:val="subscript"/>
        </w:rPr>
        <w:t>4</w:t>
      </w:r>
      <w:r>
        <w:rPr>
          <w:b/>
          <w:bCs/>
          <w:sz w:val="24"/>
          <w:szCs w:val="24"/>
        </w:rPr>
        <w:t xml:space="preserve"> x (1+g) = 11 x (1+</w:t>
      </w:r>
      <w:r w:rsidR="00640223">
        <w:rPr>
          <w:b/>
          <w:bCs/>
          <w:sz w:val="24"/>
          <w:szCs w:val="24"/>
        </w:rPr>
        <w:t>8%) = 11.88</w:t>
      </w:r>
    </w:p>
    <w:p w:rsidR="00640223" w:rsidRDefault="00640223" w:rsidP="00640223">
      <w:p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</w:t>
      </w:r>
      <w:r w:rsidRPr="00D83D0F">
        <w:rPr>
          <w:b/>
          <w:bCs/>
          <w:sz w:val="24"/>
          <w:szCs w:val="24"/>
          <w:vertAlign w:val="subscript"/>
        </w:rPr>
        <w:t>4</w:t>
      </w:r>
      <w:r>
        <w:rPr>
          <w:b/>
          <w:bCs/>
          <w:sz w:val="24"/>
          <w:szCs w:val="24"/>
        </w:rPr>
        <w:t xml:space="preserve"> = 11.88 / 15% - 8% = 169.71</w:t>
      </w:r>
    </w:p>
    <w:p w:rsidR="00640223" w:rsidRDefault="00640223" w:rsidP="00640223">
      <w:p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</w:t>
      </w:r>
      <w:r w:rsidRPr="00640223">
        <w:rPr>
          <w:b/>
          <w:bCs/>
          <w:sz w:val="24"/>
          <w:szCs w:val="24"/>
          <w:vertAlign w:val="superscript"/>
        </w:rPr>
        <w:t>4</w:t>
      </w:r>
      <w:r>
        <w:rPr>
          <w:b/>
          <w:bCs/>
          <w:sz w:val="24"/>
          <w:szCs w:val="24"/>
        </w:rPr>
        <w:t xml:space="preserve"> / (1+15%)</w:t>
      </w:r>
      <w:r w:rsidRPr="00D83D0F">
        <w:rPr>
          <w:b/>
          <w:bCs/>
          <w:sz w:val="24"/>
          <w:szCs w:val="24"/>
          <w:vertAlign w:val="superscript"/>
        </w:rPr>
        <w:t xml:space="preserve"> 4</w:t>
      </w:r>
      <w:r>
        <w:rPr>
          <w:b/>
          <w:bCs/>
          <w:sz w:val="24"/>
          <w:szCs w:val="24"/>
        </w:rPr>
        <w:t xml:space="preserve"> = 169.71 / (1+15%)</w:t>
      </w:r>
      <w:r w:rsidRPr="00640223">
        <w:rPr>
          <w:b/>
          <w:bCs/>
          <w:sz w:val="24"/>
          <w:szCs w:val="24"/>
          <w:vertAlign w:val="superscript"/>
        </w:rPr>
        <w:t xml:space="preserve"> 4</w:t>
      </w:r>
      <w:r>
        <w:rPr>
          <w:b/>
          <w:bCs/>
          <w:sz w:val="24"/>
          <w:szCs w:val="24"/>
        </w:rPr>
        <w:t xml:space="preserve"> = 97.03</w:t>
      </w:r>
    </w:p>
    <w:p w:rsidR="004B15E4" w:rsidRPr="00640223" w:rsidRDefault="00640223" w:rsidP="00640223">
      <w:p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</w:t>
      </w:r>
      <w:r w:rsidRPr="00640223">
        <w:rPr>
          <w:b/>
          <w:bCs/>
          <w:sz w:val="24"/>
          <w:szCs w:val="24"/>
          <w:vertAlign w:val="subscript"/>
        </w:rPr>
        <w:t xml:space="preserve">0 </w:t>
      </w:r>
      <w:r>
        <w:rPr>
          <w:b/>
          <w:bCs/>
          <w:sz w:val="24"/>
          <w:szCs w:val="24"/>
        </w:rPr>
        <w:t>= 17.84 + 97.03 = 114.87</w:t>
      </w:r>
    </w:p>
    <w:p w:rsidR="00030B0B" w:rsidRDefault="00BB6F7F" w:rsidP="00091D43">
      <w:pPr>
        <w:bidi w:val="0"/>
        <w:rPr>
          <w:sz w:val="24"/>
          <w:szCs w:val="24"/>
          <w:lang w:bidi="ar-EG"/>
        </w:rPr>
      </w:pPr>
      <w:r w:rsidRPr="00091D43">
        <w:rPr>
          <w:b/>
          <w:bCs/>
          <w:sz w:val="24"/>
          <w:szCs w:val="24"/>
          <w:lang w:bidi="ar-EG"/>
        </w:rPr>
        <w:t>Ex</w:t>
      </w:r>
      <w:r w:rsidR="00091D43" w:rsidRPr="00091D43">
        <w:rPr>
          <w:b/>
          <w:bCs/>
          <w:sz w:val="24"/>
          <w:szCs w:val="24"/>
          <w:lang w:bidi="ar-EG"/>
        </w:rPr>
        <w:t>5.</w:t>
      </w:r>
      <w:r>
        <w:rPr>
          <w:sz w:val="24"/>
          <w:szCs w:val="24"/>
          <w:lang w:bidi="ar-EG"/>
        </w:rPr>
        <w:t xml:space="preserve"> </w:t>
      </w:r>
      <w:r w:rsidR="004B15E4">
        <w:rPr>
          <w:sz w:val="24"/>
          <w:szCs w:val="24"/>
          <w:lang w:bidi="ar-EG"/>
        </w:rPr>
        <w:t xml:space="preserve">The most recent annual </w:t>
      </w:r>
      <w:r w:rsidR="00030B0B" w:rsidRPr="00030B0B">
        <w:rPr>
          <w:sz w:val="24"/>
          <w:szCs w:val="24"/>
          <w:lang w:bidi="ar-EG"/>
        </w:rPr>
        <w:t xml:space="preserve">dividend payment of Red Sea Industries, a rapidly growing boat </w:t>
      </w:r>
      <w:r w:rsidR="00091D43" w:rsidRPr="00030B0B">
        <w:rPr>
          <w:sz w:val="24"/>
          <w:szCs w:val="24"/>
          <w:lang w:bidi="ar-EG"/>
        </w:rPr>
        <w:t>manufacturer</w:t>
      </w:r>
      <w:r w:rsidR="00030B0B" w:rsidRPr="00030B0B">
        <w:rPr>
          <w:sz w:val="24"/>
          <w:szCs w:val="24"/>
          <w:lang w:bidi="ar-EG"/>
        </w:rPr>
        <w:t xml:space="preserve"> was US$1.50 per share. The firm’s financial manager expects that these dividends will increase at a 10 percent annual rate, </w:t>
      </w:r>
      <w:r w:rsidR="00030B0B" w:rsidRPr="00030B0B">
        <w:rPr>
          <w:i/>
          <w:iCs/>
          <w:sz w:val="24"/>
          <w:szCs w:val="24"/>
          <w:lang w:bidi="ar-EG"/>
        </w:rPr>
        <w:t>g</w:t>
      </w:r>
      <w:r w:rsidR="00030B0B" w:rsidRPr="00030B0B">
        <w:rPr>
          <w:sz w:val="24"/>
          <w:szCs w:val="24"/>
          <w:vertAlign w:val="subscript"/>
          <w:lang w:bidi="ar-EG"/>
        </w:rPr>
        <w:t>1</w:t>
      </w:r>
      <w:r w:rsidR="00030B0B" w:rsidRPr="00030B0B">
        <w:rPr>
          <w:sz w:val="24"/>
          <w:szCs w:val="24"/>
          <w:lang w:bidi="ar-EG"/>
        </w:rPr>
        <w:t xml:space="preserve">, over the next three years. At the end of three years, the firm’s mature product line is expected to result in a slowing of the dividend growth rate to 5 percent per year, </w:t>
      </w:r>
      <w:r w:rsidR="00030B0B" w:rsidRPr="00030B0B">
        <w:rPr>
          <w:i/>
          <w:iCs/>
          <w:sz w:val="24"/>
          <w:szCs w:val="24"/>
          <w:lang w:bidi="ar-EG"/>
        </w:rPr>
        <w:t>g</w:t>
      </w:r>
      <w:r w:rsidR="00030B0B" w:rsidRPr="00030B0B">
        <w:rPr>
          <w:sz w:val="24"/>
          <w:szCs w:val="24"/>
          <w:vertAlign w:val="subscript"/>
          <w:lang w:bidi="ar-EG"/>
        </w:rPr>
        <w:t>2</w:t>
      </w:r>
      <w:r w:rsidR="00030B0B" w:rsidRPr="00030B0B">
        <w:rPr>
          <w:sz w:val="24"/>
          <w:szCs w:val="24"/>
          <w:lang w:bidi="ar-EG"/>
        </w:rPr>
        <w:t xml:space="preserve">, for the foreseeable future. The firm’s required return, </w:t>
      </w:r>
      <w:proofErr w:type="spellStart"/>
      <w:r w:rsidR="00030B0B" w:rsidRPr="00030B0B">
        <w:rPr>
          <w:i/>
          <w:iCs/>
          <w:sz w:val="24"/>
          <w:szCs w:val="24"/>
          <w:lang w:bidi="ar-EG"/>
        </w:rPr>
        <w:t>r</w:t>
      </w:r>
      <w:r w:rsidR="00030B0B" w:rsidRPr="00030B0B">
        <w:rPr>
          <w:i/>
          <w:iCs/>
          <w:sz w:val="24"/>
          <w:szCs w:val="24"/>
          <w:vertAlign w:val="subscript"/>
          <w:lang w:bidi="ar-EG"/>
        </w:rPr>
        <w:t>s</w:t>
      </w:r>
      <w:proofErr w:type="spellEnd"/>
      <w:r w:rsidR="00030B0B" w:rsidRPr="00030B0B">
        <w:rPr>
          <w:sz w:val="24"/>
          <w:szCs w:val="24"/>
          <w:lang w:bidi="ar-EG"/>
        </w:rPr>
        <w:t>, is 15 percent.</w:t>
      </w:r>
    </w:p>
    <w:p w:rsidR="004F7AA7" w:rsidRDefault="004F7AA7" w:rsidP="00F63E8F">
      <w:pPr>
        <w:bidi w:val="0"/>
        <w:jc w:val="center"/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>Answer</w:t>
      </w:r>
    </w:p>
    <w:p w:rsidR="004F7AA7" w:rsidRPr="004F7AA7" w:rsidRDefault="00640223" w:rsidP="004F7AA7">
      <w:pPr>
        <w:bidi w:val="0"/>
        <w:rPr>
          <w:b/>
          <w:bCs/>
          <w:sz w:val="24"/>
          <w:szCs w:val="24"/>
          <w:lang w:bidi="ar-EG"/>
        </w:rPr>
      </w:pPr>
      <w:r w:rsidRPr="004F7AA7">
        <w:rPr>
          <w:b/>
          <w:bCs/>
          <w:sz w:val="24"/>
          <w:szCs w:val="24"/>
          <w:lang w:bidi="ar-EG"/>
        </w:rPr>
        <w:t>D</w:t>
      </w:r>
      <w:r w:rsidRPr="004F7AA7">
        <w:rPr>
          <w:b/>
          <w:bCs/>
          <w:sz w:val="24"/>
          <w:szCs w:val="24"/>
          <w:vertAlign w:val="subscript"/>
          <w:lang w:bidi="ar-EG"/>
        </w:rPr>
        <w:t>0</w:t>
      </w:r>
      <w:r w:rsidRPr="004F7AA7">
        <w:rPr>
          <w:b/>
          <w:bCs/>
          <w:sz w:val="24"/>
          <w:szCs w:val="24"/>
          <w:lang w:bidi="ar-EG"/>
        </w:rPr>
        <w:t xml:space="preserve"> = $1.50 g</w:t>
      </w:r>
      <w:r w:rsidRPr="004F7AA7">
        <w:rPr>
          <w:b/>
          <w:bCs/>
          <w:sz w:val="24"/>
          <w:szCs w:val="24"/>
          <w:vertAlign w:val="subscript"/>
          <w:lang w:bidi="ar-EG"/>
        </w:rPr>
        <w:t xml:space="preserve">1 </w:t>
      </w:r>
      <w:r w:rsidRPr="004F7AA7">
        <w:rPr>
          <w:b/>
          <w:bCs/>
          <w:sz w:val="24"/>
          <w:szCs w:val="24"/>
          <w:lang w:bidi="ar-EG"/>
        </w:rPr>
        <w:t xml:space="preserve">= 10% </w:t>
      </w:r>
      <w:r w:rsidR="004F7AA7" w:rsidRPr="004F7AA7">
        <w:rPr>
          <w:b/>
          <w:bCs/>
          <w:sz w:val="24"/>
          <w:szCs w:val="24"/>
          <w:lang w:bidi="ar-EG"/>
        </w:rPr>
        <w:t>g</w:t>
      </w:r>
      <w:r w:rsidR="004F7AA7" w:rsidRPr="004F7AA7">
        <w:rPr>
          <w:b/>
          <w:bCs/>
          <w:sz w:val="24"/>
          <w:szCs w:val="24"/>
          <w:vertAlign w:val="subscript"/>
          <w:lang w:bidi="ar-EG"/>
        </w:rPr>
        <w:t>2</w:t>
      </w:r>
      <w:r w:rsidR="004F7AA7" w:rsidRPr="004F7AA7">
        <w:rPr>
          <w:b/>
          <w:bCs/>
          <w:sz w:val="24"/>
          <w:szCs w:val="24"/>
          <w:lang w:bidi="ar-EG"/>
        </w:rPr>
        <w:t xml:space="preserve"> = 5% r = 15%</w:t>
      </w:r>
    </w:p>
    <w:p w:rsidR="004F7AA7" w:rsidRPr="004F7AA7" w:rsidRDefault="004F7AA7" w:rsidP="004F7AA7">
      <w:pPr>
        <w:bidi w:val="0"/>
        <w:rPr>
          <w:b/>
          <w:bCs/>
          <w:sz w:val="24"/>
          <w:szCs w:val="24"/>
          <w:lang w:bidi="ar-EG"/>
        </w:rPr>
      </w:pPr>
      <w:r w:rsidRPr="004F7AA7">
        <w:rPr>
          <w:b/>
          <w:bCs/>
          <w:sz w:val="24"/>
          <w:szCs w:val="24"/>
          <w:lang w:bidi="ar-EG"/>
        </w:rPr>
        <w:t>D</w:t>
      </w:r>
      <w:r w:rsidRPr="004F7AA7">
        <w:rPr>
          <w:b/>
          <w:bCs/>
          <w:sz w:val="24"/>
          <w:szCs w:val="24"/>
          <w:vertAlign w:val="subscript"/>
          <w:lang w:bidi="ar-EG"/>
        </w:rPr>
        <w:t xml:space="preserve">1 </w:t>
      </w:r>
      <w:r w:rsidRPr="004F7AA7">
        <w:rPr>
          <w:b/>
          <w:bCs/>
          <w:sz w:val="24"/>
          <w:szCs w:val="24"/>
          <w:lang w:bidi="ar-EG"/>
        </w:rPr>
        <w:t>= D</w:t>
      </w:r>
      <w:r w:rsidRPr="004F7AA7">
        <w:rPr>
          <w:b/>
          <w:bCs/>
          <w:sz w:val="24"/>
          <w:szCs w:val="24"/>
          <w:vertAlign w:val="subscript"/>
          <w:lang w:bidi="ar-EG"/>
        </w:rPr>
        <w:t>0</w:t>
      </w:r>
      <w:r w:rsidRPr="004F7AA7">
        <w:rPr>
          <w:b/>
          <w:bCs/>
          <w:sz w:val="24"/>
          <w:szCs w:val="24"/>
          <w:lang w:bidi="ar-EG"/>
        </w:rPr>
        <w:t xml:space="preserve"> x (1 + g</w:t>
      </w:r>
      <w:r w:rsidRPr="004F7AA7">
        <w:rPr>
          <w:b/>
          <w:bCs/>
          <w:sz w:val="24"/>
          <w:szCs w:val="24"/>
          <w:vertAlign w:val="subscript"/>
          <w:lang w:bidi="ar-EG"/>
        </w:rPr>
        <w:t>1</w:t>
      </w:r>
      <w:r w:rsidRPr="004F7AA7">
        <w:rPr>
          <w:b/>
          <w:bCs/>
          <w:sz w:val="24"/>
          <w:szCs w:val="24"/>
          <w:lang w:bidi="ar-EG"/>
        </w:rPr>
        <w:t>)</w:t>
      </w:r>
      <w:r w:rsidRPr="004F7AA7">
        <w:rPr>
          <w:b/>
          <w:bCs/>
          <w:sz w:val="24"/>
          <w:szCs w:val="24"/>
          <w:vertAlign w:val="superscript"/>
          <w:lang w:bidi="ar-EG"/>
        </w:rPr>
        <w:t xml:space="preserve"> 1</w:t>
      </w:r>
      <w:r w:rsidRPr="004F7AA7">
        <w:rPr>
          <w:b/>
          <w:bCs/>
          <w:sz w:val="24"/>
          <w:szCs w:val="24"/>
          <w:lang w:bidi="ar-EG"/>
        </w:rPr>
        <w:t xml:space="preserve"> = 1.50 x (1+10%)</w:t>
      </w:r>
      <w:r w:rsidRPr="004F7AA7">
        <w:rPr>
          <w:b/>
          <w:bCs/>
          <w:sz w:val="24"/>
          <w:szCs w:val="24"/>
          <w:vertAlign w:val="superscript"/>
          <w:lang w:bidi="ar-EG"/>
        </w:rPr>
        <w:t xml:space="preserve"> 1</w:t>
      </w:r>
      <w:r w:rsidRPr="004F7AA7">
        <w:rPr>
          <w:b/>
          <w:bCs/>
          <w:sz w:val="24"/>
          <w:szCs w:val="24"/>
          <w:lang w:bidi="ar-EG"/>
        </w:rPr>
        <w:t xml:space="preserve"> = 1.65</w:t>
      </w:r>
    </w:p>
    <w:p w:rsidR="004F7AA7" w:rsidRPr="004F7AA7" w:rsidRDefault="004F7AA7" w:rsidP="004F7AA7">
      <w:pPr>
        <w:bidi w:val="0"/>
        <w:rPr>
          <w:b/>
          <w:bCs/>
          <w:sz w:val="24"/>
          <w:szCs w:val="24"/>
          <w:lang w:bidi="ar-EG"/>
        </w:rPr>
      </w:pPr>
      <w:r w:rsidRPr="004F7AA7">
        <w:rPr>
          <w:b/>
          <w:bCs/>
          <w:sz w:val="24"/>
          <w:szCs w:val="24"/>
          <w:lang w:bidi="ar-EG"/>
        </w:rPr>
        <w:t>D</w:t>
      </w:r>
      <w:r w:rsidRPr="004F7AA7">
        <w:rPr>
          <w:b/>
          <w:bCs/>
          <w:sz w:val="24"/>
          <w:szCs w:val="24"/>
          <w:vertAlign w:val="subscript"/>
          <w:lang w:bidi="ar-EG"/>
        </w:rPr>
        <w:t>2</w:t>
      </w:r>
      <w:r w:rsidRPr="004F7AA7">
        <w:rPr>
          <w:b/>
          <w:bCs/>
          <w:sz w:val="24"/>
          <w:szCs w:val="24"/>
          <w:lang w:bidi="ar-EG"/>
        </w:rPr>
        <w:t xml:space="preserve"> = D</w:t>
      </w:r>
      <w:r w:rsidRPr="004F7AA7">
        <w:rPr>
          <w:b/>
          <w:bCs/>
          <w:sz w:val="24"/>
          <w:szCs w:val="24"/>
          <w:vertAlign w:val="subscript"/>
          <w:lang w:bidi="ar-EG"/>
        </w:rPr>
        <w:t>0</w:t>
      </w:r>
      <w:r w:rsidRPr="004F7AA7">
        <w:rPr>
          <w:b/>
          <w:bCs/>
          <w:sz w:val="24"/>
          <w:szCs w:val="24"/>
          <w:lang w:bidi="ar-EG"/>
        </w:rPr>
        <w:t xml:space="preserve"> x (1 + g</w:t>
      </w:r>
      <w:r w:rsidRPr="004F7AA7">
        <w:rPr>
          <w:b/>
          <w:bCs/>
          <w:sz w:val="24"/>
          <w:szCs w:val="24"/>
          <w:vertAlign w:val="subscript"/>
          <w:lang w:bidi="ar-EG"/>
        </w:rPr>
        <w:t>1</w:t>
      </w:r>
      <w:r w:rsidRPr="004F7AA7">
        <w:rPr>
          <w:b/>
          <w:bCs/>
          <w:sz w:val="24"/>
          <w:szCs w:val="24"/>
          <w:lang w:bidi="ar-EG"/>
        </w:rPr>
        <w:t>)</w:t>
      </w:r>
      <w:r w:rsidRPr="004F7AA7">
        <w:rPr>
          <w:b/>
          <w:bCs/>
          <w:sz w:val="24"/>
          <w:szCs w:val="24"/>
          <w:vertAlign w:val="superscript"/>
          <w:lang w:bidi="ar-EG"/>
        </w:rPr>
        <w:t xml:space="preserve"> 2</w:t>
      </w:r>
      <w:r w:rsidRPr="004F7AA7">
        <w:rPr>
          <w:b/>
          <w:bCs/>
          <w:sz w:val="24"/>
          <w:szCs w:val="24"/>
          <w:lang w:bidi="ar-EG"/>
        </w:rPr>
        <w:t xml:space="preserve"> = 1.50 x (1+10%)</w:t>
      </w:r>
      <w:r w:rsidRPr="004F7AA7">
        <w:rPr>
          <w:b/>
          <w:bCs/>
          <w:sz w:val="24"/>
          <w:szCs w:val="24"/>
          <w:vertAlign w:val="superscript"/>
          <w:lang w:bidi="ar-EG"/>
        </w:rPr>
        <w:t xml:space="preserve"> 2</w:t>
      </w:r>
      <w:r w:rsidRPr="004F7AA7">
        <w:rPr>
          <w:b/>
          <w:bCs/>
          <w:sz w:val="24"/>
          <w:szCs w:val="24"/>
          <w:lang w:bidi="ar-EG"/>
        </w:rPr>
        <w:t xml:space="preserve"> = 1.815</w:t>
      </w:r>
    </w:p>
    <w:p w:rsidR="004F7AA7" w:rsidRPr="004F7AA7" w:rsidRDefault="004F7AA7" w:rsidP="004F7AA7">
      <w:pPr>
        <w:bidi w:val="0"/>
        <w:rPr>
          <w:b/>
          <w:bCs/>
          <w:sz w:val="24"/>
          <w:szCs w:val="24"/>
          <w:lang w:bidi="ar-EG"/>
        </w:rPr>
      </w:pPr>
      <w:r w:rsidRPr="004F7AA7">
        <w:rPr>
          <w:b/>
          <w:bCs/>
          <w:sz w:val="24"/>
          <w:szCs w:val="24"/>
          <w:lang w:bidi="ar-EG"/>
        </w:rPr>
        <w:t>D</w:t>
      </w:r>
      <w:r w:rsidRPr="004F7AA7">
        <w:rPr>
          <w:b/>
          <w:bCs/>
          <w:sz w:val="24"/>
          <w:szCs w:val="24"/>
          <w:vertAlign w:val="subscript"/>
          <w:lang w:bidi="ar-EG"/>
        </w:rPr>
        <w:t xml:space="preserve">3 </w:t>
      </w:r>
      <w:r w:rsidRPr="004F7AA7">
        <w:rPr>
          <w:b/>
          <w:bCs/>
          <w:sz w:val="24"/>
          <w:szCs w:val="24"/>
          <w:lang w:bidi="ar-EG"/>
        </w:rPr>
        <w:t>= D</w:t>
      </w:r>
      <w:r w:rsidRPr="004F7AA7">
        <w:rPr>
          <w:b/>
          <w:bCs/>
          <w:sz w:val="24"/>
          <w:szCs w:val="24"/>
          <w:vertAlign w:val="subscript"/>
          <w:lang w:bidi="ar-EG"/>
        </w:rPr>
        <w:t>0</w:t>
      </w:r>
      <w:r w:rsidRPr="004F7AA7">
        <w:rPr>
          <w:b/>
          <w:bCs/>
          <w:sz w:val="24"/>
          <w:szCs w:val="24"/>
          <w:lang w:bidi="ar-EG"/>
        </w:rPr>
        <w:t xml:space="preserve"> x (1 + g</w:t>
      </w:r>
      <w:r w:rsidRPr="004F7AA7">
        <w:rPr>
          <w:b/>
          <w:bCs/>
          <w:sz w:val="24"/>
          <w:szCs w:val="24"/>
          <w:vertAlign w:val="subscript"/>
          <w:lang w:bidi="ar-EG"/>
        </w:rPr>
        <w:t>1</w:t>
      </w:r>
      <w:r w:rsidRPr="004F7AA7">
        <w:rPr>
          <w:b/>
          <w:bCs/>
          <w:sz w:val="24"/>
          <w:szCs w:val="24"/>
          <w:lang w:bidi="ar-EG"/>
        </w:rPr>
        <w:t>)</w:t>
      </w:r>
      <w:r w:rsidRPr="004F7AA7">
        <w:rPr>
          <w:b/>
          <w:bCs/>
          <w:sz w:val="24"/>
          <w:szCs w:val="24"/>
          <w:vertAlign w:val="superscript"/>
          <w:lang w:bidi="ar-EG"/>
        </w:rPr>
        <w:t xml:space="preserve"> 3</w:t>
      </w:r>
      <w:r w:rsidRPr="004F7AA7">
        <w:rPr>
          <w:b/>
          <w:bCs/>
          <w:sz w:val="24"/>
          <w:szCs w:val="24"/>
          <w:lang w:bidi="ar-EG"/>
        </w:rPr>
        <w:t xml:space="preserve"> = 1.50 x (1+10%)</w:t>
      </w:r>
      <w:r w:rsidRPr="004F7AA7">
        <w:rPr>
          <w:b/>
          <w:bCs/>
          <w:sz w:val="24"/>
          <w:szCs w:val="24"/>
          <w:vertAlign w:val="superscript"/>
          <w:lang w:bidi="ar-EG"/>
        </w:rPr>
        <w:t xml:space="preserve"> 3</w:t>
      </w:r>
      <w:r w:rsidRPr="004F7AA7">
        <w:rPr>
          <w:b/>
          <w:bCs/>
          <w:sz w:val="24"/>
          <w:szCs w:val="24"/>
          <w:lang w:bidi="ar-EG"/>
        </w:rPr>
        <w:t xml:space="preserve"> = 1.9965</w:t>
      </w:r>
    </w:p>
    <w:p w:rsidR="004F7AA7" w:rsidRDefault="004F7AA7" w:rsidP="004F7AA7">
      <w:p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</w:t>
      </w:r>
      <w:r w:rsidRPr="00D83D0F">
        <w:rPr>
          <w:b/>
          <w:bCs/>
          <w:sz w:val="24"/>
          <w:szCs w:val="24"/>
          <w:vertAlign w:val="subscript"/>
        </w:rPr>
        <w:t>0</w:t>
      </w:r>
      <w:r>
        <w:rPr>
          <w:b/>
          <w:bCs/>
          <w:sz w:val="24"/>
          <w:szCs w:val="24"/>
        </w:rPr>
        <w:t xml:space="preserve"> = 1.65 / (1+15%)</w:t>
      </w:r>
      <w:r w:rsidRPr="00D83D0F">
        <w:rPr>
          <w:b/>
          <w:bCs/>
          <w:sz w:val="24"/>
          <w:szCs w:val="24"/>
          <w:vertAlign w:val="superscript"/>
        </w:rPr>
        <w:t xml:space="preserve"> 1</w:t>
      </w:r>
      <w:r>
        <w:rPr>
          <w:b/>
          <w:bCs/>
          <w:sz w:val="24"/>
          <w:szCs w:val="24"/>
        </w:rPr>
        <w:t xml:space="preserve"> + 1.815 / (1+15%)</w:t>
      </w:r>
      <w:r w:rsidRPr="00D83D0F">
        <w:rPr>
          <w:b/>
          <w:bCs/>
          <w:sz w:val="24"/>
          <w:szCs w:val="24"/>
          <w:vertAlign w:val="superscript"/>
        </w:rPr>
        <w:t xml:space="preserve"> 2</w:t>
      </w:r>
      <w:r>
        <w:rPr>
          <w:b/>
          <w:bCs/>
          <w:sz w:val="24"/>
          <w:szCs w:val="24"/>
        </w:rPr>
        <w:t xml:space="preserve"> + 1.9965 / (1+15%)</w:t>
      </w:r>
      <w:r w:rsidRPr="00D83D0F">
        <w:rPr>
          <w:b/>
          <w:bCs/>
          <w:sz w:val="24"/>
          <w:szCs w:val="24"/>
          <w:vertAlign w:val="superscript"/>
        </w:rPr>
        <w:t xml:space="preserve"> 3</w:t>
      </w:r>
      <w:r>
        <w:rPr>
          <w:b/>
          <w:bCs/>
          <w:sz w:val="24"/>
          <w:szCs w:val="24"/>
        </w:rPr>
        <w:t xml:space="preserve"> + p</w:t>
      </w:r>
      <w:r>
        <w:rPr>
          <w:b/>
          <w:bCs/>
          <w:sz w:val="24"/>
          <w:szCs w:val="24"/>
          <w:vertAlign w:val="subscript"/>
        </w:rPr>
        <w:t>3</w:t>
      </w:r>
      <w:r>
        <w:rPr>
          <w:b/>
          <w:bCs/>
          <w:sz w:val="24"/>
          <w:szCs w:val="24"/>
        </w:rPr>
        <w:t xml:space="preserve"> / (1+15%)</w:t>
      </w:r>
      <w:r w:rsidRPr="00D83D0F">
        <w:rPr>
          <w:b/>
          <w:bCs/>
          <w:sz w:val="24"/>
          <w:szCs w:val="24"/>
          <w:vertAlign w:val="superscript"/>
        </w:rPr>
        <w:t xml:space="preserve"> </w:t>
      </w:r>
      <w:r>
        <w:rPr>
          <w:b/>
          <w:bCs/>
          <w:sz w:val="24"/>
          <w:szCs w:val="24"/>
          <w:vertAlign w:val="superscript"/>
        </w:rPr>
        <w:t>3</w:t>
      </w:r>
      <w:r w:rsidRPr="00D83D0F">
        <w:rPr>
          <w:b/>
          <w:bCs/>
          <w:sz w:val="24"/>
          <w:szCs w:val="24"/>
          <w:vertAlign w:val="superscript"/>
        </w:rPr>
        <w:t xml:space="preserve"> </w:t>
      </w:r>
    </w:p>
    <w:p w:rsidR="004F7AA7" w:rsidRDefault="004F7AA7" w:rsidP="004F7AA7">
      <w:p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</w:t>
      </w:r>
      <w:r>
        <w:rPr>
          <w:b/>
          <w:bCs/>
          <w:sz w:val="24"/>
          <w:szCs w:val="24"/>
          <w:vertAlign w:val="subscript"/>
        </w:rPr>
        <w:t>3</w:t>
      </w:r>
      <w:r>
        <w:rPr>
          <w:b/>
          <w:bCs/>
          <w:sz w:val="24"/>
          <w:szCs w:val="24"/>
        </w:rPr>
        <w:t xml:space="preserve"> = D</w:t>
      </w:r>
      <w:r>
        <w:rPr>
          <w:b/>
          <w:bCs/>
          <w:sz w:val="24"/>
          <w:szCs w:val="24"/>
          <w:vertAlign w:val="subscript"/>
        </w:rPr>
        <w:t>4</w:t>
      </w:r>
      <w:r>
        <w:rPr>
          <w:b/>
          <w:bCs/>
          <w:sz w:val="24"/>
          <w:szCs w:val="24"/>
        </w:rPr>
        <w:t xml:space="preserve"> / r – g</w:t>
      </w:r>
      <w:r>
        <w:rPr>
          <w:b/>
          <w:bCs/>
          <w:sz w:val="24"/>
          <w:szCs w:val="24"/>
          <w:vertAlign w:val="subscript"/>
        </w:rPr>
        <w:t>2</w:t>
      </w:r>
    </w:p>
    <w:p w:rsidR="004F7AA7" w:rsidRDefault="004F7AA7" w:rsidP="004F7AA7">
      <w:p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  <w:vertAlign w:val="subscript"/>
        </w:rPr>
        <w:t>4</w:t>
      </w:r>
      <w:r>
        <w:rPr>
          <w:b/>
          <w:bCs/>
          <w:sz w:val="24"/>
          <w:szCs w:val="24"/>
        </w:rPr>
        <w:t xml:space="preserve"> = D</w:t>
      </w:r>
      <w:r>
        <w:rPr>
          <w:b/>
          <w:bCs/>
          <w:sz w:val="24"/>
          <w:szCs w:val="24"/>
          <w:vertAlign w:val="subscript"/>
        </w:rPr>
        <w:t>3</w:t>
      </w:r>
      <w:r>
        <w:rPr>
          <w:b/>
          <w:bCs/>
          <w:sz w:val="24"/>
          <w:szCs w:val="24"/>
        </w:rPr>
        <w:t xml:space="preserve"> x (1+g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sz w:val="24"/>
          <w:szCs w:val="24"/>
        </w:rPr>
        <w:t>) = 1.9965 x (1+5%) = 2.096</w:t>
      </w:r>
    </w:p>
    <w:p w:rsidR="004F7AA7" w:rsidRDefault="004F7AA7" w:rsidP="004F7AA7">
      <w:p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</w:t>
      </w:r>
      <w:r>
        <w:rPr>
          <w:b/>
          <w:bCs/>
          <w:sz w:val="24"/>
          <w:szCs w:val="24"/>
          <w:vertAlign w:val="subscript"/>
        </w:rPr>
        <w:t>3</w:t>
      </w:r>
      <w:r>
        <w:rPr>
          <w:b/>
          <w:bCs/>
          <w:sz w:val="24"/>
          <w:szCs w:val="24"/>
        </w:rPr>
        <w:t xml:space="preserve"> = D</w:t>
      </w:r>
      <w:r>
        <w:rPr>
          <w:b/>
          <w:bCs/>
          <w:sz w:val="24"/>
          <w:szCs w:val="24"/>
          <w:vertAlign w:val="subscript"/>
        </w:rPr>
        <w:t>4</w:t>
      </w:r>
      <w:r>
        <w:rPr>
          <w:b/>
          <w:bCs/>
          <w:sz w:val="24"/>
          <w:szCs w:val="24"/>
        </w:rPr>
        <w:t xml:space="preserve"> / r – g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sz w:val="24"/>
          <w:szCs w:val="24"/>
        </w:rPr>
        <w:t xml:space="preserve"> = 2.096 / 15% - 5% = 20.96</w:t>
      </w:r>
    </w:p>
    <w:p w:rsidR="004F7AA7" w:rsidRDefault="004F7AA7" w:rsidP="004F7AA7">
      <w:pPr>
        <w:bidi w:val="0"/>
        <w:rPr>
          <w:b/>
          <w:bCs/>
          <w:sz w:val="24"/>
          <w:szCs w:val="24"/>
          <w:vertAlign w:val="superscript"/>
        </w:rPr>
      </w:pPr>
      <w:r>
        <w:rPr>
          <w:b/>
          <w:bCs/>
          <w:sz w:val="24"/>
          <w:szCs w:val="24"/>
        </w:rPr>
        <w:t>P</w:t>
      </w:r>
      <w:r w:rsidRPr="00D83D0F">
        <w:rPr>
          <w:b/>
          <w:bCs/>
          <w:sz w:val="24"/>
          <w:szCs w:val="24"/>
          <w:vertAlign w:val="subscript"/>
        </w:rPr>
        <w:t>0</w:t>
      </w:r>
      <w:r>
        <w:rPr>
          <w:b/>
          <w:bCs/>
          <w:sz w:val="24"/>
          <w:szCs w:val="24"/>
        </w:rPr>
        <w:t xml:space="preserve"> = 1.65 / (1+15%)</w:t>
      </w:r>
      <w:r w:rsidRPr="00D83D0F">
        <w:rPr>
          <w:b/>
          <w:bCs/>
          <w:sz w:val="24"/>
          <w:szCs w:val="24"/>
          <w:vertAlign w:val="superscript"/>
        </w:rPr>
        <w:t xml:space="preserve"> 1</w:t>
      </w:r>
      <w:r>
        <w:rPr>
          <w:b/>
          <w:bCs/>
          <w:sz w:val="24"/>
          <w:szCs w:val="24"/>
        </w:rPr>
        <w:t xml:space="preserve"> + 1.815 / (1+15%)</w:t>
      </w:r>
      <w:r w:rsidRPr="00D83D0F">
        <w:rPr>
          <w:b/>
          <w:bCs/>
          <w:sz w:val="24"/>
          <w:szCs w:val="24"/>
          <w:vertAlign w:val="superscript"/>
        </w:rPr>
        <w:t xml:space="preserve"> 2</w:t>
      </w:r>
      <w:r>
        <w:rPr>
          <w:b/>
          <w:bCs/>
          <w:sz w:val="24"/>
          <w:szCs w:val="24"/>
        </w:rPr>
        <w:t xml:space="preserve"> + 1.9965 / (1+15%)</w:t>
      </w:r>
      <w:r w:rsidRPr="00D83D0F">
        <w:rPr>
          <w:b/>
          <w:bCs/>
          <w:sz w:val="24"/>
          <w:szCs w:val="24"/>
          <w:vertAlign w:val="superscript"/>
        </w:rPr>
        <w:t xml:space="preserve"> 3</w:t>
      </w:r>
      <w:r>
        <w:rPr>
          <w:b/>
          <w:bCs/>
          <w:sz w:val="24"/>
          <w:szCs w:val="24"/>
        </w:rPr>
        <w:t xml:space="preserve"> + 20.96 / (1+15%)</w:t>
      </w:r>
      <w:r w:rsidRPr="00D83D0F">
        <w:rPr>
          <w:b/>
          <w:bCs/>
          <w:sz w:val="24"/>
          <w:szCs w:val="24"/>
          <w:vertAlign w:val="superscript"/>
        </w:rPr>
        <w:t xml:space="preserve"> </w:t>
      </w:r>
      <w:r>
        <w:rPr>
          <w:b/>
          <w:bCs/>
          <w:sz w:val="24"/>
          <w:szCs w:val="24"/>
          <w:vertAlign w:val="superscript"/>
        </w:rPr>
        <w:t>3</w:t>
      </w:r>
    </w:p>
    <w:p w:rsidR="00F7047C" w:rsidRPr="00F63E8F" w:rsidRDefault="00F63E8F" w:rsidP="00F63E8F">
      <w:p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= 17.893</w:t>
      </w:r>
    </w:p>
    <w:sectPr w:rsidR="00F7047C" w:rsidRPr="00F63E8F" w:rsidSect="00037FA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54C0E"/>
    <w:multiLevelType w:val="hybridMultilevel"/>
    <w:tmpl w:val="EE40A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5766C9"/>
    <w:multiLevelType w:val="hybridMultilevel"/>
    <w:tmpl w:val="FC806774"/>
    <w:lvl w:ilvl="0" w:tplc="63D681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EE27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D6A8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F644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1439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3CBC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4639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6C3F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94DE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CEC1564"/>
    <w:multiLevelType w:val="hybridMultilevel"/>
    <w:tmpl w:val="7DB88D1A"/>
    <w:lvl w:ilvl="0" w:tplc="C874BA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30B2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FE0F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92FD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A2A5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24DC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22D7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36BB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2E3B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DA76C8B"/>
    <w:multiLevelType w:val="hybridMultilevel"/>
    <w:tmpl w:val="CD141344"/>
    <w:lvl w:ilvl="0" w:tplc="8654A9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CC5C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C4C8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0475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FE52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9477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E89A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165C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1873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5CB423C3"/>
    <w:multiLevelType w:val="hybridMultilevel"/>
    <w:tmpl w:val="41604D90"/>
    <w:lvl w:ilvl="0" w:tplc="257C62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88E6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8C5D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A0B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4ADE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D81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BEFC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70CA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CA3E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62AA6B6D"/>
    <w:multiLevelType w:val="hybridMultilevel"/>
    <w:tmpl w:val="F2C40E5E"/>
    <w:lvl w:ilvl="0" w:tplc="6AC203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84D1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9816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6CCE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24E3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106F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2E79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92EA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2617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71EE76E3"/>
    <w:multiLevelType w:val="hybridMultilevel"/>
    <w:tmpl w:val="6C42971A"/>
    <w:lvl w:ilvl="0" w:tplc="471EAD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8C58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B45E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6CCE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A076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DE94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2668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6A80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4C2B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7047C"/>
    <w:rsid w:val="00030B0B"/>
    <w:rsid w:val="00037FAC"/>
    <w:rsid w:val="00091D43"/>
    <w:rsid w:val="003A62C6"/>
    <w:rsid w:val="003D4CBA"/>
    <w:rsid w:val="004B15E4"/>
    <w:rsid w:val="004E21B0"/>
    <w:rsid w:val="004F7AA7"/>
    <w:rsid w:val="005461C5"/>
    <w:rsid w:val="00640223"/>
    <w:rsid w:val="008C75D3"/>
    <w:rsid w:val="008D2C0D"/>
    <w:rsid w:val="0090024C"/>
    <w:rsid w:val="009701B7"/>
    <w:rsid w:val="00A04DEE"/>
    <w:rsid w:val="00A17AF3"/>
    <w:rsid w:val="00A74A04"/>
    <w:rsid w:val="00B753E3"/>
    <w:rsid w:val="00BB6F7F"/>
    <w:rsid w:val="00D54311"/>
    <w:rsid w:val="00D83D0F"/>
    <w:rsid w:val="00E85196"/>
    <w:rsid w:val="00ED4415"/>
    <w:rsid w:val="00F63E8F"/>
    <w:rsid w:val="00F704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2C6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A62C6"/>
    <w:pPr>
      <w:bidi w:val="0"/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2C6"/>
    <w:pPr>
      <w:bidi w:val="0"/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2C6"/>
    <w:pPr>
      <w:bidi w:val="0"/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2C6"/>
    <w:pPr>
      <w:bidi w:val="0"/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2C6"/>
    <w:pPr>
      <w:bidi w:val="0"/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2C6"/>
    <w:pPr>
      <w:bidi w:val="0"/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2C6"/>
    <w:pPr>
      <w:bidi w:val="0"/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2C6"/>
    <w:pPr>
      <w:bidi w:val="0"/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2C6"/>
    <w:pPr>
      <w:bidi w:val="0"/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2C6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2C6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2C6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2C6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2C6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2C6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2C6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2C6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2C6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62C6"/>
    <w:pPr>
      <w:bidi w:val="0"/>
    </w:pPr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A62C6"/>
    <w:pPr>
      <w:pBdr>
        <w:top w:val="single" w:sz="12" w:space="1" w:color="C0504D" w:themeColor="accent2"/>
      </w:pBdr>
      <w:bidi w:val="0"/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A62C6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2C6"/>
    <w:pPr>
      <w:bidi w:val="0"/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A62C6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3A62C6"/>
    <w:rPr>
      <w:b/>
      <w:color w:val="C0504D" w:themeColor="accent2"/>
    </w:rPr>
  </w:style>
  <w:style w:type="character" w:styleId="Emphasis">
    <w:name w:val="Emphasis"/>
    <w:uiPriority w:val="20"/>
    <w:qFormat/>
    <w:rsid w:val="003A62C6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3A62C6"/>
    <w:pPr>
      <w:bidi w:val="0"/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A62C6"/>
  </w:style>
  <w:style w:type="paragraph" w:styleId="ListParagraph">
    <w:name w:val="List Paragraph"/>
    <w:basedOn w:val="Normal"/>
    <w:uiPriority w:val="34"/>
    <w:qFormat/>
    <w:rsid w:val="003A62C6"/>
    <w:pPr>
      <w:bidi w:val="0"/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A62C6"/>
    <w:pPr>
      <w:bidi w:val="0"/>
    </w:pPr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A62C6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2C6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bidi w:val="0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2C6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3A62C6"/>
    <w:rPr>
      <w:i/>
    </w:rPr>
  </w:style>
  <w:style w:type="character" w:styleId="IntenseEmphasis">
    <w:name w:val="Intense Emphasis"/>
    <w:uiPriority w:val="21"/>
    <w:qFormat/>
    <w:rsid w:val="003A62C6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3A62C6"/>
    <w:rPr>
      <w:b/>
    </w:rPr>
  </w:style>
  <w:style w:type="character" w:styleId="IntenseReference">
    <w:name w:val="Intense Reference"/>
    <w:uiPriority w:val="32"/>
    <w:qFormat/>
    <w:rsid w:val="003A62C6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3A62C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62C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04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4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4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8988">
          <w:marLeft w:val="57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56134">
          <w:marLeft w:val="57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2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9578">
          <w:marLeft w:val="57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7727">
          <w:marLeft w:val="57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3131">
          <w:marLeft w:val="57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6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3483">
          <w:marLeft w:val="57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62030">
          <w:marLeft w:val="57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90949">
          <w:marLeft w:val="57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8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76141">
          <w:marLeft w:val="576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1034</TotalTime>
  <Pages>4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12</cp:revision>
  <dcterms:created xsi:type="dcterms:W3CDTF">2019-12-05T08:37:00Z</dcterms:created>
  <dcterms:modified xsi:type="dcterms:W3CDTF">2019-12-08T08:17:00Z</dcterms:modified>
</cp:coreProperties>
</file>