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ABB" w:rsidRPr="00C76ABB" w:rsidRDefault="00C76ABB" w:rsidP="00C76ABB">
      <w:pPr>
        <w:spacing w:after="107" w:line="215" w:lineRule="atLeast"/>
        <w:rPr>
          <w:rFonts w:ascii="Arial" w:eastAsia="Times New Roman" w:hAnsi="Arial" w:cs="Arial"/>
          <w:color w:val="333333"/>
          <w:sz w:val="15"/>
          <w:szCs w:val="15"/>
          <w:lang w:eastAsia="de-DE"/>
        </w:rPr>
      </w:pPr>
      <w:r w:rsidRPr="00C76ABB">
        <w:rPr>
          <w:rFonts w:ascii="Arial" w:eastAsia="Times New Roman" w:hAnsi="Arial" w:cs="Arial"/>
          <w:color w:val="333333"/>
          <w:sz w:val="15"/>
          <w:szCs w:val="15"/>
          <w:u w:val="single"/>
          <w:lang w:eastAsia="de-DE"/>
        </w:rPr>
        <w:t>Kunststoffe:</w:t>
      </w:r>
    </w:p>
    <w:p w:rsidR="00B35DF8" w:rsidRDefault="00C76ABB" w:rsidP="00C76ABB">
      <w:r w:rsidRPr="00C76ABB">
        <w:rPr>
          <w:rFonts w:ascii="Arial" w:eastAsia="Times New Roman" w:hAnsi="Arial" w:cs="Arial"/>
          <w:color w:val="4D4D4D"/>
          <w:sz w:val="15"/>
          <w:szCs w:val="15"/>
          <w:lang w:eastAsia="de-DE"/>
        </w:rPr>
        <w:t>Kunststoffe werden bei herausnehmbaren</w:t>
      </w:r>
      <w:r w:rsidRPr="00C76ABB">
        <w:rPr>
          <w:rFonts w:ascii="Arial" w:eastAsia="Times New Roman" w:hAnsi="Arial" w:cs="Arial"/>
          <w:color w:val="4D4D4D"/>
          <w:sz w:val="15"/>
          <w:lang w:eastAsia="de-DE"/>
        </w:rPr>
        <w:t> </w:t>
      </w:r>
      <w:hyperlink r:id="rId4" w:history="1">
        <w:r w:rsidRPr="00C76ABB">
          <w:rPr>
            <w:rFonts w:ascii="Arial" w:eastAsia="Times New Roman" w:hAnsi="Arial" w:cs="Arial"/>
            <w:b/>
            <w:bCs/>
            <w:color w:val="86BC40"/>
            <w:sz w:val="15"/>
            <w:lang w:eastAsia="de-DE"/>
          </w:rPr>
          <w:t>Teil- und Vollprothesen </w:t>
        </w:r>
      </w:hyperlink>
      <w:r w:rsidRPr="00C76ABB">
        <w:rPr>
          <w:rFonts w:ascii="Arial" w:eastAsia="Times New Roman" w:hAnsi="Arial" w:cs="Arial"/>
          <w:color w:val="4D4D4D"/>
          <w:sz w:val="15"/>
          <w:szCs w:val="15"/>
          <w:lang w:eastAsia="de-DE"/>
        </w:rPr>
        <w:t>als Werkstoffe für die Prothesenbasis verwendet. Das rosa eingefärbte Basismaterial beim Zahnersatz ist der Teil der Prothese, der das künstliche Zahnfleisch darstellt, die künstlichen Zähne trägt und auf der Mundschleimhaut aufsitzt. Aus Kunststoff sind auch die Prothesenzähne für Teil- und Vollprothesen. Wiederum andere Kunststoffe werden für Verblendungen von Teleskopkronen und Einlagefüllungen (Inlays) verwendet.</w:t>
      </w:r>
    </w:p>
    <w:sectPr w:rsidR="00B35DF8" w:rsidSect="00B35DF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C76ABB"/>
    <w:rsid w:val="00047C4E"/>
    <w:rsid w:val="00B35DF8"/>
    <w:rsid w:val="00C76AB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5DF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76AB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C76ABB"/>
  </w:style>
  <w:style w:type="character" w:styleId="Hyperlink">
    <w:name w:val="Hyperlink"/>
    <w:basedOn w:val="Absatz-Standardschriftart"/>
    <w:uiPriority w:val="99"/>
    <w:semiHidden/>
    <w:unhideWhenUsed/>
    <w:rsid w:val="00C76ABB"/>
    <w:rPr>
      <w:color w:val="0000FF"/>
      <w:u w:val="single"/>
    </w:rPr>
  </w:style>
</w:styles>
</file>

<file path=word/webSettings.xml><?xml version="1.0" encoding="utf-8"?>
<w:webSettings xmlns:r="http://schemas.openxmlformats.org/officeDocument/2006/relationships" xmlns:w="http://schemas.openxmlformats.org/wordprocessingml/2006/main">
  <w:divs>
    <w:div w:id="17264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ahnersatz-flemming.de/produkte/prothese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486</Characters>
  <Application>Microsoft Office Word</Application>
  <DocSecurity>0</DocSecurity>
  <Lines>4</Lines>
  <Paragraphs>1</Paragraphs>
  <ScaleCrop>false</ScaleCrop>
  <Company/>
  <LinksUpToDate>false</LinksUpToDate>
  <CharactersWithSpaces>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Oilid</dc:creator>
  <cp:keywords/>
  <dc:description/>
  <cp:lastModifiedBy>Oilid</cp:lastModifiedBy>
  <cp:revision>3</cp:revision>
  <dcterms:created xsi:type="dcterms:W3CDTF">2016-04-05T20:05:00Z</dcterms:created>
  <dcterms:modified xsi:type="dcterms:W3CDTF">2016-04-05T20:05:00Z</dcterms:modified>
</cp:coreProperties>
</file>