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center"/>
      </w:pPr>
      <w:r>
        <w:rPr>
          <w:rFonts w:ascii="Arial" w:hAnsi="Arial" w:cs="Arial"/>
          <w:i/>
          <w:iCs/>
          <w:color w:val="808080"/>
          <w:sz w:val="18"/>
          <w:szCs w:val="18"/>
          <w:rtl/>
        </w:rPr>
        <w:t>[ الصفحة 7 من ٧ ]</w:t>
      </w:r>
    </w:p>
    <w:p>
      <w:pPr>
        <w:bidi/>
        <w:jc w:val="right"/>
      </w:pPr>
      <w:r>
        <w:rPr>
          <w:rFonts w:ascii="Arial" w:hAnsi="Arial" w:cs="Arial"/>
          <w:sz w:val="22"/>
          <w:szCs w:val="22"/>
          <w:rtl/>
        </w:rPr>
        <w:t>احتفالية تحرير سيناء</w:t>
      </w:r>
    </w:p>
    <w:p>
      <w:pPr>
        <w:bidi/>
        <w:jc w:val="right"/>
      </w:pPr>
      <w:r>
        <w:rPr>
          <w:rFonts w:ascii="Arial" w:hAnsi="Arial" w:cs="Arial"/>
          <w:sz w:val="22"/>
          <w:szCs w:val="22"/>
          <w:rtl/>
        </w:rPr>
        <w:t>الإدارة المركزية لإعلام القاهرة الكبرى</w:t>
      </w:r>
    </w:p>
    <w:p>
      <w:pPr>
        <w:bidi/>
        <w:jc w:val="center"/>
      </w:pPr>
      <w:r>
        <w:rPr>
          <w:rFonts w:ascii="Arial" w:hAnsi="Arial" w:cs="Arial"/>
          <w:b/>
          <w:bCs/>
          <w:sz w:val="28"/>
          <w:szCs w:val="28"/>
          <w:u w:val="single"/>
          <w:rtl/>
        </w:rPr>
        <w:t>توزيع الأنشطة</w:t>
      </w: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1984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اسم المحافظة</w:t>
            </w:r>
          </w:p>
        </w:tc>
        <w:tc>
          <w:tcPr>
            <w:tcW w:type="dxa" w:w="7937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عدد الأنشطة</w:t>
            </w:r>
          </w:p>
        </w:tc>
      </w:tr>
      <w:tr>
        <w:tc>
          <w:tcPr>
            <w:tcW w:type="dxa" w:w="1984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القليوبية</w:t>
            </w:r>
          </w:p>
        </w:tc>
        <w:tc>
          <w:tcPr>
            <w:tcW w:type="dxa" w:w="7937"/>
          </w:tcPr>
          <w:p>
            <w:pPr>
              <w:bidi/>
              <w:jc w:val="right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</w:tc>
      </w:tr>
      <w:tr>
        <w:tc>
          <w:tcPr>
            <w:tcW w:type="dxa" w:w="1984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الجيزة</w:t>
            </w:r>
          </w:p>
        </w:tc>
        <w:tc>
          <w:tcPr>
            <w:tcW w:type="dxa" w:w="7937"/>
          </w:tcPr>
          <w:p>
            <w:pPr>
              <w:bidi/>
              <w:jc w:val="right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</w:tc>
      </w:tr>
      <w:tr>
        <w:tc>
          <w:tcPr>
            <w:tcW w:type="dxa" w:w="1984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إعلام القاهرة</w:t>
            </w:r>
          </w:p>
        </w:tc>
        <w:tc>
          <w:tcPr>
            <w:tcW w:type="dxa" w:w="7937"/>
          </w:tcPr>
          <w:p>
            <w:pPr>
              <w:bidi/>
              <w:jc w:val="right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</w:tc>
      </w:tr>
      <w:tr>
        <w:tc>
          <w:tcPr>
            <w:tcW w:type="dxa" w:w="1984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type="dxa" w:w="7937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r>
          </w:p>
        </w:tc>
      </w:tr>
    </w:tbl>
    <w:p>
      <w:pPr>
        <w:bidi/>
        <w:jc w:val="right"/>
      </w:pP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1276"/>
        <w:gridCol w:w="1276"/>
        <w:gridCol w:w="1276"/>
        <w:gridCol w:w="1276"/>
        <w:gridCol w:w="1276"/>
        <w:gridCol w:w="1276"/>
        <w:gridCol w:w="1276"/>
        <w:gridCol w:w="1276"/>
      </w:tblGrid>
      <w:tr>
        <w:tc>
          <w:tcPr>
            <w:tcW w:type="dxa" w:w="1276"/>
            <w:vMerge w:val="restart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المحافظة</w:t>
            </w:r>
          </w:p>
        </w:tc>
        <w:tc>
          <w:tcPr>
            <w:tcW w:type="dxa" w:w="2552"/>
            <w:gridSpan w:val="2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ثانياً بيان التمويل</w:t>
            </w:r>
          </w:p>
        </w:tc>
        <w:tc>
          <w:tcPr>
            <w:tcW w:type="dxa" w:w="2552"/>
            <w:gridSpan w:val="2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ثالثاً أماكن التنفيذ</w:t>
            </w:r>
          </w:p>
        </w:tc>
        <w:tc>
          <w:tcPr>
            <w:tcW w:type="dxa" w:w="3828"/>
            <w:gridSpan w:val="3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رابعاً الجمهور المستفيد</w:t>
            </w:r>
          </w:p>
        </w:tc>
      </w:tr>
      <w:tr>
        <w:tc>
          <w:tcPr>
            <w:tcW w:type="dxa" w:w="1276"/>
            <w:vMerge/>
          </w:tcPr>
          <w:p/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ممول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ذاتي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داخل المجمع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خارج المجمع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ذكور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إناث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الإجمالي</w:t>
            </w:r>
          </w:p>
        </w:tc>
      </w:tr>
      <w:tr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القليوبية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٨٠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٧٠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١٥٠</w:t>
            </w:r>
          </w:p>
        </w:tc>
      </w:tr>
      <w:tr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الجيزة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٤٠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٥٠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٩٠</w:t>
            </w:r>
          </w:p>
        </w:tc>
      </w:tr>
      <w:tr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القاهرة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٦٠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٧٠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١٣٠</w:t>
            </w:r>
          </w:p>
        </w:tc>
      </w:tr>
      <w:tr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٢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٢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١٨٠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١٩٠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٣٧٠</w:t>
            </w:r>
          </w:p>
        </w:tc>
      </w:tr>
    </w:tbl>
    <w:p>
      <w:pPr>
        <w:bidi/>
        <w:jc w:val="right"/>
      </w:pPr>
    </w:p>
    <w:tbl>
      <w:tblPr>
        <w:tblStyle w:val="TableGrid"/>
        <w:bidiVisual/>
        <w:tblW w:type="auto" w:w="0"/>
        <w:jc w:val="center"/>
        <w:tblLook w:firstColumn="1" w:firstRow="1" w:lastColumn="0" w:lastRow="0" w:noHBand="0" w:noVBand="1" w:val="04A0"/>
      </w:tblPr>
      <w:tblGrid>
        <w:gridCol w:w="1276"/>
        <w:gridCol w:w="1276"/>
        <w:gridCol w:w="1276"/>
        <w:gridCol w:w="1276"/>
        <w:gridCol w:w="1276"/>
        <w:gridCol w:w="1276"/>
        <w:gridCol w:w="1276"/>
        <w:gridCol w:w="1276"/>
      </w:tblGrid>
      <w:tr>
        <w:tc>
          <w:tcPr>
            <w:tcW w:type="dxa" w:w="1276"/>
            <w:vMerge w:val="restart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المحافظة</w:t>
            </w:r>
          </w:p>
        </w:tc>
        <w:tc>
          <w:tcPr>
            <w:tcW w:type="dxa" w:w="7656"/>
            <w:gridSpan w:val="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المحاضرين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الجهات المشاركة</w:t>
            </w:r>
          </w:p>
        </w:tc>
      </w:tr>
      <w:tr>
        <w:tc>
          <w:tcPr>
            <w:tcW w:type="dxa" w:w="1276"/>
            <w:vMerge/>
          </w:tcPr>
          <w:p/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مسئول تنفيذي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خبراء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رجال الدين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أكاديميين (أساتذة جامعة)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إعلاميين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  <w:t>أخرى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0"/>
                <w:szCs w:val="20"/>
                <w:rtl/>
              </w:rPr>
            </w:r>
          </w:p>
        </w:tc>
      </w:tr>
      <w:tr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القليوبية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</w:tr>
      <w:tr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الجيزة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</w:tr>
      <w:tr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القاهرة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  <w:t>١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sz w:val="22"/>
                <w:szCs w:val="22"/>
                <w:rtl/>
              </w:rPr>
            </w:r>
          </w:p>
        </w:tc>
      </w:tr>
      <w:tr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الإجمالي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٢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٢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٢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  <w:t>٢</w:t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r>
          </w:p>
        </w:tc>
        <w:tc>
          <w:tcPr>
            <w:tcW w:type="dxa" w:w="1276"/>
          </w:tcPr>
          <w:p>
            <w:pPr>
              <w:bidi/>
              <w:jc w:val="center"/>
            </w:pPr>
            <w:r/>
            <w:r>
              <w:rPr>
                <w:rFonts w:ascii="Arial" w:hAnsi="Arial" w:cs="Arial"/>
                <w:b/>
                <w:bCs/>
                <w:sz w:val="22"/>
                <w:szCs w:val="22"/>
                <w:rtl/>
              </w:rPr>
            </w:r>
          </w:p>
        </w:tc>
      </w:tr>
    </w:tbl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توزيع الأنشطة (الصفحة 7)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