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DBFD9" w14:textId="4E547C33" w:rsidR="00DD4EBD" w:rsidRDefault="00DD4EBD" w:rsidP="00DD4EBD">
      <w:pPr>
        <w:rPr>
          <w:b/>
          <w:bCs/>
        </w:rPr>
      </w:pPr>
      <w:r w:rsidRPr="00DD4EBD">
        <w:rPr>
          <w:b/>
          <w:bCs/>
        </w:rPr>
        <w:t xml:space="preserve">À : Monsieur </w:t>
      </w:r>
      <w:proofErr w:type="spellStart"/>
      <w:r w:rsidRPr="00DD4EBD">
        <w:rPr>
          <w:b/>
          <w:bCs/>
        </w:rPr>
        <w:t>Benattou</w:t>
      </w:r>
      <w:proofErr w:type="spellEnd"/>
      <w:r w:rsidRPr="00DD4EBD">
        <w:rPr>
          <w:b/>
          <w:bCs/>
        </w:rPr>
        <w:br/>
        <w:t>De :</w:t>
      </w:r>
      <w:r>
        <w:rPr>
          <w:b/>
          <w:bCs/>
        </w:rPr>
        <w:t xml:space="preserve"> MOUHSINE </w:t>
      </w:r>
      <w:proofErr w:type="spellStart"/>
      <w:r>
        <w:rPr>
          <w:b/>
          <w:bCs/>
        </w:rPr>
        <w:t>Abdelghaffour</w:t>
      </w:r>
      <w:proofErr w:type="spellEnd"/>
      <w:r w:rsidRPr="00DD4EBD">
        <w:rPr>
          <w:b/>
          <w:bCs/>
        </w:rPr>
        <w:br/>
        <w:t>Date : 11 décembre 2025</w:t>
      </w:r>
    </w:p>
    <w:p w14:paraId="33355812" w14:textId="28043418" w:rsidR="00012109" w:rsidRPr="00012109" w:rsidRDefault="00DD4EBD" w:rsidP="00DD4EBD">
      <w:r>
        <w:rPr>
          <w:b/>
          <w:bCs/>
        </w:rPr>
        <w:br/>
      </w:r>
      <w:r w:rsidRPr="00DD4EBD">
        <w:rPr>
          <w:b/>
          <w:bCs/>
        </w:rPr>
        <w:t>Objet : </w:t>
      </w:r>
      <w:r w:rsidR="00012109" w:rsidRPr="00012109">
        <w:rPr>
          <w:b/>
          <w:bCs/>
        </w:rPr>
        <w:t xml:space="preserve">Proposition de projet de thèse : </w:t>
      </w:r>
      <w:r w:rsidR="00012109">
        <w:rPr>
          <w:b/>
          <w:bCs/>
        </w:rPr>
        <w:t>« </w:t>
      </w:r>
      <w:r w:rsidR="00012109" w:rsidRPr="00012109">
        <w:rPr>
          <w:b/>
          <w:bCs/>
        </w:rPr>
        <w:t>Conception et optimisation d'un système d'interrogation juridique intelligent par couplage LLM/RAG et Fine-tuning adaptatif</w:t>
      </w:r>
      <w:r w:rsidR="00012109">
        <w:rPr>
          <w:b/>
          <w:bCs/>
        </w:rPr>
        <w:t> :</w:t>
      </w:r>
      <w:r w:rsidR="00012109" w:rsidRPr="00012109">
        <w:rPr>
          <w:b/>
          <w:bCs/>
        </w:rPr>
        <w:t xml:space="preserve"> Application au droit marocain</w:t>
      </w:r>
      <w:r w:rsidR="00012109">
        <w:rPr>
          <w:b/>
          <w:bCs/>
        </w:rPr>
        <w:t> »</w:t>
      </w:r>
    </w:p>
    <w:p w14:paraId="2080825B" w14:textId="77777777" w:rsidR="00012109" w:rsidRPr="00012109" w:rsidRDefault="00012109" w:rsidP="00012109">
      <w:pPr>
        <w:rPr>
          <w:b/>
          <w:bCs/>
          <w:color w:val="4472C4" w:themeColor="accent1"/>
        </w:rPr>
      </w:pPr>
      <w:r w:rsidRPr="00012109">
        <w:rPr>
          <w:b/>
          <w:bCs/>
          <w:color w:val="4472C4" w:themeColor="accent1"/>
        </w:rPr>
        <w:t>1. Introduction et Motivation</w:t>
      </w:r>
    </w:p>
    <w:p w14:paraId="7D15B266" w14:textId="77777777" w:rsidR="00012109" w:rsidRPr="00012109" w:rsidRDefault="00012109" w:rsidP="00012109">
      <w:r w:rsidRPr="00012109">
        <w:t>Le domaine juridique, caractérisé par une documentation dense et un langage spécialisé, représente un défi majeur pour l'Intelligence Artificielle Générative (IAG). Les grands modèles de langage (LLM) génériques, bien que puissants, présentent des limitations critiques pour cet usage : </w:t>
      </w:r>
      <w:r w:rsidRPr="00012109">
        <w:rPr>
          <w:b/>
          <w:bCs/>
        </w:rPr>
        <w:t>hallucinations</w:t>
      </w:r>
      <w:r w:rsidRPr="00012109">
        <w:t>, </w:t>
      </w:r>
      <w:r w:rsidRPr="00012109">
        <w:rPr>
          <w:b/>
          <w:bCs/>
        </w:rPr>
        <w:t>connaissances figées</w:t>
      </w:r>
      <w:r w:rsidRPr="00012109">
        <w:t> et un </w:t>
      </w:r>
      <w:r w:rsidRPr="00012109">
        <w:rPr>
          <w:b/>
          <w:bCs/>
        </w:rPr>
        <w:t>manque de spécialisation</w:t>
      </w:r>
      <w:r w:rsidRPr="00012109">
        <w:t> au jargon et au raisonnement juridique. Ces défis sont encore plus prononcés dans le contexte du </w:t>
      </w:r>
      <w:r w:rsidRPr="00012109">
        <w:rPr>
          <w:b/>
          <w:bCs/>
        </w:rPr>
        <w:t>droit marocain</w:t>
      </w:r>
      <w:r w:rsidRPr="00012109">
        <w:t>, qui constitue un riche corpus mixant des textes en arabe, en français, des lois écrites et une jurisprudence abondante.</w:t>
      </w:r>
    </w:p>
    <w:p w14:paraId="4469EEFC" w14:textId="77777777" w:rsidR="00012109" w:rsidRPr="00012109" w:rsidRDefault="00012109" w:rsidP="00012109">
      <w:r w:rsidRPr="00012109">
        <w:t>Pour adresser ces limites, les architectures de </w:t>
      </w:r>
      <w:r w:rsidRPr="00012109">
        <w:rPr>
          <w:b/>
          <w:bCs/>
        </w:rPr>
        <w:t>Génération Augmentée par Récupération (RAG)</w:t>
      </w:r>
      <w:r w:rsidRPr="00012109">
        <w:t> se sont imposées comme le standard pour créer des systèmes d'IA fiables et factuels. Toutefois, un RAG utilisant un LLM générique peut échouer à interpréter correctement les subtilités juridiques des documents récupérés. C'est pourquoi une </w:t>
      </w:r>
      <w:r w:rsidRPr="00012109">
        <w:rPr>
          <w:b/>
          <w:bCs/>
        </w:rPr>
        <w:t>combinaison stratégique du RAG et du fine-tuning adaptatif</w:t>
      </w:r>
      <w:r w:rsidRPr="00012109">
        <w:t> est nécessaire. Ce projet de thèse vise donc à </w:t>
      </w:r>
      <w:r w:rsidRPr="00012109">
        <w:rPr>
          <w:b/>
          <w:bCs/>
        </w:rPr>
        <w:t>concevoir, implémenter et évaluer</w:t>
      </w:r>
      <w:r w:rsidRPr="00012109">
        <w:t> un système d'interrogation juridique intelligent, spécialement adapté au droit marocain, en exploitant la complémentarité du RAG pour la précision factuelle et du fine-tuning pour la spécialisation du raisonnement. Ce type de système a démontré son utilité dans des tâches juridiques critiques comme la recherche légale et l'analyse de jurisprudence.</w:t>
      </w:r>
    </w:p>
    <w:p w14:paraId="2F02242C" w14:textId="77777777" w:rsidR="00012109" w:rsidRPr="00012109" w:rsidRDefault="00012109" w:rsidP="00012109">
      <w:pPr>
        <w:rPr>
          <w:b/>
          <w:bCs/>
          <w:color w:val="4472C4" w:themeColor="accent1"/>
        </w:rPr>
      </w:pPr>
      <w:r w:rsidRPr="00012109">
        <w:rPr>
          <w:b/>
          <w:bCs/>
          <w:color w:val="4472C4" w:themeColor="accent1"/>
        </w:rPr>
        <w:t>2. Cadre Technologique et Fondements du Projet</w:t>
      </w:r>
    </w:p>
    <w:p w14:paraId="003271AC" w14:textId="77777777" w:rsidR="00012109" w:rsidRPr="00012109" w:rsidRDefault="00012109" w:rsidP="00012109">
      <w:r w:rsidRPr="00012109">
        <w:t xml:space="preserve">Le projet repose sur deux piliers technologiques modernes et complémentaires : le RAG et les techniques de fine-tuning </w:t>
      </w:r>
      <w:proofErr w:type="spellStart"/>
      <w:r w:rsidRPr="00012109">
        <w:t>paramétriquement</w:t>
      </w:r>
      <w:proofErr w:type="spellEnd"/>
      <w:r w:rsidRPr="00012109">
        <w:t xml:space="preserve"> efficaces.</w:t>
      </w:r>
    </w:p>
    <w:p w14:paraId="2A3F841D" w14:textId="77777777" w:rsidR="00012109" w:rsidRPr="00012109" w:rsidRDefault="00012109" w:rsidP="00012109">
      <w:pPr>
        <w:rPr>
          <w:b/>
          <w:bCs/>
          <w:color w:val="8EAADB" w:themeColor="accent1" w:themeTint="99"/>
        </w:rPr>
      </w:pPr>
      <w:r w:rsidRPr="00012109">
        <w:rPr>
          <w:b/>
          <w:bCs/>
          <w:color w:val="8EAADB" w:themeColor="accent1" w:themeTint="99"/>
        </w:rPr>
        <w:t>2.1 La Génération Augmentée par Récupération (RAG)</w:t>
      </w:r>
    </w:p>
    <w:p w14:paraId="61BC21F4" w14:textId="77777777" w:rsidR="00012109" w:rsidRPr="00012109" w:rsidRDefault="00012109" w:rsidP="00012109">
      <w:r w:rsidRPr="00012109">
        <w:t>Le RAG est une architecture qui connecte un LLM à une base de connaissances externe pour éviter les hallucinations et fournir des réponses précises et sourcées. Son processus suit un pipeline structuré :</w:t>
      </w:r>
    </w:p>
    <w:p w14:paraId="096F7891" w14:textId="15CA3675" w:rsidR="00012109" w:rsidRPr="00012109" w:rsidRDefault="00012109" w:rsidP="00012109">
      <w:pPr>
        <w:numPr>
          <w:ilvl w:val="0"/>
          <w:numId w:val="1"/>
        </w:numPr>
      </w:pPr>
      <w:r w:rsidRPr="00012109">
        <w:rPr>
          <w:b/>
          <w:bCs/>
        </w:rPr>
        <w:t>Indexation</w:t>
      </w:r>
      <w:r w:rsidRPr="00012109">
        <w:t> : Transformation des documents juridiques (textes de loi, jurisprudence, doctrine) en une base de données vectorielle interrogeable, via l'ingestion, la segmentation et l'</w:t>
      </w:r>
      <w:proofErr w:type="spellStart"/>
      <w:r w:rsidRPr="00012109">
        <w:t>embedding</w:t>
      </w:r>
      <w:proofErr w:type="spellEnd"/>
      <w:r w:rsidRPr="00012109">
        <w:t>.</w:t>
      </w:r>
    </w:p>
    <w:p w14:paraId="14710DDF" w14:textId="77777777" w:rsidR="00012109" w:rsidRPr="00012109" w:rsidRDefault="00012109" w:rsidP="00012109">
      <w:pPr>
        <w:numPr>
          <w:ilvl w:val="0"/>
          <w:numId w:val="1"/>
        </w:numPr>
      </w:pPr>
      <w:r w:rsidRPr="00012109">
        <w:rPr>
          <w:b/>
          <w:bCs/>
        </w:rPr>
        <w:lastRenderedPageBreak/>
        <w:t>Réponse</w:t>
      </w:r>
      <w:r w:rsidRPr="00012109">
        <w:t> : Pour une requête, le système récupère les passages les plus pertinents et les injecte comme contexte au LLM pour générer une réponse fondée sur ces seules preuves documentaires.</w:t>
      </w:r>
    </w:p>
    <w:p w14:paraId="502DEA85" w14:textId="77777777" w:rsidR="00012109" w:rsidRPr="00012109" w:rsidRDefault="00012109" w:rsidP="00012109">
      <w:r w:rsidRPr="00012109">
        <w:t>Pour dépasser les performances d'un système RAG "naïf", ce projet intégrera des </w:t>
      </w:r>
      <w:r w:rsidRPr="00012109">
        <w:rPr>
          <w:b/>
          <w:bCs/>
        </w:rPr>
        <w:t>techniques de RAG avancées</w:t>
      </w:r>
      <w:r w:rsidRPr="00012109">
        <w:t> :</w:t>
      </w:r>
    </w:p>
    <w:p w14:paraId="0C8AC73D" w14:textId="77777777" w:rsidR="00012109" w:rsidRPr="00012109" w:rsidRDefault="00012109" w:rsidP="00012109">
      <w:pPr>
        <w:numPr>
          <w:ilvl w:val="0"/>
          <w:numId w:val="2"/>
        </w:numPr>
      </w:pPr>
      <w:r w:rsidRPr="00012109">
        <w:rPr>
          <w:b/>
          <w:bCs/>
        </w:rPr>
        <w:t>Optimisation de la Récupération</w:t>
      </w:r>
      <w:r w:rsidRPr="00012109">
        <w:t> : Via l'</w:t>
      </w:r>
      <w:r w:rsidRPr="00012109">
        <w:rPr>
          <w:b/>
          <w:bCs/>
        </w:rPr>
        <w:t>expansion de requêtes</w:t>
      </w:r>
      <w:r w:rsidRPr="00012109">
        <w:t> (génération de multiples perspectives d'une question) et la </w:t>
      </w:r>
      <w:r w:rsidRPr="00012109">
        <w:rPr>
          <w:b/>
          <w:bCs/>
        </w:rPr>
        <w:t>recherche hybride</w:t>
      </w:r>
      <w:r w:rsidRPr="00012109">
        <w:t> (combinaison de recherche sémantique vectorielle et par mots-clés).</w:t>
      </w:r>
    </w:p>
    <w:p w14:paraId="430A173F" w14:textId="77777777" w:rsidR="00012109" w:rsidRPr="00012109" w:rsidRDefault="00012109" w:rsidP="00012109">
      <w:pPr>
        <w:numPr>
          <w:ilvl w:val="0"/>
          <w:numId w:val="2"/>
        </w:numPr>
      </w:pPr>
      <w:r w:rsidRPr="00012109">
        <w:rPr>
          <w:b/>
          <w:bCs/>
        </w:rPr>
        <w:t>Optimisation Post-Récupération</w:t>
      </w:r>
      <w:r w:rsidRPr="00012109">
        <w:t> : Mise en œuvre d'un </w:t>
      </w:r>
      <w:r w:rsidRPr="00012109">
        <w:rPr>
          <w:b/>
          <w:bCs/>
        </w:rPr>
        <w:t>reclassement</w:t>
      </w:r>
      <w:r w:rsidRPr="00012109">
        <w:t> (</w:t>
      </w:r>
      <w:proofErr w:type="spellStart"/>
      <w:r w:rsidRPr="00012109">
        <w:rPr>
          <w:i/>
          <w:iCs/>
        </w:rPr>
        <w:t>reranking</w:t>
      </w:r>
      <w:proofErr w:type="spellEnd"/>
      <w:r w:rsidRPr="00012109">
        <w:t>) des résultats pour filtrer le bruit et sélectionner les contextes les plus pertinents avant la génération.</w:t>
      </w:r>
    </w:p>
    <w:p w14:paraId="752AAC8B" w14:textId="77777777" w:rsidR="00012109" w:rsidRPr="00012109" w:rsidRDefault="00012109" w:rsidP="00012109">
      <w:pPr>
        <w:rPr>
          <w:b/>
          <w:bCs/>
          <w:color w:val="8EAADB" w:themeColor="accent1" w:themeTint="99"/>
        </w:rPr>
      </w:pPr>
      <w:r w:rsidRPr="00012109">
        <w:rPr>
          <w:b/>
          <w:bCs/>
          <w:color w:val="8EAADB" w:themeColor="accent1" w:themeTint="99"/>
        </w:rPr>
        <w:t xml:space="preserve">2.2 Le Fine-Tuning Adaptatif avec </w:t>
      </w:r>
      <w:proofErr w:type="spellStart"/>
      <w:r w:rsidRPr="00012109">
        <w:rPr>
          <w:b/>
          <w:bCs/>
          <w:color w:val="8EAADB" w:themeColor="accent1" w:themeTint="99"/>
        </w:rPr>
        <w:t>LoRA</w:t>
      </w:r>
      <w:proofErr w:type="spellEnd"/>
      <w:r w:rsidRPr="00012109">
        <w:rPr>
          <w:b/>
          <w:bCs/>
          <w:color w:val="8EAADB" w:themeColor="accent1" w:themeTint="99"/>
        </w:rPr>
        <w:t>/</w:t>
      </w:r>
      <w:proofErr w:type="spellStart"/>
      <w:r w:rsidRPr="00012109">
        <w:rPr>
          <w:b/>
          <w:bCs/>
          <w:color w:val="8EAADB" w:themeColor="accent1" w:themeTint="99"/>
        </w:rPr>
        <w:t>QLoRA</w:t>
      </w:r>
      <w:proofErr w:type="spellEnd"/>
    </w:p>
    <w:p w14:paraId="012A367A" w14:textId="77777777" w:rsidR="00012109" w:rsidRPr="00012109" w:rsidRDefault="00012109" w:rsidP="00012109">
      <w:r w:rsidRPr="00012109">
        <w:t>Pour spécialiser un LLM au raisonnement juridique marocain sans l'entraîner de zéro, ce projet utilisera des techniques de </w:t>
      </w:r>
      <w:proofErr w:type="spellStart"/>
      <w:r w:rsidRPr="00012109">
        <w:rPr>
          <w:b/>
          <w:bCs/>
        </w:rPr>
        <w:t>Parameter</w:t>
      </w:r>
      <w:proofErr w:type="spellEnd"/>
      <w:r w:rsidRPr="00012109">
        <w:rPr>
          <w:b/>
          <w:bCs/>
        </w:rPr>
        <w:t>-Efficient Fine-Tuning (PEFT)</w:t>
      </w:r>
      <w:r w:rsidRPr="00012109">
        <w:t> comme </w:t>
      </w:r>
      <w:proofErr w:type="spellStart"/>
      <w:r w:rsidRPr="00012109">
        <w:rPr>
          <w:b/>
          <w:bCs/>
        </w:rPr>
        <w:t>LoRA</w:t>
      </w:r>
      <w:proofErr w:type="spellEnd"/>
      <w:r w:rsidRPr="00012109">
        <w:rPr>
          <w:b/>
          <w:bCs/>
        </w:rPr>
        <w:t xml:space="preserve"> (Low-Rank Adaptation)</w:t>
      </w:r>
      <w:r w:rsidRPr="00012109">
        <w:t> et </w:t>
      </w:r>
      <w:proofErr w:type="spellStart"/>
      <w:r w:rsidRPr="00012109">
        <w:rPr>
          <w:b/>
          <w:bCs/>
        </w:rPr>
        <w:t>QLoRA</w:t>
      </w:r>
      <w:proofErr w:type="spellEnd"/>
      <w:r w:rsidRPr="00012109">
        <w:rPr>
          <w:b/>
          <w:bCs/>
        </w:rPr>
        <w:t xml:space="preserve"> (</w:t>
      </w:r>
      <w:proofErr w:type="spellStart"/>
      <w:r w:rsidRPr="00012109">
        <w:rPr>
          <w:b/>
          <w:bCs/>
        </w:rPr>
        <w:t>Quantized</w:t>
      </w:r>
      <w:proofErr w:type="spellEnd"/>
      <w:r w:rsidRPr="00012109">
        <w:rPr>
          <w:b/>
          <w:bCs/>
        </w:rPr>
        <w:t xml:space="preserve"> </w:t>
      </w:r>
      <w:proofErr w:type="spellStart"/>
      <w:r w:rsidRPr="00012109">
        <w:rPr>
          <w:b/>
          <w:bCs/>
        </w:rPr>
        <w:t>LoRA</w:t>
      </w:r>
      <w:proofErr w:type="spellEnd"/>
      <w:r w:rsidRPr="00012109">
        <w:rPr>
          <w:b/>
          <w:bCs/>
        </w:rPr>
        <w:t>)</w:t>
      </w:r>
      <w:r w:rsidRPr="00012109">
        <w:t>.</w:t>
      </w:r>
      <w:r w:rsidRPr="00012109">
        <w:br/>
        <w:t>Ces méthodes présentent des avantages décisifs pour la recherche :</w:t>
      </w:r>
    </w:p>
    <w:p w14:paraId="4B78A20A" w14:textId="77777777" w:rsidR="00012109" w:rsidRPr="00012109" w:rsidRDefault="00012109" w:rsidP="00012109">
      <w:pPr>
        <w:numPr>
          <w:ilvl w:val="0"/>
          <w:numId w:val="3"/>
        </w:numPr>
      </w:pPr>
      <w:r w:rsidRPr="00012109">
        <w:rPr>
          <w:b/>
          <w:bCs/>
        </w:rPr>
        <w:t>Efficacité</w:t>
      </w:r>
      <w:r w:rsidRPr="00012109">
        <w:t> : Elles ajustent une infime fraction des paramètres du modèle, réduisant drastiquement le coût computationnel et la mémoire requise.</w:t>
      </w:r>
    </w:p>
    <w:p w14:paraId="6DED2A8E" w14:textId="77777777" w:rsidR="00012109" w:rsidRPr="00012109" w:rsidRDefault="00012109" w:rsidP="00012109">
      <w:pPr>
        <w:numPr>
          <w:ilvl w:val="0"/>
          <w:numId w:val="3"/>
        </w:numPr>
      </w:pPr>
      <w:r w:rsidRPr="00012109">
        <w:rPr>
          <w:b/>
          <w:bCs/>
        </w:rPr>
        <w:t>Accessibilité</w:t>
      </w:r>
      <w:r w:rsidRPr="00012109">
        <w:t> : Elles permettent de fine-tuner des LLM de taille moyenne (7B-13B paramètres) sur une seule carte GPU, une contrainte importante pour un environnement de laboratoire.</w:t>
      </w:r>
    </w:p>
    <w:p w14:paraId="3E86757C" w14:textId="77777777" w:rsidR="00012109" w:rsidRPr="00012109" w:rsidRDefault="00012109" w:rsidP="00012109">
      <w:pPr>
        <w:numPr>
          <w:ilvl w:val="0"/>
          <w:numId w:val="3"/>
        </w:numPr>
      </w:pPr>
      <w:r w:rsidRPr="00012109">
        <w:rPr>
          <w:b/>
          <w:bCs/>
        </w:rPr>
        <w:t>Spécialisation</w:t>
      </w:r>
      <w:r w:rsidRPr="00012109">
        <w:t> : Le fine-tuning permet d'adapter le modèle à la terminologie, aux structures argumentatives et au style du langage juridique marocain, améliorant ainsi la qualité et la fiabilité des réponses générées à partir du contexte RAG.</w:t>
      </w:r>
    </w:p>
    <w:p w14:paraId="4755DF1A" w14:textId="77777777" w:rsidR="00012109" w:rsidRPr="00012109" w:rsidRDefault="00012109" w:rsidP="00012109">
      <w:r w:rsidRPr="00012109">
        <w:t>Le tableau suivant synthétise la synergie entre les deux piliers :</w:t>
      </w:r>
    </w:p>
    <w:tbl>
      <w:tblPr>
        <w:tblStyle w:val="Tableausimple1"/>
        <w:tblW w:w="0" w:type="auto"/>
        <w:tblLook w:val="04A0" w:firstRow="1" w:lastRow="0" w:firstColumn="1" w:lastColumn="0" w:noHBand="0" w:noVBand="1"/>
      </w:tblPr>
      <w:tblGrid>
        <w:gridCol w:w="1529"/>
        <w:gridCol w:w="2650"/>
        <w:gridCol w:w="2377"/>
        <w:gridCol w:w="2506"/>
      </w:tblGrid>
      <w:tr w:rsidR="00012109" w:rsidRPr="00012109" w14:paraId="59E5331D" w14:textId="77777777" w:rsidTr="00012109">
        <w:trPr>
          <w:cnfStyle w:val="100000000000" w:firstRow="1" w:lastRow="0" w:firstColumn="0" w:lastColumn="0" w:oddVBand="0" w:evenVBand="0" w:oddHBand="0"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445CC61B" w14:textId="77777777" w:rsidR="00012109" w:rsidRPr="00012109" w:rsidRDefault="00012109" w:rsidP="00012109">
            <w:pPr>
              <w:spacing w:after="160" w:line="278" w:lineRule="auto"/>
            </w:pPr>
            <w:r w:rsidRPr="00012109">
              <w:t>Composant Système</w:t>
            </w:r>
          </w:p>
        </w:tc>
        <w:tc>
          <w:tcPr>
            <w:tcW w:w="0" w:type="auto"/>
            <w:hideMark/>
          </w:tcPr>
          <w:p w14:paraId="3628D599" w14:textId="77777777" w:rsidR="00012109" w:rsidRPr="00012109" w:rsidRDefault="00012109" w:rsidP="00012109">
            <w:pPr>
              <w:spacing w:after="160" w:line="278" w:lineRule="auto"/>
              <w:cnfStyle w:val="100000000000" w:firstRow="1" w:lastRow="0" w:firstColumn="0" w:lastColumn="0" w:oddVBand="0" w:evenVBand="0" w:oddHBand="0" w:evenHBand="0" w:firstRowFirstColumn="0" w:firstRowLastColumn="0" w:lastRowFirstColumn="0" w:lastRowLastColumn="0"/>
            </w:pPr>
            <w:r w:rsidRPr="00012109">
              <w:t>Objectif Principal</w:t>
            </w:r>
          </w:p>
        </w:tc>
        <w:tc>
          <w:tcPr>
            <w:tcW w:w="0" w:type="auto"/>
            <w:hideMark/>
          </w:tcPr>
          <w:p w14:paraId="5797159D" w14:textId="77777777" w:rsidR="00012109" w:rsidRPr="00012109" w:rsidRDefault="00012109" w:rsidP="00012109">
            <w:pPr>
              <w:spacing w:after="160" w:line="278" w:lineRule="auto"/>
              <w:cnfStyle w:val="100000000000" w:firstRow="1" w:lastRow="0" w:firstColumn="0" w:lastColumn="0" w:oddVBand="0" w:evenVBand="0" w:oddHBand="0" w:evenHBand="0" w:firstRowFirstColumn="0" w:firstRowLastColumn="0" w:lastRowFirstColumn="0" w:lastRowLastColumn="0"/>
            </w:pPr>
            <w:r w:rsidRPr="00012109">
              <w:t>Technologies Clés</w:t>
            </w:r>
          </w:p>
        </w:tc>
        <w:tc>
          <w:tcPr>
            <w:tcW w:w="0" w:type="auto"/>
            <w:hideMark/>
          </w:tcPr>
          <w:p w14:paraId="5A25095E" w14:textId="77777777" w:rsidR="00012109" w:rsidRPr="00012109" w:rsidRDefault="00012109" w:rsidP="00012109">
            <w:pPr>
              <w:spacing w:after="160" w:line="278" w:lineRule="auto"/>
              <w:cnfStyle w:val="100000000000" w:firstRow="1" w:lastRow="0" w:firstColumn="0" w:lastColumn="0" w:oddVBand="0" w:evenVBand="0" w:oddHBand="0" w:evenHBand="0" w:firstRowFirstColumn="0" w:firstRowLastColumn="0" w:lastRowFirstColumn="0" w:lastRowLastColumn="0"/>
            </w:pPr>
            <w:r w:rsidRPr="00012109">
              <w:t>Contribution au Système Final</w:t>
            </w:r>
          </w:p>
        </w:tc>
      </w:tr>
      <w:tr w:rsidR="00012109" w:rsidRPr="00012109" w14:paraId="18714692" w14:textId="77777777" w:rsidTr="00012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6C2D1" w14:textId="77777777" w:rsidR="00012109" w:rsidRPr="00012109" w:rsidRDefault="00012109" w:rsidP="00012109">
            <w:pPr>
              <w:spacing w:after="160" w:line="278" w:lineRule="auto"/>
            </w:pPr>
            <w:r w:rsidRPr="00012109">
              <w:t>Module RAG Avancé</w:t>
            </w:r>
          </w:p>
        </w:tc>
        <w:tc>
          <w:tcPr>
            <w:tcW w:w="0" w:type="auto"/>
            <w:hideMark/>
          </w:tcPr>
          <w:p w14:paraId="57CC9940" w14:textId="77777777" w:rsidR="00012109" w:rsidRPr="00012109" w:rsidRDefault="00012109" w:rsidP="00012109">
            <w:pPr>
              <w:spacing w:after="160" w:line="278" w:lineRule="auto"/>
              <w:cnfStyle w:val="000000100000" w:firstRow="0" w:lastRow="0" w:firstColumn="0" w:lastColumn="0" w:oddVBand="0" w:evenVBand="0" w:oddHBand="1" w:evenHBand="0" w:firstRowFirstColumn="0" w:firstRowLastColumn="0" w:lastRowFirstColumn="0" w:lastRowLastColumn="0"/>
            </w:pPr>
            <w:r w:rsidRPr="00012109">
              <w:t>Garantir la </w:t>
            </w:r>
            <w:r w:rsidRPr="00012109">
              <w:rPr>
                <w:b/>
                <w:bCs/>
              </w:rPr>
              <w:t>précision factuelle</w:t>
            </w:r>
            <w:r w:rsidRPr="00012109">
              <w:t> et la </w:t>
            </w:r>
            <w:r w:rsidRPr="00012109">
              <w:rPr>
                <w:b/>
                <w:bCs/>
              </w:rPr>
              <w:t>traçabilité</w:t>
            </w:r>
            <w:r w:rsidRPr="00012109">
              <w:t> des réponses.</w:t>
            </w:r>
          </w:p>
        </w:tc>
        <w:tc>
          <w:tcPr>
            <w:tcW w:w="0" w:type="auto"/>
            <w:hideMark/>
          </w:tcPr>
          <w:p w14:paraId="5F201779" w14:textId="77777777" w:rsidR="00012109" w:rsidRPr="00012109" w:rsidRDefault="00012109" w:rsidP="00012109">
            <w:pPr>
              <w:spacing w:after="160" w:line="278" w:lineRule="auto"/>
              <w:cnfStyle w:val="000000100000" w:firstRow="0" w:lastRow="0" w:firstColumn="0" w:lastColumn="0" w:oddVBand="0" w:evenVBand="0" w:oddHBand="1" w:evenHBand="0" w:firstRowFirstColumn="0" w:firstRowLastColumn="0" w:lastRowFirstColumn="0" w:lastRowLastColumn="0"/>
            </w:pPr>
            <w:r w:rsidRPr="00012109">
              <w:t>Recherche hybride, Expansion de requêtes, Reclassement.</w:t>
            </w:r>
          </w:p>
        </w:tc>
        <w:tc>
          <w:tcPr>
            <w:tcW w:w="0" w:type="auto"/>
            <w:hideMark/>
          </w:tcPr>
          <w:p w14:paraId="6D315405" w14:textId="77777777" w:rsidR="00012109" w:rsidRPr="00012109" w:rsidRDefault="00012109" w:rsidP="00012109">
            <w:pPr>
              <w:spacing w:after="160" w:line="278" w:lineRule="auto"/>
              <w:cnfStyle w:val="000000100000" w:firstRow="0" w:lastRow="0" w:firstColumn="0" w:lastColumn="0" w:oddVBand="0" w:evenVBand="0" w:oddHBand="1" w:evenHBand="0" w:firstRowFirstColumn="0" w:firstRowLastColumn="0" w:lastRowFirstColumn="0" w:lastRowLastColumn="0"/>
            </w:pPr>
            <w:r w:rsidRPr="00012109">
              <w:t>Base de connaissances dynamique et sourcée.</w:t>
            </w:r>
          </w:p>
        </w:tc>
      </w:tr>
      <w:tr w:rsidR="00012109" w:rsidRPr="00012109" w14:paraId="50C753F8" w14:textId="77777777" w:rsidTr="00012109">
        <w:tc>
          <w:tcPr>
            <w:cnfStyle w:val="001000000000" w:firstRow="0" w:lastRow="0" w:firstColumn="1" w:lastColumn="0" w:oddVBand="0" w:evenVBand="0" w:oddHBand="0" w:evenHBand="0" w:firstRowFirstColumn="0" w:firstRowLastColumn="0" w:lastRowFirstColumn="0" w:lastRowLastColumn="0"/>
            <w:tcW w:w="0" w:type="auto"/>
            <w:hideMark/>
          </w:tcPr>
          <w:p w14:paraId="4CAD012A" w14:textId="77777777" w:rsidR="00012109" w:rsidRPr="00012109" w:rsidRDefault="00012109" w:rsidP="00012109">
            <w:pPr>
              <w:spacing w:after="160" w:line="278" w:lineRule="auto"/>
            </w:pPr>
            <w:r w:rsidRPr="00012109">
              <w:t>Module LLM Fine-</w:t>
            </w:r>
            <w:proofErr w:type="spellStart"/>
            <w:r w:rsidRPr="00012109">
              <w:t>Tuné</w:t>
            </w:r>
            <w:proofErr w:type="spellEnd"/>
          </w:p>
        </w:tc>
        <w:tc>
          <w:tcPr>
            <w:tcW w:w="0" w:type="auto"/>
            <w:hideMark/>
          </w:tcPr>
          <w:p w14:paraId="241295F4" w14:textId="77777777" w:rsidR="00012109" w:rsidRPr="00012109" w:rsidRDefault="00012109" w:rsidP="00012109">
            <w:pPr>
              <w:spacing w:after="160" w:line="278" w:lineRule="auto"/>
              <w:cnfStyle w:val="000000000000" w:firstRow="0" w:lastRow="0" w:firstColumn="0" w:lastColumn="0" w:oddVBand="0" w:evenVBand="0" w:oddHBand="0" w:evenHBand="0" w:firstRowFirstColumn="0" w:firstRowLastColumn="0" w:lastRowFirstColumn="0" w:lastRowLastColumn="0"/>
            </w:pPr>
            <w:r w:rsidRPr="00012109">
              <w:t>Assurer la </w:t>
            </w:r>
            <w:r w:rsidRPr="00012109">
              <w:rPr>
                <w:b/>
                <w:bCs/>
              </w:rPr>
              <w:t>spécialisation du raisonnement</w:t>
            </w:r>
            <w:r w:rsidRPr="00012109">
              <w:t> et la </w:t>
            </w:r>
            <w:r w:rsidRPr="00012109">
              <w:rPr>
                <w:b/>
                <w:bCs/>
              </w:rPr>
              <w:t>cohérence juridique</w:t>
            </w:r>
            <w:r w:rsidRPr="00012109">
              <w:t>.</w:t>
            </w:r>
          </w:p>
        </w:tc>
        <w:tc>
          <w:tcPr>
            <w:tcW w:w="0" w:type="auto"/>
            <w:hideMark/>
          </w:tcPr>
          <w:p w14:paraId="780F887B" w14:textId="77777777" w:rsidR="00012109" w:rsidRPr="00012109" w:rsidRDefault="00012109" w:rsidP="0001210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12109">
              <w:t>LoRA</w:t>
            </w:r>
            <w:proofErr w:type="spellEnd"/>
            <w:r w:rsidRPr="00012109">
              <w:t>/</w:t>
            </w:r>
            <w:proofErr w:type="spellStart"/>
            <w:r w:rsidRPr="00012109">
              <w:t>QLoRA</w:t>
            </w:r>
            <w:proofErr w:type="spellEnd"/>
            <w:r w:rsidRPr="00012109">
              <w:t>, Modèles de base multilingues (</w:t>
            </w:r>
            <w:proofErr w:type="gramStart"/>
            <w:r w:rsidRPr="00012109">
              <w:t>ex:</w:t>
            </w:r>
            <w:proofErr w:type="gramEnd"/>
            <w:r w:rsidRPr="00012109">
              <w:t xml:space="preserve"> </w:t>
            </w:r>
            <w:proofErr w:type="spellStart"/>
            <w:r w:rsidRPr="00012109">
              <w:t>Llama</w:t>
            </w:r>
            <w:proofErr w:type="spellEnd"/>
            <w:r w:rsidRPr="00012109">
              <w:t>, Mistral).</w:t>
            </w:r>
          </w:p>
        </w:tc>
        <w:tc>
          <w:tcPr>
            <w:tcW w:w="0" w:type="auto"/>
            <w:hideMark/>
          </w:tcPr>
          <w:p w14:paraId="06F3C488" w14:textId="77777777" w:rsidR="00012109" w:rsidRPr="00012109" w:rsidRDefault="00012109" w:rsidP="00012109">
            <w:pPr>
              <w:spacing w:after="160" w:line="278" w:lineRule="auto"/>
              <w:cnfStyle w:val="000000000000" w:firstRow="0" w:lastRow="0" w:firstColumn="0" w:lastColumn="0" w:oddVBand="0" w:evenVBand="0" w:oddHBand="0" w:evenHBand="0" w:firstRowFirstColumn="0" w:firstRowLastColumn="0" w:lastRowFirstColumn="0" w:lastRowLastColumn="0"/>
            </w:pPr>
            <w:r w:rsidRPr="00012109">
              <w:t>Intelligence de synthèse et d'interprétation adaptée au domaine.</w:t>
            </w:r>
          </w:p>
        </w:tc>
      </w:tr>
    </w:tbl>
    <w:p w14:paraId="04EC76F2" w14:textId="77777777" w:rsidR="00D31665" w:rsidRDefault="00D31665" w:rsidP="00012109">
      <w:pPr>
        <w:rPr>
          <w:b/>
          <w:bCs/>
        </w:rPr>
      </w:pPr>
    </w:p>
    <w:p w14:paraId="09ED44A3" w14:textId="5160AD7D" w:rsidR="00012109" w:rsidRPr="00012109" w:rsidRDefault="00012109" w:rsidP="00012109">
      <w:pPr>
        <w:rPr>
          <w:b/>
          <w:bCs/>
          <w:color w:val="4472C4" w:themeColor="accent1"/>
        </w:rPr>
      </w:pPr>
      <w:r w:rsidRPr="00012109">
        <w:rPr>
          <w:b/>
          <w:bCs/>
          <w:color w:val="4472C4" w:themeColor="accent1"/>
        </w:rPr>
        <w:t>3. Axes de Recherche et Plan de Travail Prévu</w:t>
      </w:r>
    </w:p>
    <w:p w14:paraId="6E6ED823" w14:textId="77777777" w:rsidR="00012109" w:rsidRPr="00012109" w:rsidRDefault="00012109" w:rsidP="00012109">
      <w:r w:rsidRPr="00012109">
        <w:t>La thèse s'articulera autour des axes de recherche suivants, représentant une progression de la conception à l'évaluation :</w:t>
      </w:r>
    </w:p>
    <w:p w14:paraId="2D669606" w14:textId="77777777" w:rsidR="00012109" w:rsidRPr="00012109" w:rsidRDefault="00012109" w:rsidP="00012109">
      <w:pPr>
        <w:numPr>
          <w:ilvl w:val="0"/>
          <w:numId w:val="4"/>
        </w:numPr>
      </w:pPr>
      <w:r w:rsidRPr="00012109">
        <w:rPr>
          <w:b/>
          <w:bCs/>
        </w:rPr>
        <w:t>Construction et Préparation du Corpus Juridique Marocain</w:t>
      </w:r>
      <w:r w:rsidRPr="00012109">
        <w:t> : Collecte, nettoyage, structuration et annotation d'un corpus multilingue (Arabe/Français) de textes de loi, de décisions judiciaires et de doctrine. Cette étape est fondamentale pour la performance du système.</w:t>
      </w:r>
    </w:p>
    <w:p w14:paraId="53963FD1" w14:textId="77777777" w:rsidR="00012109" w:rsidRPr="00012109" w:rsidRDefault="00012109" w:rsidP="00012109">
      <w:pPr>
        <w:numPr>
          <w:ilvl w:val="0"/>
          <w:numId w:val="4"/>
        </w:numPr>
      </w:pPr>
      <w:r w:rsidRPr="00012109">
        <w:rPr>
          <w:b/>
          <w:bCs/>
        </w:rPr>
        <w:t>Conception et Optimisation d'un Pipeline RAG pour le Droit</w:t>
      </w:r>
      <w:r w:rsidRPr="00012109">
        <w:t> : Exploration et évaluation d'architectures de RAG avancées (e.g., Fusion-in-</w:t>
      </w:r>
      <w:proofErr w:type="spellStart"/>
      <w:r w:rsidRPr="00012109">
        <w:t>Decoder</w:t>
      </w:r>
      <w:proofErr w:type="spellEnd"/>
      <w:r w:rsidRPr="00012109">
        <w:t>) appliquées au corpus juridique. Une attention particulière sera portée aux stratégies de segmentation (</w:t>
      </w:r>
      <w:proofErr w:type="spellStart"/>
      <w:r w:rsidRPr="00012109">
        <w:rPr>
          <w:i/>
          <w:iCs/>
        </w:rPr>
        <w:t>chunking</w:t>
      </w:r>
      <w:proofErr w:type="spellEnd"/>
      <w:r w:rsidRPr="00012109">
        <w:t>) des longs documents légaux.</w:t>
      </w:r>
    </w:p>
    <w:p w14:paraId="461B1462" w14:textId="77777777" w:rsidR="00012109" w:rsidRPr="00012109" w:rsidRDefault="00012109" w:rsidP="00012109">
      <w:pPr>
        <w:numPr>
          <w:ilvl w:val="0"/>
          <w:numId w:val="4"/>
        </w:numPr>
      </w:pPr>
      <w:r w:rsidRPr="00012109">
        <w:rPr>
          <w:b/>
          <w:bCs/>
        </w:rPr>
        <w:t>Adaptation et Fine-Tuning d'un LLM pour le Raisonnement Juridique</w:t>
      </w:r>
      <w:r w:rsidRPr="00012109">
        <w:t xml:space="preserve"> : Sélection d'un modèle de base. Création d'un jeu de données d'instruction pour le fine-tuning (questions/réponses juridiques) et implémentation des protocoles </w:t>
      </w:r>
      <w:proofErr w:type="spellStart"/>
      <w:r w:rsidRPr="00012109">
        <w:t>LoRA</w:t>
      </w:r>
      <w:proofErr w:type="spellEnd"/>
      <w:r w:rsidRPr="00012109">
        <w:t>/</w:t>
      </w:r>
      <w:proofErr w:type="spellStart"/>
      <w:r w:rsidRPr="00012109">
        <w:t>QLoRA</w:t>
      </w:r>
      <w:proofErr w:type="spellEnd"/>
      <w:r w:rsidRPr="00012109">
        <w:t xml:space="preserve"> pour spécialiser le modèle.</w:t>
      </w:r>
    </w:p>
    <w:p w14:paraId="17E9DD2E" w14:textId="77777777" w:rsidR="00012109" w:rsidRPr="00012109" w:rsidRDefault="00012109" w:rsidP="00012109">
      <w:pPr>
        <w:numPr>
          <w:ilvl w:val="0"/>
          <w:numId w:val="4"/>
        </w:numPr>
      </w:pPr>
      <w:r w:rsidRPr="00012109">
        <w:rPr>
          <w:b/>
          <w:bCs/>
        </w:rPr>
        <w:t>Intégration, Évaluation et Benchmarking</w:t>
      </w:r>
      <w:r w:rsidRPr="00012109">
        <w:t> : Intégration du module RAG optimisé avec le LLM fine-</w:t>
      </w:r>
      <w:proofErr w:type="spellStart"/>
      <w:r w:rsidRPr="00012109">
        <w:t>tuné</w:t>
      </w:r>
      <w:proofErr w:type="spellEnd"/>
      <w:r w:rsidRPr="00012109">
        <w:t>. Développement d'un protocole d'évaluation rigoureux, incluant des métriques automatiques (précision, rappel) et une évaluation humaine par des experts pour mesurer la </w:t>
      </w:r>
      <w:r w:rsidRPr="00012109">
        <w:rPr>
          <w:b/>
          <w:bCs/>
        </w:rPr>
        <w:t>factualité</w:t>
      </w:r>
      <w:r w:rsidRPr="00012109">
        <w:t>, la </w:t>
      </w:r>
      <w:r w:rsidRPr="00012109">
        <w:rPr>
          <w:b/>
          <w:bCs/>
        </w:rPr>
        <w:t>cohérence juridique</w:t>
      </w:r>
      <w:r w:rsidRPr="00012109">
        <w:t> et l'utilité pratique du système.</w:t>
      </w:r>
    </w:p>
    <w:p w14:paraId="01D6DE91" w14:textId="77777777" w:rsidR="00012109" w:rsidRPr="00012109" w:rsidRDefault="00012109" w:rsidP="00012109">
      <w:pPr>
        <w:numPr>
          <w:ilvl w:val="0"/>
          <w:numId w:val="4"/>
        </w:numPr>
      </w:pPr>
      <w:r w:rsidRPr="00012109">
        <w:rPr>
          <w:b/>
          <w:bCs/>
        </w:rPr>
        <w:t>Piste Exploratoire : Vers un Système Multimodal</w:t>
      </w:r>
      <w:r w:rsidRPr="00012109">
        <w:t xml:space="preserve"> : En fonction de l'avancement, une piste sera ouverte sur l'intégration du traitement d'images pour permettre l'interrogation de documents juridiques scannés (PDF non modifiables, archives). Cela impliquera l'utilisation d'un LLM multimodal (comme </w:t>
      </w:r>
      <w:proofErr w:type="spellStart"/>
      <w:r w:rsidRPr="00012109">
        <w:t>LLaVA</w:t>
      </w:r>
      <w:proofErr w:type="spellEnd"/>
      <w:r w:rsidRPr="00012109">
        <w:t>) ou d'un module OCR intelligent pour extraire le texte des images avant son traitement par le pipeline RAG.</w:t>
      </w:r>
    </w:p>
    <w:p w14:paraId="2B2524A3" w14:textId="77777777" w:rsidR="00012109" w:rsidRPr="00012109" w:rsidRDefault="00012109" w:rsidP="00012109">
      <w:pPr>
        <w:rPr>
          <w:b/>
          <w:bCs/>
          <w:color w:val="4472C4" w:themeColor="accent1"/>
        </w:rPr>
      </w:pPr>
      <w:r w:rsidRPr="00012109">
        <w:rPr>
          <w:b/>
          <w:bCs/>
          <w:color w:val="4472C4" w:themeColor="accent1"/>
        </w:rPr>
        <w:t>4. Pertinence Scientifique et Valorisation Potentielle</w:t>
      </w:r>
    </w:p>
    <w:p w14:paraId="4AFB5164" w14:textId="77777777" w:rsidR="00012109" w:rsidRPr="00012109" w:rsidRDefault="00012109" w:rsidP="00012109">
      <w:r w:rsidRPr="00012109">
        <w:t>Ce projet s'inscrit dans le courant mondial de recherche sur les systèmes d'IA fiables appliqués aux domaines experts, une tendance confirmée par la multiplication des diplômes et colloques juridiques consacrés à l'IA. Sa pertinence scientifique réside dans :</w:t>
      </w:r>
    </w:p>
    <w:p w14:paraId="266E4172" w14:textId="77777777" w:rsidR="00012109" w:rsidRPr="00012109" w:rsidRDefault="00012109" w:rsidP="00012109">
      <w:pPr>
        <w:numPr>
          <w:ilvl w:val="0"/>
          <w:numId w:val="5"/>
        </w:numPr>
      </w:pPr>
      <w:r w:rsidRPr="00012109">
        <w:rPr>
          <w:b/>
          <w:bCs/>
        </w:rPr>
        <w:t>L'innovation méthodologique</w:t>
      </w:r>
      <w:r w:rsidRPr="00012109">
        <w:t> : La combinaison approfondie de techniques de RAG avancées et de fine-tuning efficient pour un domaine linguistique et juridique spécifique.</w:t>
      </w:r>
    </w:p>
    <w:p w14:paraId="6ED17D44" w14:textId="77777777" w:rsidR="00012109" w:rsidRPr="00012109" w:rsidRDefault="00012109" w:rsidP="00012109">
      <w:pPr>
        <w:numPr>
          <w:ilvl w:val="0"/>
          <w:numId w:val="5"/>
        </w:numPr>
      </w:pPr>
      <w:r w:rsidRPr="00012109">
        <w:rPr>
          <w:b/>
          <w:bCs/>
        </w:rPr>
        <w:t>La contribution à un domaine peu doté</w:t>
      </w:r>
      <w:r w:rsidRPr="00012109">
        <w:t> : Le développement d'un corpus et d'outils pour l'IA juridique appliquée au contexte marocain.</w:t>
      </w:r>
    </w:p>
    <w:p w14:paraId="75BF8526" w14:textId="77777777" w:rsidR="00012109" w:rsidRPr="00012109" w:rsidRDefault="00012109" w:rsidP="00012109">
      <w:pPr>
        <w:numPr>
          <w:ilvl w:val="0"/>
          <w:numId w:val="5"/>
        </w:numPr>
      </w:pPr>
      <w:r w:rsidRPr="00012109">
        <w:rPr>
          <w:b/>
          <w:bCs/>
        </w:rPr>
        <w:t>Les perspectives de publication</w:t>
      </w:r>
      <w:r w:rsidRPr="00012109">
        <w:t> : Les résultats sont susceptibles de donner lieu à des publications dans des conférences de renom en NLP (ACL, EMNLP), en Recherche d'Information (SIGIR) ou en IA Appliquée au Droit (ICAIL).</w:t>
      </w:r>
    </w:p>
    <w:p w14:paraId="0E033666" w14:textId="3F09A076" w:rsidR="00204155" w:rsidRPr="00012109" w:rsidRDefault="00012109" w:rsidP="00D31665">
      <w:r w:rsidRPr="00012109">
        <w:t>Les applications concrètes d'un tel système sont nombreuses, allant de l'assistance à la recherche juridique pour les avocats et les juristes d'entreprise, jusqu'au développement d'un outil pédagogique pour les facultés de droit.</w:t>
      </w:r>
    </w:p>
    <w:p w14:paraId="47D1D822" w14:textId="77777777" w:rsidR="00012109" w:rsidRPr="00012109" w:rsidRDefault="00012109" w:rsidP="00012109">
      <w:pPr>
        <w:rPr>
          <w:b/>
          <w:bCs/>
          <w:color w:val="4472C4" w:themeColor="accent1"/>
        </w:rPr>
      </w:pPr>
      <w:r w:rsidRPr="00012109">
        <w:rPr>
          <w:b/>
          <w:bCs/>
          <w:color w:val="4472C4" w:themeColor="accent1"/>
        </w:rPr>
        <w:t>5. Conclusion</w:t>
      </w:r>
    </w:p>
    <w:p w14:paraId="585D689E" w14:textId="77777777" w:rsidR="00012109" w:rsidRPr="00012109" w:rsidRDefault="00012109" w:rsidP="00012109">
      <w:r w:rsidRPr="00012109">
        <w:t xml:space="preserve">La présente proposition détaille un projet de thèse ambitieux et structuré, visant à repousser les limites des LLM dans le domaine juridique. En articulant des technologies de pointe (RAG avancé, Fine-tuning avec </w:t>
      </w:r>
      <w:proofErr w:type="spellStart"/>
      <w:r w:rsidRPr="00012109">
        <w:t>LoRA</w:t>
      </w:r>
      <w:proofErr w:type="spellEnd"/>
      <w:r w:rsidRPr="00012109">
        <w:t>/</w:t>
      </w:r>
      <w:proofErr w:type="spellStart"/>
      <w:r w:rsidRPr="00012109">
        <w:t>QLoRA</w:t>
      </w:r>
      <w:proofErr w:type="spellEnd"/>
      <w:r w:rsidRPr="00012109">
        <w:t>) autour d'un cas d'usage exigeant et socialement pertinent (le droit marocain), ce travail promet d'apporter une contribution significative tant sur le plan scientifique que pratique. Je suis enthousiaste à l'idée de discuter plus en détail de ce projet et de ses perspectives sous votre direction.</w:t>
      </w:r>
    </w:p>
    <w:p w14:paraId="12834E31" w14:textId="77777777" w:rsidR="00012109" w:rsidRPr="00012109" w:rsidRDefault="00012109" w:rsidP="00012109">
      <w:r w:rsidRPr="00012109">
        <w:t>Je reste à votre entière disposition pour un échange approfondi.</w:t>
      </w:r>
    </w:p>
    <w:p w14:paraId="525B6AA4" w14:textId="77777777" w:rsidR="00012109" w:rsidRPr="00012109" w:rsidRDefault="00012109" w:rsidP="00012109">
      <w:r w:rsidRPr="00012109">
        <w:t>Respectueusement,</w:t>
      </w:r>
    </w:p>
    <w:p w14:paraId="1817024D" w14:textId="65D1575C" w:rsidR="00012109" w:rsidRPr="00012109" w:rsidRDefault="00DD4EBD" w:rsidP="00012109">
      <w:r>
        <w:rPr>
          <w:b/>
          <w:bCs/>
        </w:rPr>
        <w:t xml:space="preserve">MOUHSINE </w:t>
      </w:r>
      <w:proofErr w:type="spellStart"/>
      <w:r>
        <w:rPr>
          <w:b/>
          <w:bCs/>
        </w:rPr>
        <w:t>Abdelghaffour</w:t>
      </w:r>
      <w:proofErr w:type="spellEnd"/>
      <w:r w:rsidR="00012109" w:rsidRPr="00012109">
        <w:br/>
        <w:t>Doctorant</w:t>
      </w:r>
    </w:p>
    <w:p w14:paraId="20585001" w14:textId="77777777" w:rsidR="000B1484" w:rsidRDefault="000B1484"/>
    <w:sectPr w:rsidR="000B14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0E0E"/>
    <w:multiLevelType w:val="multilevel"/>
    <w:tmpl w:val="CD46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B262D5"/>
    <w:multiLevelType w:val="multilevel"/>
    <w:tmpl w:val="C3A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C5C37"/>
    <w:multiLevelType w:val="multilevel"/>
    <w:tmpl w:val="061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44DCF"/>
    <w:multiLevelType w:val="multilevel"/>
    <w:tmpl w:val="7D36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76623"/>
    <w:multiLevelType w:val="multilevel"/>
    <w:tmpl w:val="25D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415346">
    <w:abstractNumId w:val="2"/>
  </w:num>
  <w:num w:numId="2" w16cid:durableId="73015508">
    <w:abstractNumId w:val="4"/>
  </w:num>
  <w:num w:numId="3" w16cid:durableId="78792122">
    <w:abstractNumId w:val="1"/>
  </w:num>
  <w:num w:numId="4" w16cid:durableId="226770906">
    <w:abstractNumId w:val="0"/>
  </w:num>
  <w:num w:numId="5" w16cid:durableId="913392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84"/>
    <w:rsid w:val="00012109"/>
    <w:rsid w:val="000B1484"/>
    <w:rsid w:val="00204155"/>
    <w:rsid w:val="00BD5115"/>
    <w:rsid w:val="00D31665"/>
    <w:rsid w:val="00DD4EB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B78F2"/>
  <w15:chartTrackingRefBased/>
  <w15:docId w15:val="{0708A128-A2B1-43E1-A7F2-5CFC252E5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1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B1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B148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B148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B148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B148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148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148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148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148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B148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B148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B148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B148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B148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148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148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1484"/>
    <w:rPr>
      <w:rFonts w:eastAsiaTheme="majorEastAsia" w:cstheme="majorBidi"/>
      <w:color w:val="272727" w:themeColor="text1" w:themeTint="D8"/>
    </w:rPr>
  </w:style>
  <w:style w:type="paragraph" w:styleId="Titre">
    <w:name w:val="Title"/>
    <w:basedOn w:val="Normal"/>
    <w:next w:val="Normal"/>
    <w:link w:val="TitreCar"/>
    <w:uiPriority w:val="10"/>
    <w:qFormat/>
    <w:rsid w:val="000B1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148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148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148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1484"/>
    <w:pPr>
      <w:spacing w:before="160"/>
      <w:jc w:val="center"/>
    </w:pPr>
    <w:rPr>
      <w:i/>
      <w:iCs/>
      <w:color w:val="404040" w:themeColor="text1" w:themeTint="BF"/>
    </w:rPr>
  </w:style>
  <w:style w:type="character" w:customStyle="1" w:styleId="CitationCar">
    <w:name w:val="Citation Car"/>
    <w:basedOn w:val="Policepardfaut"/>
    <w:link w:val="Citation"/>
    <w:uiPriority w:val="29"/>
    <w:rsid w:val="000B1484"/>
    <w:rPr>
      <w:i/>
      <w:iCs/>
      <w:color w:val="404040" w:themeColor="text1" w:themeTint="BF"/>
    </w:rPr>
  </w:style>
  <w:style w:type="paragraph" w:styleId="Paragraphedeliste">
    <w:name w:val="List Paragraph"/>
    <w:basedOn w:val="Normal"/>
    <w:uiPriority w:val="34"/>
    <w:qFormat/>
    <w:rsid w:val="000B1484"/>
    <w:pPr>
      <w:ind w:left="720"/>
      <w:contextualSpacing/>
    </w:pPr>
  </w:style>
  <w:style w:type="character" w:styleId="Accentuationintense">
    <w:name w:val="Intense Emphasis"/>
    <w:basedOn w:val="Policepardfaut"/>
    <w:uiPriority w:val="21"/>
    <w:qFormat/>
    <w:rsid w:val="000B1484"/>
    <w:rPr>
      <w:i/>
      <w:iCs/>
      <w:color w:val="2F5496" w:themeColor="accent1" w:themeShade="BF"/>
    </w:rPr>
  </w:style>
  <w:style w:type="paragraph" w:styleId="Citationintense">
    <w:name w:val="Intense Quote"/>
    <w:basedOn w:val="Normal"/>
    <w:next w:val="Normal"/>
    <w:link w:val="CitationintenseCar"/>
    <w:uiPriority w:val="30"/>
    <w:qFormat/>
    <w:rsid w:val="000B1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B1484"/>
    <w:rPr>
      <w:i/>
      <w:iCs/>
      <w:color w:val="2F5496" w:themeColor="accent1" w:themeShade="BF"/>
    </w:rPr>
  </w:style>
  <w:style w:type="character" w:styleId="Rfrenceintense">
    <w:name w:val="Intense Reference"/>
    <w:basedOn w:val="Policepardfaut"/>
    <w:uiPriority w:val="32"/>
    <w:qFormat/>
    <w:rsid w:val="000B1484"/>
    <w:rPr>
      <w:b/>
      <w:bCs/>
      <w:smallCaps/>
      <w:color w:val="2F5496" w:themeColor="accent1" w:themeShade="BF"/>
      <w:spacing w:val="5"/>
    </w:rPr>
  </w:style>
  <w:style w:type="table" w:styleId="Tableausimple1">
    <w:name w:val="Plain Table 1"/>
    <w:basedOn w:val="TableauNormal"/>
    <w:uiPriority w:val="41"/>
    <w:rsid w:val="000121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1225</Words>
  <Characters>6743</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2025-12-10T23:48:00Z</dcterms:created>
  <dcterms:modified xsi:type="dcterms:W3CDTF">2025-12-11T00:15:00Z</dcterms:modified>
</cp:coreProperties>
</file>