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B2B0B" w14:textId="77777777" w:rsidR="00E2064E" w:rsidRDefault="00E2064E" w:rsidP="00E2064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fldChar w:fldCharType="begin"/>
      </w:r>
      <w:r>
        <w:rPr>
          <w:rFonts w:ascii="Helvetica" w:hAnsi="Helvetica"/>
          <w:color w:val="1D1F22"/>
          <w:sz w:val="22"/>
          <w:szCs w:val="22"/>
        </w:rPr>
        <w:instrText xml:space="preserve"> HYPERLINK "http://scikit-learn.org/stable/modules/generated/sklearn.naive_bayes.BernoulliNB.html" \l "sklearn.naive_bayes.BernoulliNB" \o "sklearn.naive_bayes.BernoulliNB" </w:instrText>
      </w:r>
      <w:r>
        <w:rPr>
          <w:rFonts w:ascii="Helvetica" w:hAnsi="Helvetica"/>
          <w:color w:val="1D1F22"/>
          <w:sz w:val="22"/>
          <w:szCs w:val="22"/>
        </w:rPr>
      </w:r>
      <w:r>
        <w:rPr>
          <w:rFonts w:ascii="Helvetica" w:hAnsi="Helvetica"/>
          <w:color w:val="1D1F22"/>
          <w:sz w:val="22"/>
          <w:szCs w:val="22"/>
        </w:rPr>
        <w:fldChar w:fldCharType="separate"/>
      </w:r>
      <w:proofErr w:type="spellStart"/>
      <w:r>
        <w:rPr>
          <w:rStyle w:val="pre"/>
          <w:rFonts w:ascii="Courier" w:hAnsi="Courier" w:cs="Courier New"/>
          <w:b/>
          <w:bCs/>
          <w:color w:val="2878A2"/>
          <w:bdr w:val="none" w:sz="0" w:space="0" w:color="auto" w:frame="1"/>
        </w:rPr>
        <w:t>BernoulliNB</w:t>
      </w:r>
      <w:proofErr w:type="spellEnd"/>
      <w:r>
        <w:rPr>
          <w:rFonts w:ascii="Helvetica" w:hAnsi="Helvetica"/>
          <w:color w:val="1D1F22"/>
          <w:sz w:val="22"/>
          <w:szCs w:val="22"/>
        </w:rPr>
        <w:fldChar w:fldCharType="end"/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 xml:space="preserve">implements the naive Bayes training and classification algorithms for data that is distributed according to multivariate Bernoulli distributions; i.e., there may be multiple features but each one is assumed to be a binary-valued (Bernoulli, </w:t>
      </w:r>
      <w:proofErr w:type="spellStart"/>
      <w:r>
        <w:rPr>
          <w:rFonts w:ascii="Helvetica" w:hAnsi="Helvetica"/>
          <w:color w:val="1D1F22"/>
          <w:sz w:val="22"/>
          <w:szCs w:val="22"/>
        </w:rPr>
        <w:t>boolean</w:t>
      </w:r>
      <w:proofErr w:type="spellEnd"/>
      <w:r>
        <w:rPr>
          <w:rFonts w:ascii="Helvetica" w:hAnsi="Helvetica"/>
          <w:color w:val="1D1F22"/>
          <w:sz w:val="22"/>
          <w:szCs w:val="22"/>
        </w:rPr>
        <w:t>) variable. Therefore, this class requires samples to be represented as binary-valued feature vectors; if handed any other kind of data, a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proofErr w:type="spellStart"/>
      <w:r>
        <w:rPr>
          <w:rStyle w:val="pre"/>
          <w:rFonts w:ascii="Courier" w:hAnsi="Courier" w:cs="Courier New"/>
          <w:color w:val="222222"/>
          <w:bdr w:val="none" w:sz="0" w:space="0" w:color="auto" w:frame="1"/>
          <w:shd w:val="clear" w:color="auto" w:fill="ECF0F3"/>
        </w:rPr>
        <w:t>BernoulliNB</w:t>
      </w:r>
      <w:proofErr w:type="spellEnd"/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 xml:space="preserve">instance may </w:t>
      </w:r>
      <w:proofErr w:type="spellStart"/>
      <w:r>
        <w:rPr>
          <w:rFonts w:ascii="Helvetica" w:hAnsi="Helvetica"/>
          <w:color w:val="1D1F22"/>
          <w:sz w:val="22"/>
          <w:szCs w:val="22"/>
        </w:rPr>
        <w:t>binarize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its input (depending on the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proofErr w:type="spellStart"/>
      <w:r>
        <w:rPr>
          <w:rStyle w:val="pre"/>
          <w:rFonts w:ascii="Courier" w:hAnsi="Courier" w:cs="Courier New"/>
          <w:color w:val="222222"/>
          <w:bdr w:val="none" w:sz="0" w:space="0" w:color="auto" w:frame="1"/>
          <w:shd w:val="clear" w:color="auto" w:fill="ECF0F3"/>
        </w:rPr>
        <w:t>binarize</w:t>
      </w:r>
      <w:proofErr w:type="spellEnd"/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parameter).</w:t>
      </w:r>
    </w:p>
    <w:p w14:paraId="5CFEF878" w14:textId="77777777" w:rsidR="00E2064E" w:rsidRDefault="00E2064E" w:rsidP="00E2064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The decision rule for Bernoulli naive Bayes is based on</w:t>
      </w:r>
    </w:p>
    <w:p w14:paraId="3C8F0BA1" w14:textId="4FBE0E41" w:rsidR="00E2064E" w:rsidRDefault="00E2064E" w:rsidP="00E2064E">
      <w:pPr>
        <w:pStyle w:val="NormalWeb"/>
        <w:shd w:val="clear" w:color="auto" w:fill="FFFFFF"/>
        <w:spacing w:before="288" w:beforeAutospacing="0" w:after="24" w:afterAutospacing="0" w:line="360" w:lineRule="atLeast"/>
        <w:jc w:val="center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19FE612F" wp14:editId="6EDDD840">
            <wp:extent cx="3343275" cy="182880"/>
            <wp:effectExtent l="0" t="0" r="9525" b="0"/>
            <wp:docPr id="19" name="Picture 19" descr="(x_i \mid y) = P(i \mid y) x_i + (1 - P(i \mid y)) (1 - 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(x_i \mid y) = P(i \mid y) x_i + (1 - P(i \mid y)) (1 - x_i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F8E0" w14:textId="5858DA7A" w:rsidR="00E2064E" w:rsidRDefault="00E2064E" w:rsidP="00E2064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which differs from multinomial NB’s rule in that it explicitly penalizes the non-occurrence of a feature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4EE30584" wp14:editId="6EE8141F">
            <wp:extent cx="58420" cy="124460"/>
            <wp:effectExtent l="0" t="0" r="0" b="2540"/>
            <wp:docPr id="18" name="Picture 18" descr="http://scikit-learn.org/stable/_images/math/df0deb143e5ac127f00bd248ee8001ecae572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cikit-learn.org/stable/_images/math/df0deb143e5ac127f00bd248ee8001ecae572a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that is an indicator for class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765770B1" wp14:editId="4707E655">
            <wp:extent cx="87630" cy="116840"/>
            <wp:effectExtent l="0" t="0" r="0" b="10160"/>
            <wp:docPr id="17" name="Picture 17" descr="http://scikit-learn.org/stable/_images/math/276f7e256cbddeb81eee42e1efc348f3cb4ab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cikit-learn.org/stable/_images/math/276f7e256cbddeb81eee42e1efc348f3cb4ab5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, where the multinomial variant would simply ignore a non-occurring feature.</w:t>
      </w:r>
    </w:p>
    <w:p w14:paraId="51019DF6" w14:textId="77777777" w:rsidR="00E2064E" w:rsidRDefault="00E2064E" w:rsidP="00E2064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In the case of text classification, word occurrence vectors (rather than word count vectors) may be used to train and use this classifier.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proofErr w:type="spellStart"/>
      <w:r>
        <w:rPr>
          <w:rStyle w:val="pre"/>
          <w:rFonts w:ascii="Courier" w:hAnsi="Courier" w:cs="Courier New"/>
          <w:color w:val="222222"/>
          <w:bdr w:val="none" w:sz="0" w:space="0" w:color="auto" w:frame="1"/>
          <w:shd w:val="clear" w:color="auto" w:fill="ECF0F3"/>
        </w:rPr>
        <w:t>BernoulliNB</w:t>
      </w:r>
      <w:proofErr w:type="spellEnd"/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might perform better on some datasets, especially those with shorter documents. It is advisable to evaluate both models, if time permits.</w:t>
      </w:r>
    </w:p>
    <w:p w14:paraId="155CEBB4" w14:textId="77777777" w:rsidR="004856DC" w:rsidRDefault="004856DC"/>
    <w:p w14:paraId="3B36A392" w14:textId="2A19D61F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hyperlink r:id="rId7" w:anchor="sklearn.naive_bayes.MultinomialNB" w:tooltip="sklearn.naive_bayes.MultinomialNB" w:history="1">
        <w:proofErr w:type="spellStart"/>
        <w:r>
          <w:rPr>
            <w:rStyle w:val="pre"/>
            <w:rFonts w:ascii="Courier" w:hAnsi="Courier" w:cs="Courier New"/>
            <w:b/>
            <w:bCs/>
            <w:color w:val="2878A2"/>
            <w:bdr w:val="none" w:sz="0" w:space="0" w:color="auto" w:frame="1"/>
          </w:rPr>
          <w:t>MultinomialNB</w:t>
        </w:r>
        <w:proofErr w:type="spellEnd"/>
      </w:hyperlink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 xml:space="preserve">implements the naive Bayes algorithm for </w:t>
      </w:r>
      <w:proofErr w:type="spellStart"/>
      <w:r>
        <w:rPr>
          <w:rFonts w:ascii="Helvetica" w:hAnsi="Helvetica"/>
          <w:color w:val="1D1F22"/>
          <w:sz w:val="22"/>
          <w:szCs w:val="22"/>
        </w:rPr>
        <w:t>multinomially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distributed data, and is one of the two classic naive Bayes variants used in text classification (where the data are typically represented as word vector counts, although </w:t>
      </w:r>
      <w:proofErr w:type="spellStart"/>
      <w:r>
        <w:rPr>
          <w:rFonts w:ascii="Helvetica" w:hAnsi="Helvetica"/>
          <w:color w:val="1D1F22"/>
          <w:sz w:val="22"/>
          <w:szCs w:val="22"/>
        </w:rPr>
        <w:t>tf-idf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vectors are also known to work well in practice). The distribution is </w:t>
      </w:r>
      <w:proofErr w:type="spellStart"/>
      <w:r>
        <w:rPr>
          <w:rFonts w:ascii="Helvetica" w:hAnsi="Helvetica"/>
          <w:color w:val="1D1F22"/>
          <w:sz w:val="22"/>
          <w:szCs w:val="22"/>
        </w:rPr>
        <w:t>parametrized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by vectors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6A35A22E" wp14:editId="45A6C67F">
            <wp:extent cx="1323975" cy="190500"/>
            <wp:effectExtent l="0" t="0" r="0" b="12700"/>
            <wp:docPr id="37" name="Picture 37" descr="theta_y = (\theta_{y1},\ldots,\theta_{y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heta_y = (\theta_{y1},\ldots,\theta_{yn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for each class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269BBA1F" wp14:editId="2DB88038">
            <wp:extent cx="87630" cy="116840"/>
            <wp:effectExtent l="0" t="0" r="0" b="10160"/>
            <wp:docPr id="36" name="Picture 36" descr="http://scikit-learn.org/stable/_images/math/276f7e256cbddeb81eee42e1efc348f3cb4ab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kit-learn.org/stable/_images/math/276f7e256cbddeb81eee42e1efc348f3cb4ab5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, where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3F3FF0F5" wp14:editId="14B25EC9">
            <wp:extent cx="102235" cy="73025"/>
            <wp:effectExtent l="0" t="0" r="0" b="3175"/>
            <wp:docPr id="35" name="Picture 35" descr="http://scikit-learn.org/stable/_images/math/e11f2701c4a39c7fe543a6c4150b421d50f1c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cikit-learn.org/stable/_images/math/e11f2701c4a39c7fe543a6c4150b421d50f1c1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the number of features (in text classification, the size of the vocabulary) and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130BBB9A" wp14:editId="5115B0D2">
            <wp:extent cx="182880" cy="175260"/>
            <wp:effectExtent l="0" t="0" r="0" b="2540"/>
            <wp:docPr id="34" name="Picture 34" descr="theta_{y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eta_{yi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the probability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4428B932" wp14:editId="601D68B9">
            <wp:extent cx="636270" cy="182880"/>
            <wp:effectExtent l="0" t="0" r="0" b="0"/>
            <wp:docPr id="33" name="Picture 33" descr="(x_i \mid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(x_i \mid y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of feature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69557A1E" wp14:editId="4BEDC8A9">
            <wp:extent cx="58420" cy="124460"/>
            <wp:effectExtent l="0" t="0" r="0" b="2540"/>
            <wp:docPr id="32" name="Picture 32" descr="http://scikit-learn.org/stable/_images/math/df0deb143e5ac127f00bd248ee8001ecae572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cikit-learn.org/stable/_images/math/df0deb143e5ac127f00bd248ee8001ecae572a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appearing in a sample belonging to class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0F3AD1A1" wp14:editId="0620D471">
            <wp:extent cx="87630" cy="116840"/>
            <wp:effectExtent l="0" t="0" r="0" b="10160"/>
            <wp:docPr id="31" name="Picture 31" descr="http://scikit-learn.org/stable/_images/math/276f7e256cbddeb81eee42e1efc348f3cb4ab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cikit-learn.org/stable/_images/math/276f7e256cbddeb81eee42e1efc348f3cb4ab5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.</w:t>
      </w:r>
    </w:p>
    <w:p w14:paraId="3A2DDAA7" w14:textId="2921CA3A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The parameters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5E88C336" wp14:editId="028AFD3D">
            <wp:extent cx="139065" cy="175260"/>
            <wp:effectExtent l="0" t="0" r="0" b="2540"/>
            <wp:docPr id="30" name="Picture 30" descr="theta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heta_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estimated by a smoothed version of maximum likelihood, i.e. relative frequency counting:</w:t>
      </w:r>
    </w:p>
    <w:p w14:paraId="0C29FE81" w14:textId="576A485B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jc w:val="center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3FB5D186" wp14:editId="5D0301D6">
            <wp:extent cx="1075055" cy="402590"/>
            <wp:effectExtent l="0" t="0" r="0" b="3810"/>
            <wp:docPr id="29" name="Picture 29" descr="hat{\theta}_{yi} = \frac{ N_{yi} + \alpha}{N_y + \alpha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at{\theta}_{yi} = \frac{ N_{yi} + \alpha}{N_y + \alpha 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596E" w14:textId="7D8FA8B0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where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3D33D287" wp14:editId="1A0644F2">
            <wp:extent cx="1075055" cy="190500"/>
            <wp:effectExtent l="0" t="0" r="0" b="12700"/>
            <wp:docPr id="28" name="Picture 28" descr="_{yi} = \sum_{x \in T}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_{yi} = \sum_{x \in T} x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the number of times feature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08205E83" wp14:editId="18DFEC76">
            <wp:extent cx="58420" cy="124460"/>
            <wp:effectExtent l="0" t="0" r="0" b="2540"/>
            <wp:docPr id="27" name="Picture 27" descr="http://scikit-learn.org/stable/_images/math/df0deb143e5ac127f00bd248ee8001ecae572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cikit-learn.org/stable/_images/math/df0deb143e5ac127f00bd248ee8001ecae572a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appears in a sample of class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5CD6766B" wp14:editId="4C9E43C0">
            <wp:extent cx="87630" cy="116840"/>
            <wp:effectExtent l="0" t="0" r="0" b="10160"/>
            <wp:docPr id="26" name="Picture 26" descr="http://scikit-learn.org/stable/_images/math/276f7e256cbddeb81eee42e1efc348f3cb4ab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cikit-learn.org/stable/_images/math/276f7e256cbddeb81eee42e1efc348f3cb4ab5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in the training set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2A89D4DE" wp14:editId="4993B211">
            <wp:extent cx="124460" cy="116840"/>
            <wp:effectExtent l="0" t="0" r="2540" b="10160"/>
            <wp:docPr id="25" name="Picture 25" descr="http://scikit-learn.org/stable/_images/math/f2d283a2071f9d043c9e0b0f794a8880fa0d3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cikit-learn.org/stable/_images/math/f2d283a2071f9d043c9e0b0f794a8880fa0d3c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, and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04B81501" wp14:editId="6F931291">
            <wp:extent cx="1097280" cy="241300"/>
            <wp:effectExtent l="0" t="0" r="0" b="12700"/>
            <wp:docPr id="24" name="Picture 24" descr="_{y} = \sum_{i=1}^{|T|} N_{y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_{y} = \sum_{i=1}^{|T|} N_{yi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the total count of all features for class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250A7E5D" wp14:editId="7C111225">
            <wp:extent cx="87630" cy="116840"/>
            <wp:effectExtent l="0" t="0" r="0" b="10160"/>
            <wp:docPr id="23" name="Picture 23" descr="http://scikit-learn.org/stable/_images/math/276f7e256cbddeb81eee42e1efc348f3cb4ab5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scikit-learn.org/stable/_images/math/276f7e256cbddeb81eee42e1efc348f3cb4ab5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1D1F22"/>
          <w:sz w:val="22"/>
          <w:szCs w:val="22"/>
        </w:rPr>
        <w:t>.</w:t>
      </w:r>
    </w:p>
    <w:p w14:paraId="48149E23" w14:textId="702DD02E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lastRenderedPageBreak/>
        <w:t>The smoothing priors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1E9E75B4" wp14:editId="0DE39DEA">
            <wp:extent cx="424180" cy="139065"/>
            <wp:effectExtent l="0" t="0" r="7620" b="0"/>
            <wp:docPr id="22" name="Picture 22" descr="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lpha \ge 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accounts for features not present in the learning samples and prevents zero probabilities in further computations. Setting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40162B8B" wp14:editId="0F14766F">
            <wp:extent cx="417195" cy="124460"/>
            <wp:effectExtent l="0" t="0" r="0" b="2540"/>
            <wp:docPr id="21" name="Picture 21" descr="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lpha =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is called Laplace smoothing, while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2D915355" wp14:editId="61DE0DB3">
            <wp:extent cx="417195" cy="124460"/>
            <wp:effectExtent l="0" t="0" r="0" b="2540"/>
            <wp:docPr id="20" name="Picture 20" descr="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lpha &lt;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 xml:space="preserve">is called </w:t>
      </w:r>
      <w:proofErr w:type="spellStart"/>
      <w:r>
        <w:rPr>
          <w:rFonts w:ascii="Helvetica" w:hAnsi="Helvetica"/>
          <w:color w:val="1D1F22"/>
          <w:sz w:val="22"/>
          <w:szCs w:val="22"/>
        </w:rPr>
        <w:t>Lidstone</w:t>
      </w:r>
      <w:proofErr w:type="spellEnd"/>
      <w:r>
        <w:rPr>
          <w:rFonts w:ascii="Helvetica" w:hAnsi="Helvetica"/>
          <w:color w:val="1D1F22"/>
          <w:sz w:val="22"/>
          <w:szCs w:val="22"/>
        </w:rPr>
        <w:t xml:space="preserve"> smoothing.</w:t>
      </w:r>
    </w:p>
    <w:p w14:paraId="4935A8F5" w14:textId="77777777" w:rsidR="00E2064E" w:rsidRDefault="00E2064E"/>
    <w:p w14:paraId="3C3830E3" w14:textId="77777777" w:rsidR="00297C5E" w:rsidRDefault="00297C5E"/>
    <w:p w14:paraId="52B85532" w14:textId="77777777" w:rsidR="00297C5E" w:rsidRDefault="00297C5E"/>
    <w:p w14:paraId="2AE01F41" w14:textId="77777777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hyperlink r:id="rId20" w:anchor="sklearn.naive_bayes.GaussianNB" w:tooltip="sklearn.naive_bayes.GaussianNB" w:history="1">
        <w:proofErr w:type="spellStart"/>
        <w:r>
          <w:rPr>
            <w:rStyle w:val="pre"/>
            <w:rFonts w:ascii="Courier" w:hAnsi="Courier" w:cs="Courier New"/>
            <w:b/>
            <w:bCs/>
            <w:color w:val="2878A2"/>
            <w:bdr w:val="none" w:sz="0" w:space="0" w:color="auto" w:frame="1"/>
          </w:rPr>
          <w:t>GaussianNB</w:t>
        </w:r>
        <w:proofErr w:type="spellEnd"/>
      </w:hyperlink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implements the Gaussian Naive Bayes algorithm for classification. The likelihood of the features is assumed to be Gaussian:</w:t>
      </w:r>
    </w:p>
    <w:p w14:paraId="731BCA44" w14:textId="7B7E3B74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jc w:val="center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54E78FF7" wp14:editId="7F65B283">
            <wp:extent cx="2882265" cy="475615"/>
            <wp:effectExtent l="0" t="0" r="0" b="6985"/>
            <wp:docPr id="40" name="Picture 40" descr="(x_i \mid y) &amp;= \frac{1}{\sqrt{2\pi\sigma^2_y}} \exp\left(-\frac{(x_i - \mu_y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(x_i \mid y) &amp;= \frac{1}{\sqrt{2\pi\sigma^2_y}} \exp\left(-\frac{(x_i - \mu_y)^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81C0" w14:textId="14B00817" w:rsidR="00297C5E" w:rsidRDefault="00297C5E" w:rsidP="00297C5E">
      <w:pPr>
        <w:pStyle w:val="NormalWeb"/>
        <w:shd w:val="clear" w:color="auto" w:fill="FFFFFF"/>
        <w:spacing w:before="288" w:beforeAutospacing="0" w:after="24" w:afterAutospacing="0" w:line="360" w:lineRule="atLeast"/>
        <w:rPr>
          <w:rFonts w:ascii="Helvetica" w:hAnsi="Helvetica"/>
          <w:color w:val="1D1F22"/>
          <w:sz w:val="22"/>
          <w:szCs w:val="22"/>
        </w:rPr>
      </w:pPr>
      <w:r>
        <w:rPr>
          <w:rFonts w:ascii="Helvetica" w:hAnsi="Helvetica"/>
          <w:color w:val="1D1F22"/>
          <w:sz w:val="22"/>
          <w:szCs w:val="22"/>
        </w:rPr>
        <w:t>The parameters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528AE6AC" wp14:editId="4520C19A">
            <wp:extent cx="160655" cy="131445"/>
            <wp:effectExtent l="0" t="0" r="0" b="0"/>
            <wp:docPr id="39" name="Picture 39" descr="sigma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igma_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and</w:t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noProof/>
          <w:color w:val="1D1F22"/>
          <w:sz w:val="22"/>
          <w:szCs w:val="22"/>
        </w:rPr>
        <w:drawing>
          <wp:inline distT="0" distB="0" distL="0" distR="0" wp14:anchorId="35C03C90" wp14:editId="41C04EC0">
            <wp:extent cx="175260" cy="131445"/>
            <wp:effectExtent l="0" t="0" r="2540" b="0"/>
            <wp:docPr id="38" name="Picture 38" descr="mu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u_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1D1F22"/>
          <w:sz w:val="22"/>
          <w:szCs w:val="22"/>
        </w:rPr>
        <w:t> </w:t>
      </w:r>
      <w:r>
        <w:rPr>
          <w:rFonts w:ascii="Helvetica" w:hAnsi="Helvetica"/>
          <w:color w:val="1D1F22"/>
          <w:sz w:val="22"/>
          <w:szCs w:val="22"/>
        </w:rPr>
        <w:t>are estimated using maximum likelihood.</w:t>
      </w:r>
    </w:p>
    <w:p w14:paraId="04A94C1D" w14:textId="77777777" w:rsidR="00297C5E" w:rsidRDefault="00297C5E">
      <w:bookmarkStart w:id="0" w:name="_GoBack"/>
      <w:bookmarkEnd w:id="0"/>
    </w:p>
    <w:sectPr w:rsidR="00297C5E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9B"/>
    <w:rsid w:val="000D0078"/>
    <w:rsid w:val="00297C5E"/>
    <w:rsid w:val="004856DC"/>
    <w:rsid w:val="0061469B"/>
    <w:rsid w:val="00E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6E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6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469B"/>
  </w:style>
  <w:style w:type="character" w:customStyle="1" w:styleId="pre">
    <w:name w:val="pre"/>
    <w:basedOn w:val="DefaultParagraphFont"/>
    <w:rsid w:val="0061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://scikit-learn.org/stable/modules/generated/sklearn.naive_bayes.GaussianNB.html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scikit-learn.org/stable/modules/generated/sklearn.naive_bayes.MultinomialNB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2017-05-09T19:04:00Z</dcterms:created>
  <dcterms:modified xsi:type="dcterms:W3CDTF">2017-05-09T19:04:00Z</dcterms:modified>
</cp:coreProperties>
</file>