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7E211" w14:textId="77777777" w:rsidR="00A21D08" w:rsidRPr="005B7642" w:rsidRDefault="00000000">
      <w:pPr>
        <w:jc w:val="center"/>
        <w:rPr>
          <w:lang w:val="fr-MA"/>
        </w:rPr>
      </w:pPr>
      <w:r w:rsidRPr="005B7642">
        <w:rPr>
          <w:b/>
          <w:color w:val="156082"/>
          <w:sz w:val="36"/>
          <w:lang w:val="fr-MA"/>
        </w:rPr>
        <w:t>KB-INFO-001 – Guide d’utilisation des symboles de la base de connaissance BO</w:t>
      </w:r>
    </w:p>
    <w:p w14:paraId="3BB85A40" w14:textId="77777777" w:rsidR="00A21D08" w:rsidRPr="005B7642" w:rsidRDefault="00A21D08">
      <w:pPr>
        <w:rPr>
          <w:lang w:val="fr-MA"/>
        </w:rPr>
      </w:pPr>
    </w:p>
    <w:p w14:paraId="2A6B2C4F" w14:textId="77777777" w:rsidR="00A21D08" w:rsidRDefault="00000000">
      <w:pPr>
        <w:pStyle w:val="Titre1"/>
      </w:pPr>
      <w:r>
        <w:t xml:space="preserve">1. </w:t>
      </w:r>
      <w:proofErr w:type="spellStart"/>
      <w:r>
        <w:t>Métadonnées</w:t>
      </w:r>
      <w:proofErr w:type="spellEnd"/>
    </w:p>
    <w:tbl>
      <w:tblPr>
        <w:tblStyle w:val="Grilledutableau"/>
        <w:tblW w:w="0" w:type="auto"/>
        <w:jc w:val="center"/>
        <w:tblLook w:val="04A0" w:firstRow="1" w:lastRow="0" w:firstColumn="1" w:lastColumn="0" w:noHBand="0" w:noVBand="1"/>
      </w:tblPr>
      <w:tblGrid>
        <w:gridCol w:w="4968"/>
        <w:gridCol w:w="4968"/>
      </w:tblGrid>
      <w:tr w:rsidR="00A21D08" w14:paraId="734E6BFD" w14:textId="77777777">
        <w:trPr>
          <w:jc w:val="center"/>
        </w:trPr>
        <w:tc>
          <w:tcPr>
            <w:tcW w:w="4968" w:type="dxa"/>
            <w:shd w:val="clear" w:color="auto" w:fill="D9EAF7"/>
            <w:vAlign w:val="center"/>
          </w:tcPr>
          <w:p w14:paraId="6C8F8B1E" w14:textId="77777777" w:rsidR="00A21D08" w:rsidRDefault="00000000">
            <w:r>
              <w:rPr>
                <w:b/>
                <w:sz w:val="18"/>
              </w:rPr>
              <w:t>Champ</w:t>
            </w:r>
          </w:p>
        </w:tc>
        <w:tc>
          <w:tcPr>
            <w:tcW w:w="4968" w:type="dxa"/>
            <w:shd w:val="clear" w:color="auto" w:fill="D9EAF7"/>
            <w:vAlign w:val="center"/>
          </w:tcPr>
          <w:p w14:paraId="59D8F57C" w14:textId="77777777" w:rsidR="00A21D08" w:rsidRDefault="00000000">
            <w:r>
              <w:rPr>
                <w:b/>
                <w:sz w:val="18"/>
              </w:rPr>
              <w:t>Valeur</w:t>
            </w:r>
          </w:p>
        </w:tc>
      </w:tr>
      <w:tr w:rsidR="00A21D08" w14:paraId="0EBD383C" w14:textId="77777777">
        <w:trPr>
          <w:jc w:val="center"/>
        </w:trPr>
        <w:tc>
          <w:tcPr>
            <w:tcW w:w="4968" w:type="dxa"/>
            <w:vAlign w:val="center"/>
          </w:tcPr>
          <w:p w14:paraId="2291AFDD" w14:textId="77777777" w:rsidR="00A21D08" w:rsidRDefault="00000000">
            <w:r>
              <w:rPr>
                <w:b/>
                <w:sz w:val="18"/>
              </w:rPr>
              <w:t>KB-ID</w:t>
            </w:r>
          </w:p>
        </w:tc>
        <w:tc>
          <w:tcPr>
            <w:tcW w:w="4968" w:type="dxa"/>
            <w:vAlign w:val="center"/>
          </w:tcPr>
          <w:p w14:paraId="4A147AF0" w14:textId="77777777" w:rsidR="00A21D08" w:rsidRDefault="00000000">
            <w:r>
              <w:rPr>
                <w:sz w:val="18"/>
              </w:rPr>
              <w:t>KB-INFO-001</w:t>
            </w:r>
          </w:p>
        </w:tc>
      </w:tr>
      <w:tr w:rsidR="00A21D08" w:rsidRPr="00FF680D" w14:paraId="3B5E0C1F" w14:textId="77777777">
        <w:trPr>
          <w:jc w:val="center"/>
        </w:trPr>
        <w:tc>
          <w:tcPr>
            <w:tcW w:w="4968" w:type="dxa"/>
            <w:vAlign w:val="center"/>
          </w:tcPr>
          <w:p w14:paraId="0C23109E" w14:textId="77777777" w:rsidR="00A21D08" w:rsidRDefault="00000000">
            <w:proofErr w:type="spellStart"/>
            <w:r>
              <w:rPr>
                <w:b/>
                <w:sz w:val="18"/>
              </w:rPr>
              <w:t>Titre</w:t>
            </w:r>
            <w:proofErr w:type="spellEnd"/>
          </w:p>
        </w:tc>
        <w:tc>
          <w:tcPr>
            <w:tcW w:w="4968" w:type="dxa"/>
            <w:vAlign w:val="center"/>
          </w:tcPr>
          <w:p w14:paraId="3841476E" w14:textId="77777777" w:rsidR="00A21D08" w:rsidRPr="005B7642" w:rsidRDefault="00000000">
            <w:pPr>
              <w:rPr>
                <w:lang w:val="fr-MA"/>
              </w:rPr>
            </w:pPr>
            <w:r w:rsidRPr="005B7642">
              <w:rPr>
                <w:sz w:val="18"/>
                <w:lang w:val="fr-MA"/>
              </w:rPr>
              <w:t>Guide d’utilisation des symboles de la base de connaissance BO</w:t>
            </w:r>
          </w:p>
        </w:tc>
      </w:tr>
      <w:tr w:rsidR="00A21D08" w14:paraId="1F548FA5" w14:textId="77777777">
        <w:trPr>
          <w:jc w:val="center"/>
        </w:trPr>
        <w:tc>
          <w:tcPr>
            <w:tcW w:w="4968" w:type="dxa"/>
            <w:vAlign w:val="center"/>
          </w:tcPr>
          <w:p w14:paraId="2203CDD7" w14:textId="77777777" w:rsidR="00A21D08" w:rsidRDefault="00000000">
            <w:r>
              <w:rPr>
                <w:b/>
                <w:sz w:val="18"/>
              </w:rPr>
              <w:t>Version</w:t>
            </w:r>
          </w:p>
        </w:tc>
        <w:tc>
          <w:tcPr>
            <w:tcW w:w="4968" w:type="dxa"/>
            <w:vAlign w:val="center"/>
          </w:tcPr>
          <w:p w14:paraId="06FC7D03" w14:textId="77777777" w:rsidR="00A21D08" w:rsidRDefault="00000000">
            <w:r>
              <w:rPr>
                <w:sz w:val="18"/>
              </w:rPr>
              <w:t>1.0</w:t>
            </w:r>
          </w:p>
        </w:tc>
      </w:tr>
      <w:tr w:rsidR="00A21D08" w:rsidRPr="00FF680D" w14:paraId="26CCA1A3" w14:textId="77777777">
        <w:trPr>
          <w:jc w:val="center"/>
        </w:trPr>
        <w:tc>
          <w:tcPr>
            <w:tcW w:w="4968" w:type="dxa"/>
            <w:vAlign w:val="center"/>
          </w:tcPr>
          <w:p w14:paraId="0A175F39" w14:textId="77777777" w:rsidR="00A21D08" w:rsidRDefault="00000000">
            <w:r>
              <w:rPr>
                <w:b/>
                <w:sz w:val="18"/>
              </w:rPr>
              <w:t>Source</w:t>
            </w:r>
          </w:p>
        </w:tc>
        <w:tc>
          <w:tcPr>
            <w:tcW w:w="4968" w:type="dxa"/>
            <w:vAlign w:val="center"/>
          </w:tcPr>
          <w:p w14:paraId="3DACBC9D" w14:textId="7E71E638" w:rsidR="00A21D08" w:rsidRPr="005B7642" w:rsidRDefault="00000000">
            <w:pPr>
              <w:rPr>
                <w:lang w:val="fr-MA"/>
              </w:rPr>
            </w:pPr>
            <w:r w:rsidRPr="005B7642">
              <w:rPr>
                <w:sz w:val="18"/>
                <w:lang w:val="fr-MA"/>
              </w:rPr>
              <w:t>Feuille source : Informations concernant la base de connaissance BO</w:t>
            </w:r>
          </w:p>
        </w:tc>
      </w:tr>
      <w:tr w:rsidR="00A21D08" w:rsidRPr="00FF680D" w14:paraId="0D249D90" w14:textId="77777777">
        <w:trPr>
          <w:jc w:val="center"/>
        </w:trPr>
        <w:tc>
          <w:tcPr>
            <w:tcW w:w="4968" w:type="dxa"/>
            <w:vAlign w:val="center"/>
          </w:tcPr>
          <w:p w14:paraId="1361B273" w14:textId="77777777" w:rsidR="00A21D08" w:rsidRDefault="00000000">
            <w:r>
              <w:rPr>
                <w:b/>
                <w:sz w:val="18"/>
              </w:rPr>
              <w:t>Date</w:t>
            </w:r>
          </w:p>
        </w:tc>
        <w:tc>
          <w:tcPr>
            <w:tcW w:w="4968" w:type="dxa"/>
            <w:vAlign w:val="center"/>
          </w:tcPr>
          <w:p w14:paraId="26079D27" w14:textId="77777777" w:rsidR="00A21D08" w:rsidRPr="005B7642" w:rsidRDefault="00000000">
            <w:pPr>
              <w:rPr>
                <w:lang w:val="fr-MA"/>
              </w:rPr>
            </w:pPr>
            <w:r w:rsidRPr="005B7642">
              <w:rPr>
                <w:sz w:val="18"/>
                <w:lang w:val="fr-MA"/>
              </w:rPr>
              <w:t>Création : 08/06/2026 | Dernière mise à jour : 08/06/2026</w:t>
            </w:r>
          </w:p>
        </w:tc>
      </w:tr>
      <w:tr w:rsidR="00A21D08" w:rsidRPr="00FF680D" w14:paraId="747D52F3" w14:textId="77777777">
        <w:trPr>
          <w:jc w:val="center"/>
        </w:trPr>
        <w:tc>
          <w:tcPr>
            <w:tcW w:w="4968" w:type="dxa"/>
            <w:vAlign w:val="center"/>
          </w:tcPr>
          <w:p w14:paraId="50BD6039" w14:textId="77777777" w:rsidR="00A21D08" w:rsidRDefault="00000000">
            <w:r>
              <w:rPr>
                <w:b/>
                <w:sz w:val="18"/>
              </w:rPr>
              <w:t>Tags</w:t>
            </w:r>
          </w:p>
        </w:tc>
        <w:tc>
          <w:tcPr>
            <w:tcW w:w="4968" w:type="dxa"/>
            <w:vAlign w:val="center"/>
          </w:tcPr>
          <w:p w14:paraId="0C214C6B" w14:textId="77777777" w:rsidR="00A21D08" w:rsidRPr="005B7642" w:rsidRDefault="00000000">
            <w:pPr>
              <w:rPr>
                <w:lang w:val="fr-MA"/>
              </w:rPr>
            </w:pPr>
            <w:proofErr w:type="gramStart"/>
            <w:r w:rsidRPr="005B7642">
              <w:rPr>
                <w:sz w:val="18"/>
                <w:lang w:val="fr-MA"/>
              </w:rPr>
              <w:t>base</w:t>
            </w:r>
            <w:proofErr w:type="gramEnd"/>
            <w:r w:rsidRPr="005B7642">
              <w:rPr>
                <w:sz w:val="18"/>
                <w:lang w:val="fr-MA"/>
              </w:rPr>
              <w:t xml:space="preserve"> de connaissance, BO, navigation, sommaire, loupe, recherche, liste déroulante, attention, point de vigilance, retour accueil, liens utiles</w:t>
            </w:r>
          </w:p>
        </w:tc>
      </w:tr>
      <w:tr w:rsidR="00A21D08" w:rsidRPr="00FF680D" w14:paraId="198FAE7C" w14:textId="77777777">
        <w:trPr>
          <w:jc w:val="center"/>
        </w:trPr>
        <w:tc>
          <w:tcPr>
            <w:tcW w:w="4968" w:type="dxa"/>
            <w:vAlign w:val="center"/>
          </w:tcPr>
          <w:p w14:paraId="06E42952" w14:textId="77777777" w:rsidR="00A21D08" w:rsidRDefault="00000000">
            <w:r>
              <w:rPr>
                <w:b/>
                <w:sz w:val="18"/>
              </w:rPr>
              <w:t xml:space="preserve">Articles </w:t>
            </w:r>
            <w:proofErr w:type="spellStart"/>
            <w:r>
              <w:rPr>
                <w:b/>
                <w:sz w:val="18"/>
              </w:rPr>
              <w:t>liés</w:t>
            </w:r>
            <w:proofErr w:type="spellEnd"/>
          </w:p>
        </w:tc>
        <w:tc>
          <w:tcPr>
            <w:tcW w:w="4968" w:type="dxa"/>
            <w:vAlign w:val="center"/>
          </w:tcPr>
          <w:p w14:paraId="7A11D7C6" w14:textId="5BE7DE81" w:rsidR="00A21D08" w:rsidRPr="005B7642" w:rsidRDefault="00FF680D">
            <w:pPr>
              <w:rPr>
                <w:lang w:val="fr-MA"/>
              </w:rPr>
            </w:pPr>
            <w:r>
              <w:rPr>
                <w:lang w:val="fr-MA"/>
              </w:rPr>
              <w:t>Aucun article liés</w:t>
            </w:r>
          </w:p>
        </w:tc>
      </w:tr>
    </w:tbl>
    <w:p w14:paraId="38257FB9" w14:textId="77777777" w:rsidR="00A21D08" w:rsidRPr="005B7642" w:rsidRDefault="00A21D08">
      <w:pPr>
        <w:rPr>
          <w:lang w:val="fr-MA"/>
        </w:rPr>
      </w:pPr>
    </w:p>
    <w:p w14:paraId="11A1AA49" w14:textId="77777777" w:rsidR="00A21D08" w:rsidRPr="005B7642" w:rsidRDefault="00000000">
      <w:pPr>
        <w:pStyle w:val="Titre1"/>
        <w:rPr>
          <w:lang w:val="fr-MA"/>
        </w:rPr>
      </w:pPr>
      <w:r w:rsidRPr="005B7642">
        <w:rPr>
          <w:lang w:val="fr-MA"/>
        </w:rPr>
        <w:t>2. Résumé métier</w:t>
      </w:r>
    </w:p>
    <w:p w14:paraId="020E7057" w14:textId="77777777" w:rsidR="00A21D08" w:rsidRPr="005B7642" w:rsidRDefault="00000000">
      <w:pPr>
        <w:rPr>
          <w:lang w:val="fr-MA"/>
        </w:rPr>
      </w:pPr>
      <w:r w:rsidRPr="005B7642">
        <w:rPr>
          <w:lang w:val="fr-MA"/>
        </w:rPr>
        <w:t>Cet article explique la signification des symboles utilisés dans la base de connaissance BO afin d’aider les utilisateurs internes à naviguer correctement dans le fichier, à reconnaître les recherches à effectuer via une liste déroulante, à identifier les points de vigilance, à revenir rapidement au sommaire et à utiliser les liens utiles disponibles dans les différentes pages.</w:t>
      </w:r>
    </w:p>
    <w:p w14:paraId="7EF86775" w14:textId="77777777" w:rsidR="00A21D08" w:rsidRPr="005B7642" w:rsidRDefault="00000000">
      <w:pPr>
        <w:pStyle w:val="Titre1"/>
        <w:rPr>
          <w:lang w:val="fr-MA"/>
        </w:rPr>
      </w:pPr>
      <w:r w:rsidRPr="005B7642">
        <w:rPr>
          <w:lang w:val="fr-MA"/>
        </w:rPr>
        <w:t>3. Connaissance principale</w:t>
      </w:r>
    </w:p>
    <w:p w14:paraId="1AA5FA01" w14:textId="77777777" w:rsidR="00A21D08" w:rsidRPr="005B7642" w:rsidRDefault="00000000">
      <w:pPr>
        <w:rPr>
          <w:lang w:val="fr-MA"/>
        </w:rPr>
      </w:pPr>
      <w:r w:rsidRPr="005B7642">
        <w:rPr>
          <w:lang w:val="fr-MA"/>
        </w:rPr>
        <w:t>La base de connaissance BO utilise plusieurs symboles visuels pour guider l’utilisateur. Le symbole de la loupe indique qu’une recherche doit être réalisée depuis une liste déroulante afin d’obtenir un résultat. Le symbole Attention indique un point de vigilance concernant le processus et doit être lu avant de poursuivre. Le bouton « Retour Accueil » permet de revenir directement au sommaire. Le symbole des liens utiles indique que des boutons ou raccourcis sont disponibles à proximité pour faciliter la navigation.</w:t>
      </w:r>
    </w:p>
    <w:p w14:paraId="6C74C490" w14:textId="77777777" w:rsidR="00A21D08" w:rsidRDefault="00000000">
      <w:pPr>
        <w:pStyle w:val="Titre1"/>
      </w:pPr>
      <w:r>
        <w:t xml:space="preserve">4. Questions </w:t>
      </w:r>
      <w:proofErr w:type="spellStart"/>
      <w:r>
        <w:t>auxquelles</w:t>
      </w:r>
      <w:proofErr w:type="spellEnd"/>
      <w:r>
        <w:t xml:space="preserve"> </w:t>
      </w:r>
      <w:proofErr w:type="spellStart"/>
      <w:r>
        <w:t>cet</w:t>
      </w:r>
      <w:proofErr w:type="spellEnd"/>
      <w:r>
        <w:t xml:space="preserve"> article </w:t>
      </w:r>
      <w:proofErr w:type="spellStart"/>
      <w:r>
        <w:t>répond</w:t>
      </w:r>
      <w:proofErr w:type="spellEnd"/>
    </w:p>
    <w:p w14:paraId="56A5BE19" w14:textId="77777777" w:rsidR="00A21D08" w:rsidRPr="005B7642" w:rsidRDefault="00000000">
      <w:pPr>
        <w:pStyle w:val="Listepuces"/>
        <w:rPr>
          <w:lang w:val="fr-MA"/>
        </w:rPr>
      </w:pPr>
      <w:r w:rsidRPr="005B7642">
        <w:rPr>
          <w:lang w:val="fr-MA"/>
        </w:rPr>
        <w:t>Que signifie le symbole de la loupe dans la base de connaissance BO ?</w:t>
      </w:r>
    </w:p>
    <w:p w14:paraId="2F7AB39A" w14:textId="77777777" w:rsidR="00A21D08" w:rsidRPr="005B7642" w:rsidRDefault="00000000">
      <w:pPr>
        <w:pStyle w:val="Listepuces"/>
        <w:rPr>
          <w:lang w:val="fr-MA"/>
        </w:rPr>
      </w:pPr>
      <w:r w:rsidRPr="005B7642">
        <w:rPr>
          <w:lang w:val="fr-MA"/>
        </w:rPr>
        <w:t>Pourquoi une loupe apparaît-elle sur certaines pages ?</w:t>
      </w:r>
    </w:p>
    <w:p w14:paraId="1148F1B7" w14:textId="77777777" w:rsidR="00A21D08" w:rsidRPr="005B7642" w:rsidRDefault="00000000">
      <w:pPr>
        <w:pStyle w:val="Listepuces"/>
        <w:rPr>
          <w:lang w:val="fr-MA"/>
        </w:rPr>
      </w:pPr>
      <w:r w:rsidRPr="005B7642">
        <w:rPr>
          <w:lang w:val="fr-MA"/>
        </w:rPr>
        <w:t xml:space="preserve">Comment </w:t>
      </w:r>
      <w:proofErr w:type="gramStart"/>
      <w:r w:rsidRPr="005B7642">
        <w:rPr>
          <w:lang w:val="fr-MA"/>
        </w:rPr>
        <w:t>faire</w:t>
      </w:r>
      <w:proofErr w:type="gramEnd"/>
      <w:r w:rsidRPr="005B7642">
        <w:rPr>
          <w:lang w:val="fr-MA"/>
        </w:rPr>
        <w:t xml:space="preserve"> une recherche dans la base de connaissance BO ?</w:t>
      </w:r>
    </w:p>
    <w:p w14:paraId="366DB9FF" w14:textId="77777777" w:rsidR="00A21D08" w:rsidRPr="005B7642" w:rsidRDefault="00000000">
      <w:pPr>
        <w:pStyle w:val="Listepuces"/>
        <w:rPr>
          <w:lang w:val="fr-MA"/>
        </w:rPr>
      </w:pPr>
      <w:r w:rsidRPr="005B7642">
        <w:rPr>
          <w:lang w:val="fr-MA"/>
        </w:rPr>
        <w:t>Que signifie le symbole Attention ?</w:t>
      </w:r>
    </w:p>
    <w:p w14:paraId="2A852E2D" w14:textId="77777777" w:rsidR="00A21D08" w:rsidRPr="005B7642" w:rsidRDefault="00000000">
      <w:pPr>
        <w:pStyle w:val="Listepuces"/>
        <w:rPr>
          <w:lang w:val="fr-MA"/>
        </w:rPr>
      </w:pPr>
      <w:r w:rsidRPr="005B7642">
        <w:rPr>
          <w:lang w:val="fr-MA"/>
        </w:rPr>
        <w:t>Que veut dire le triangle rouge avec un point d’exclamation ?</w:t>
      </w:r>
    </w:p>
    <w:p w14:paraId="52493336" w14:textId="77777777" w:rsidR="00A21D08" w:rsidRDefault="00000000">
      <w:pPr>
        <w:pStyle w:val="Listepuces"/>
      </w:pPr>
      <w:r>
        <w:t xml:space="preserve">Comment </w:t>
      </w:r>
      <w:proofErr w:type="spellStart"/>
      <w:r>
        <w:t>revenir</w:t>
      </w:r>
      <w:proofErr w:type="spellEnd"/>
      <w:r>
        <w:t xml:space="preserve"> au </w:t>
      </w:r>
      <w:proofErr w:type="spellStart"/>
      <w:proofErr w:type="gramStart"/>
      <w:r>
        <w:t>sommaire</w:t>
      </w:r>
      <w:proofErr w:type="spellEnd"/>
      <w:r>
        <w:t xml:space="preserve"> ?</w:t>
      </w:r>
      <w:proofErr w:type="gramEnd"/>
    </w:p>
    <w:p w14:paraId="5D3E87AA" w14:textId="77777777" w:rsidR="00A21D08" w:rsidRPr="005B7642" w:rsidRDefault="00000000">
      <w:pPr>
        <w:pStyle w:val="Listepuces"/>
        <w:rPr>
          <w:lang w:val="fr-MA"/>
        </w:rPr>
      </w:pPr>
      <w:r w:rsidRPr="005B7642">
        <w:rPr>
          <w:lang w:val="fr-MA"/>
        </w:rPr>
        <w:t>À quoi sert le bouton Retour Accueil ?</w:t>
      </w:r>
    </w:p>
    <w:p w14:paraId="42E777EC" w14:textId="77777777" w:rsidR="00A21D08" w:rsidRPr="005B7642" w:rsidRDefault="00000000">
      <w:pPr>
        <w:pStyle w:val="Listepuces"/>
        <w:rPr>
          <w:lang w:val="fr-MA"/>
        </w:rPr>
      </w:pPr>
      <w:r w:rsidRPr="005B7642">
        <w:rPr>
          <w:lang w:val="fr-MA"/>
        </w:rPr>
        <w:t>Que représentent les liens utiles ?</w:t>
      </w:r>
    </w:p>
    <w:p w14:paraId="44F0798B" w14:textId="77777777" w:rsidR="00A21D08" w:rsidRPr="005B7642" w:rsidRDefault="00000000">
      <w:pPr>
        <w:pStyle w:val="Listepuces"/>
        <w:rPr>
          <w:lang w:val="fr-MA"/>
        </w:rPr>
      </w:pPr>
      <w:r w:rsidRPr="005B7642">
        <w:rPr>
          <w:lang w:val="fr-MA"/>
        </w:rPr>
        <w:t>Comment naviguer plus rapidement dans la base de connaissance ?</w:t>
      </w:r>
    </w:p>
    <w:p w14:paraId="5873970C" w14:textId="77777777" w:rsidR="00A21D08" w:rsidRPr="005B7642" w:rsidRDefault="00000000">
      <w:pPr>
        <w:pStyle w:val="Titre1"/>
        <w:rPr>
          <w:lang w:val="fr-MA"/>
        </w:rPr>
      </w:pPr>
      <w:r w:rsidRPr="005B7642">
        <w:rPr>
          <w:lang w:val="fr-MA"/>
        </w:rPr>
        <w:lastRenderedPageBreak/>
        <w:t>5. Périmètre d’application</w:t>
      </w:r>
    </w:p>
    <w:p w14:paraId="6576811F" w14:textId="77777777" w:rsidR="00A21D08" w:rsidRPr="005B7642" w:rsidRDefault="00000000">
      <w:pPr>
        <w:pStyle w:val="Titre2"/>
        <w:rPr>
          <w:lang w:val="fr-MA"/>
        </w:rPr>
      </w:pPr>
      <w:r w:rsidRPr="005B7642">
        <w:rPr>
          <w:lang w:val="fr-MA"/>
        </w:rPr>
        <w:t>5.1 Cas couverts</w:t>
      </w:r>
    </w:p>
    <w:p w14:paraId="0E447355" w14:textId="77777777" w:rsidR="00A21D08" w:rsidRPr="005B7642" w:rsidRDefault="00000000">
      <w:pPr>
        <w:rPr>
          <w:lang w:val="fr-MA"/>
        </w:rPr>
      </w:pPr>
      <w:r w:rsidRPr="005B7642">
        <w:rPr>
          <w:lang w:val="fr-MA"/>
        </w:rPr>
        <w:t>Cet article couvre l’interprétation des symboles de navigation et d’aide présents dans la base de connaissance BO.</w:t>
      </w:r>
    </w:p>
    <w:p w14:paraId="73093B06" w14:textId="77777777" w:rsidR="00A21D08" w:rsidRPr="005B7642" w:rsidRDefault="00000000">
      <w:pPr>
        <w:pStyle w:val="Titre2"/>
        <w:rPr>
          <w:lang w:val="fr-MA"/>
        </w:rPr>
      </w:pPr>
      <w:r w:rsidRPr="005B7642">
        <w:rPr>
          <w:lang w:val="fr-MA"/>
        </w:rPr>
        <w:t>5.2 Cas non couverts</w:t>
      </w:r>
    </w:p>
    <w:p w14:paraId="442A4965" w14:textId="77777777" w:rsidR="00A21D08" w:rsidRPr="005B7642" w:rsidRDefault="00000000">
      <w:pPr>
        <w:rPr>
          <w:lang w:val="fr-MA"/>
        </w:rPr>
      </w:pPr>
      <w:r w:rsidRPr="005B7642">
        <w:rPr>
          <w:lang w:val="fr-MA"/>
        </w:rPr>
        <w:t>Cet article ne décrit pas les procédures métier détaillées telles que les clôtures, les échecs FDE, les activités cuivre, les activités fibre, la facturation ou les traitements opérationnels.</w:t>
      </w:r>
    </w:p>
    <w:p w14:paraId="254E770B" w14:textId="77777777" w:rsidR="00A21D08" w:rsidRPr="005B7642" w:rsidRDefault="00000000">
      <w:pPr>
        <w:pStyle w:val="Titre2"/>
        <w:rPr>
          <w:lang w:val="fr-MA"/>
        </w:rPr>
      </w:pPr>
      <w:r w:rsidRPr="005B7642">
        <w:rPr>
          <w:lang w:val="fr-MA"/>
        </w:rPr>
        <w:t>5.3 Utilisateurs concernés</w:t>
      </w:r>
    </w:p>
    <w:p w14:paraId="4E39A22F" w14:textId="77777777" w:rsidR="00A21D08" w:rsidRPr="005B7642" w:rsidRDefault="00000000">
      <w:pPr>
        <w:rPr>
          <w:lang w:val="fr-MA"/>
        </w:rPr>
      </w:pPr>
      <w:r w:rsidRPr="005B7642">
        <w:rPr>
          <w:lang w:val="fr-MA"/>
        </w:rPr>
        <w:t>Cet article est destiné aux utilisateurs internes qui consultent la base de connaissance BO, notamment les équipes back-office, support, production, supervision ou toute personne utilisant le fichier comme support de recherche.</w:t>
      </w:r>
    </w:p>
    <w:p w14:paraId="140FBFF7" w14:textId="77777777" w:rsidR="00A21D08" w:rsidRDefault="00000000">
      <w:pPr>
        <w:pStyle w:val="Titre1"/>
      </w:pPr>
      <w:r>
        <w:t xml:space="preserve">6. </w:t>
      </w:r>
      <w:proofErr w:type="spellStart"/>
      <w:r>
        <w:t>Définitions</w:t>
      </w:r>
      <w:proofErr w:type="spellEnd"/>
      <w:r>
        <w:t xml:space="preserve"> et </w:t>
      </w:r>
      <w:proofErr w:type="spellStart"/>
      <w:r>
        <w:t>vocabulaire</w:t>
      </w:r>
      <w:proofErr w:type="spellEnd"/>
      <w:r>
        <w:t xml:space="preserve"> standard</w:t>
      </w:r>
    </w:p>
    <w:tbl>
      <w:tblPr>
        <w:tblStyle w:val="Grilledutableau"/>
        <w:tblW w:w="0" w:type="auto"/>
        <w:tblLook w:val="04A0" w:firstRow="1" w:lastRow="0" w:firstColumn="1" w:lastColumn="0" w:noHBand="0" w:noVBand="1"/>
      </w:tblPr>
      <w:tblGrid>
        <w:gridCol w:w="4968"/>
        <w:gridCol w:w="4968"/>
      </w:tblGrid>
      <w:tr w:rsidR="00A21D08" w14:paraId="08AD2903" w14:textId="77777777">
        <w:tc>
          <w:tcPr>
            <w:tcW w:w="4968" w:type="dxa"/>
            <w:shd w:val="clear" w:color="auto" w:fill="D9EAF7"/>
            <w:vAlign w:val="center"/>
          </w:tcPr>
          <w:p w14:paraId="3B4426DF" w14:textId="77777777" w:rsidR="00A21D08" w:rsidRDefault="00000000">
            <w:r>
              <w:rPr>
                <w:b/>
                <w:sz w:val="18"/>
              </w:rPr>
              <w:t>Terme</w:t>
            </w:r>
          </w:p>
        </w:tc>
        <w:tc>
          <w:tcPr>
            <w:tcW w:w="4968" w:type="dxa"/>
            <w:shd w:val="clear" w:color="auto" w:fill="D9EAF7"/>
            <w:vAlign w:val="center"/>
          </w:tcPr>
          <w:p w14:paraId="4093FF12" w14:textId="77777777" w:rsidR="00A21D08" w:rsidRDefault="00000000">
            <w:proofErr w:type="spellStart"/>
            <w:r>
              <w:rPr>
                <w:b/>
                <w:sz w:val="18"/>
              </w:rPr>
              <w:t>Définition</w:t>
            </w:r>
            <w:proofErr w:type="spellEnd"/>
          </w:p>
        </w:tc>
      </w:tr>
      <w:tr w:rsidR="00A21D08" w:rsidRPr="00FF680D" w14:paraId="4F2F4F42" w14:textId="77777777">
        <w:tc>
          <w:tcPr>
            <w:tcW w:w="4968" w:type="dxa"/>
            <w:vAlign w:val="center"/>
          </w:tcPr>
          <w:p w14:paraId="760B18E6" w14:textId="77777777" w:rsidR="00A21D08" w:rsidRDefault="00000000">
            <w:r>
              <w:rPr>
                <w:b/>
                <w:sz w:val="18"/>
              </w:rPr>
              <w:t xml:space="preserve">Base de </w:t>
            </w:r>
            <w:proofErr w:type="spellStart"/>
            <w:r>
              <w:rPr>
                <w:b/>
                <w:sz w:val="18"/>
              </w:rPr>
              <w:t>connaissance</w:t>
            </w:r>
            <w:proofErr w:type="spellEnd"/>
            <w:r>
              <w:rPr>
                <w:b/>
                <w:sz w:val="18"/>
              </w:rPr>
              <w:t xml:space="preserve"> BO</w:t>
            </w:r>
          </w:p>
        </w:tc>
        <w:tc>
          <w:tcPr>
            <w:tcW w:w="4968" w:type="dxa"/>
            <w:vAlign w:val="center"/>
          </w:tcPr>
          <w:p w14:paraId="22C73454" w14:textId="77777777" w:rsidR="00A21D08" w:rsidRPr="005B7642" w:rsidRDefault="00000000">
            <w:pPr>
              <w:rPr>
                <w:lang w:val="fr-MA"/>
              </w:rPr>
            </w:pPr>
            <w:r w:rsidRPr="005B7642">
              <w:rPr>
                <w:sz w:val="18"/>
                <w:lang w:val="fr-MA"/>
              </w:rPr>
              <w:t>Support documentaire interne utilisé pour rechercher des procédures, consignes, codes, règles ou informations opérationnelles.</w:t>
            </w:r>
          </w:p>
        </w:tc>
      </w:tr>
      <w:tr w:rsidR="00A21D08" w:rsidRPr="00FF680D" w14:paraId="46BCAB97" w14:textId="77777777">
        <w:tc>
          <w:tcPr>
            <w:tcW w:w="4968" w:type="dxa"/>
            <w:vAlign w:val="center"/>
          </w:tcPr>
          <w:p w14:paraId="65008186" w14:textId="77777777" w:rsidR="00A21D08" w:rsidRDefault="00000000">
            <w:proofErr w:type="spellStart"/>
            <w:r>
              <w:rPr>
                <w:b/>
                <w:sz w:val="18"/>
              </w:rPr>
              <w:t>Sommaire</w:t>
            </w:r>
            <w:proofErr w:type="spellEnd"/>
          </w:p>
        </w:tc>
        <w:tc>
          <w:tcPr>
            <w:tcW w:w="4968" w:type="dxa"/>
            <w:vAlign w:val="center"/>
          </w:tcPr>
          <w:p w14:paraId="5F75D6C2" w14:textId="77777777" w:rsidR="00A21D08" w:rsidRPr="005B7642" w:rsidRDefault="00000000">
            <w:pPr>
              <w:rPr>
                <w:lang w:val="fr-MA"/>
              </w:rPr>
            </w:pPr>
            <w:r w:rsidRPr="005B7642">
              <w:rPr>
                <w:sz w:val="18"/>
                <w:lang w:val="fr-MA"/>
              </w:rPr>
              <w:t>Page principale permettant d’accéder aux différentes rubriques de la base de connaissance.</w:t>
            </w:r>
          </w:p>
        </w:tc>
      </w:tr>
      <w:tr w:rsidR="00A21D08" w:rsidRPr="00FF680D" w14:paraId="01C02AA2" w14:textId="77777777">
        <w:tc>
          <w:tcPr>
            <w:tcW w:w="4968" w:type="dxa"/>
            <w:vAlign w:val="center"/>
          </w:tcPr>
          <w:p w14:paraId="4F0F94E6" w14:textId="77777777" w:rsidR="00A21D08" w:rsidRDefault="00000000">
            <w:proofErr w:type="spellStart"/>
            <w:r>
              <w:rPr>
                <w:b/>
                <w:sz w:val="18"/>
              </w:rPr>
              <w:t>Liste</w:t>
            </w:r>
            <w:proofErr w:type="spellEnd"/>
            <w:r>
              <w:rPr>
                <w:b/>
                <w:sz w:val="18"/>
              </w:rPr>
              <w:t xml:space="preserve"> </w:t>
            </w:r>
            <w:proofErr w:type="spellStart"/>
            <w:r>
              <w:rPr>
                <w:b/>
                <w:sz w:val="18"/>
              </w:rPr>
              <w:t>déroulante</w:t>
            </w:r>
            <w:proofErr w:type="spellEnd"/>
          </w:p>
        </w:tc>
        <w:tc>
          <w:tcPr>
            <w:tcW w:w="4968" w:type="dxa"/>
            <w:vAlign w:val="center"/>
          </w:tcPr>
          <w:p w14:paraId="23D01B9D" w14:textId="77777777" w:rsidR="00A21D08" w:rsidRPr="005B7642" w:rsidRDefault="00000000">
            <w:pPr>
              <w:rPr>
                <w:lang w:val="fr-MA"/>
              </w:rPr>
            </w:pPr>
            <w:r w:rsidRPr="005B7642">
              <w:rPr>
                <w:sz w:val="18"/>
                <w:lang w:val="fr-MA"/>
              </w:rPr>
              <w:t>Champ de sélection permettant de choisir une valeur dans une liste prédéfinie.</w:t>
            </w:r>
          </w:p>
        </w:tc>
      </w:tr>
      <w:tr w:rsidR="00A21D08" w:rsidRPr="00FF680D" w14:paraId="131753CA" w14:textId="77777777">
        <w:tc>
          <w:tcPr>
            <w:tcW w:w="4968" w:type="dxa"/>
            <w:vAlign w:val="center"/>
          </w:tcPr>
          <w:p w14:paraId="44303F1A" w14:textId="77777777" w:rsidR="00A21D08" w:rsidRDefault="00000000">
            <w:r>
              <w:rPr>
                <w:b/>
                <w:sz w:val="18"/>
              </w:rPr>
              <w:t>Point de vigilance</w:t>
            </w:r>
          </w:p>
        </w:tc>
        <w:tc>
          <w:tcPr>
            <w:tcW w:w="4968" w:type="dxa"/>
            <w:vAlign w:val="center"/>
          </w:tcPr>
          <w:p w14:paraId="09F18F69" w14:textId="77777777" w:rsidR="00A21D08" w:rsidRPr="005B7642" w:rsidRDefault="00000000">
            <w:pPr>
              <w:rPr>
                <w:lang w:val="fr-MA"/>
              </w:rPr>
            </w:pPr>
            <w:r w:rsidRPr="005B7642">
              <w:rPr>
                <w:sz w:val="18"/>
                <w:lang w:val="fr-MA"/>
              </w:rPr>
              <w:t>Information importante nécessitant une attention particulière avant de poursuivre une action.</w:t>
            </w:r>
          </w:p>
        </w:tc>
      </w:tr>
      <w:tr w:rsidR="00A21D08" w:rsidRPr="00FF680D" w14:paraId="2AB55890" w14:textId="77777777">
        <w:tc>
          <w:tcPr>
            <w:tcW w:w="4968" w:type="dxa"/>
            <w:vAlign w:val="center"/>
          </w:tcPr>
          <w:p w14:paraId="00F6190B" w14:textId="77777777" w:rsidR="00A21D08" w:rsidRDefault="00000000">
            <w:r>
              <w:rPr>
                <w:b/>
                <w:sz w:val="18"/>
              </w:rPr>
              <w:t>Lien utile</w:t>
            </w:r>
          </w:p>
        </w:tc>
        <w:tc>
          <w:tcPr>
            <w:tcW w:w="4968" w:type="dxa"/>
            <w:vAlign w:val="center"/>
          </w:tcPr>
          <w:p w14:paraId="7C2B785C" w14:textId="77777777" w:rsidR="00A21D08" w:rsidRPr="005B7642" w:rsidRDefault="00000000">
            <w:pPr>
              <w:rPr>
                <w:lang w:val="fr-MA"/>
              </w:rPr>
            </w:pPr>
            <w:r w:rsidRPr="005B7642">
              <w:rPr>
                <w:sz w:val="18"/>
                <w:lang w:val="fr-MA"/>
              </w:rPr>
              <w:t>Bouton ou raccourci permettant d’accéder plus rapidement à une information ou à une autre section.</w:t>
            </w:r>
          </w:p>
        </w:tc>
      </w:tr>
    </w:tbl>
    <w:p w14:paraId="0A1343FD" w14:textId="77777777" w:rsidR="00A21D08" w:rsidRPr="005B7642" w:rsidRDefault="00A21D08">
      <w:pPr>
        <w:rPr>
          <w:lang w:val="fr-MA"/>
        </w:rPr>
      </w:pPr>
    </w:p>
    <w:p w14:paraId="2023F2D1" w14:textId="77777777" w:rsidR="00A21D08" w:rsidRPr="005B7642" w:rsidRDefault="00000000">
      <w:pPr>
        <w:pStyle w:val="Titre1"/>
        <w:rPr>
          <w:lang w:val="fr-MA"/>
        </w:rPr>
      </w:pPr>
      <w:r w:rsidRPr="005B7642">
        <w:rPr>
          <w:lang w:val="fr-MA"/>
        </w:rPr>
        <w:t>7. Règles d’utilisation des symboles</w:t>
      </w:r>
    </w:p>
    <w:p w14:paraId="1E26EE5B" w14:textId="77777777" w:rsidR="00A21D08" w:rsidRPr="005B7642" w:rsidRDefault="00000000">
      <w:pPr>
        <w:pStyle w:val="Titre2"/>
        <w:rPr>
          <w:lang w:val="fr-MA"/>
        </w:rPr>
      </w:pPr>
      <w:r w:rsidRPr="005B7642">
        <w:rPr>
          <w:lang w:val="fr-MA"/>
        </w:rPr>
        <w:t>7.1 Symbole de la loupe</w:t>
      </w:r>
    </w:p>
    <w:p w14:paraId="5692D5E6" w14:textId="77777777" w:rsidR="00A21D08" w:rsidRPr="005B7642" w:rsidRDefault="00000000">
      <w:pPr>
        <w:rPr>
          <w:lang w:val="fr-MA"/>
        </w:rPr>
      </w:pPr>
      <w:r w:rsidRPr="005B7642">
        <w:rPr>
          <w:lang w:val="fr-MA"/>
        </w:rPr>
        <w:t>Si le symbole de la loupe apparaît, alors l’utilisateur doit effectuer une recherche à partir d’une liste déroulante afin d’obtenir le résultat recherché. Ce symbole indique que l’information doit être sélectionnée depuis une liste prévue dans le fichier.</w:t>
      </w:r>
    </w:p>
    <w:p w14:paraId="5A24C546" w14:textId="77777777" w:rsidR="00A21D08" w:rsidRPr="005B7642" w:rsidRDefault="00000000">
      <w:pPr>
        <w:pStyle w:val="Titre2"/>
        <w:rPr>
          <w:lang w:val="fr-MA"/>
        </w:rPr>
      </w:pPr>
      <w:r w:rsidRPr="005B7642">
        <w:rPr>
          <w:lang w:val="fr-MA"/>
        </w:rPr>
        <w:t>7.2 Symbole Attention</w:t>
      </w:r>
    </w:p>
    <w:p w14:paraId="4FB0FDC6" w14:textId="77777777" w:rsidR="00A21D08" w:rsidRPr="005B7642" w:rsidRDefault="00000000">
      <w:pPr>
        <w:rPr>
          <w:lang w:val="fr-MA"/>
        </w:rPr>
      </w:pPr>
      <w:r w:rsidRPr="005B7642">
        <w:rPr>
          <w:lang w:val="fr-MA"/>
        </w:rPr>
        <w:t>Si le symbole Attention apparaît, alors l’utilisateur doit lire attentivement l’information associée. Ce symbole signale un point de vigilance, une condition particulière, une règle importante ou un risque d’erreur dans le processus.</w:t>
      </w:r>
    </w:p>
    <w:p w14:paraId="54046B9F" w14:textId="77777777" w:rsidR="00A21D08" w:rsidRPr="005B7642" w:rsidRDefault="00000000">
      <w:pPr>
        <w:pStyle w:val="Titre2"/>
        <w:rPr>
          <w:lang w:val="fr-MA"/>
        </w:rPr>
      </w:pPr>
      <w:r w:rsidRPr="005B7642">
        <w:rPr>
          <w:lang w:val="fr-MA"/>
        </w:rPr>
        <w:t>7.3 Bouton Retour Accueil</w:t>
      </w:r>
    </w:p>
    <w:p w14:paraId="48A192AB" w14:textId="77777777" w:rsidR="00A21D08" w:rsidRPr="005B7642" w:rsidRDefault="00000000">
      <w:pPr>
        <w:rPr>
          <w:lang w:val="fr-MA"/>
        </w:rPr>
      </w:pPr>
      <w:r w:rsidRPr="005B7642">
        <w:rPr>
          <w:lang w:val="fr-MA"/>
        </w:rPr>
        <w:t>Si l’utilisateur clique sur le bouton « Retour Accueil », alors la base de connaissance renvoie directement vers le sommaire. Ce bouton facilite la navigation et permet un retour rapide à la page principale.</w:t>
      </w:r>
    </w:p>
    <w:p w14:paraId="79849723" w14:textId="77777777" w:rsidR="00A21D08" w:rsidRPr="005B7642" w:rsidRDefault="00000000">
      <w:pPr>
        <w:pStyle w:val="Titre2"/>
        <w:rPr>
          <w:lang w:val="fr-MA"/>
        </w:rPr>
      </w:pPr>
      <w:r w:rsidRPr="005B7642">
        <w:rPr>
          <w:lang w:val="fr-MA"/>
        </w:rPr>
        <w:t>7.4 Symbole Liens utiles</w:t>
      </w:r>
    </w:p>
    <w:p w14:paraId="6EA724EE" w14:textId="77777777" w:rsidR="00A21D08" w:rsidRPr="005B7642" w:rsidRDefault="00000000">
      <w:pPr>
        <w:rPr>
          <w:lang w:val="fr-MA"/>
        </w:rPr>
      </w:pPr>
      <w:r w:rsidRPr="005B7642">
        <w:rPr>
          <w:lang w:val="fr-MA"/>
        </w:rPr>
        <w:t>Si le symbole des liens utiles apparaît, alors l’utilisateur peut utiliser les boutons ou raccourcis situés à proximité pour naviguer plus facilement dans la base de connaissance.</w:t>
      </w:r>
    </w:p>
    <w:p w14:paraId="1D40AB2F" w14:textId="77777777" w:rsidR="00A21D08" w:rsidRPr="005B7642" w:rsidRDefault="00000000">
      <w:pPr>
        <w:pStyle w:val="Titre1"/>
        <w:rPr>
          <w:lang w:val="fr-MA"/>
        </w:rPr>
      </w:pPr>
      <w:r w:rsidRPr="005B7642">
        <w:rPr>
          <w:lang w:val="fr-MA"/>
        </w:rPr>
        <w:lastRenderedPageBreak/>
        <w:t>8. Description des éléments visuels</w:t>
      </w:r>
    </w:p>
    <w:p w14:paraId="54F3F321" w14:textId="77777777" w:rsidR="00A21D08" w:rsidRPr="005B7642" w:rsidRDefault="00000000">
      <w:pPr>
        <w:pStyle w:val="Titre2"/>
        <w:rPr>
          <w:lang w:val="fr-MA"/>
        </w:rPr>
      </w:pPr>
      <w:r w:rsidRPr="005B7642">
        <w:rPr>
          <w:lang w:val="fr-MA"/>
        </w:rPr>
        <w:t>8.1 Icône loupe</w:t>
      </w:r>
    </w:p>
    <w:p w14:paraId="2DC316A6" w14:textId="77777777" w:rsidR="00A21D08" w:rsidRPr="005B7642" w:rsidRDefault="00000000">
      <w:pPr>
        <w:rPr>
          <w:lang w:val="fr-MA"/>
        </w:rPr>
      </w:pPr>
      <w:r w:rsidRPr="005B7642">
        <w:rPr>
          <w:lang w:val="fr-MA"/>
        </w:rPr>
        <w:t>L’icône représentant une loupe indique qu’une recherche doit être réalisée à partir d’une liste déroulante. L’utilisateur doit sélectionner une valeur dans la liste pour obtenir le résultat correspondant.</w:t>
      </w:r>
    </w:p>
    <w:p w14:paraId="3048BA18" w14:textId="77777777" w:rsidR="00A21D08" w:rsidRPr="005B7642" w:rsidRDefault="00000000">
      <w:pPr>
        <w:pStyle w:val="Titre2"/>
        <w:rPr>
          <w:lang w:val="fr-MA"/>
        </w:rPr>
      </w:pPr>
      <w:r w:rsidRPr="005B7642">
        <w:rPr>
          <w:lang w:val="fr-MA"/>
        </w:rPr>
        <w:t>8.2 Icône Attention</w:t>
      </w:r>
    </w:p>
    <w:p w14:paraId="7117F1C0" w14:textId="77777777" w:rsidR="00A21D08" w:rsidRPr="005B7642" w:rsidRDefault="00000000">
      <w:pPr>
        <w:rPr>
          <w:lang w:val="fr-MA"/>
        </w:rPr>
      </w:pPr>
      <w:r w:rsidRPr="005B7642">
        <w:rPr>
          <w:lang w:val="fr-MA"/>
        </w:rPr>
        <w:t>L’icône représentant un triangle rouge avec un point d’exclamation indique un point de vigilance. L’utilisateur doit lire l’instruction associée avant de poursuivre le processus.</w:t>
      </w:r>
    </w:p>
    <w:p w14:paraId="3EA23415" w14:textId="77777777" w:rsidR="00A21D08" w:rsidRPr="005B7642" w:rsidRDefault="00000000">
      <w:pPr>
        <w:pStyle w:val="Titre2"/>
        <w:rPr>
          <w:lang w:val="fr-MA"/>
        </w:rPr>
      </w:pPr>
      <w:r w:rsidRPr="005B7642">
        <w:rPr>
          <w:lang w:val="fr-MA"/>
        </w:rPr>
        <w:t>8.3 Bouton Retour Accueil</w:t>
      </w:r>
    </w:p>
    <w:p w14:paraId="6FB4E1AB" w14:textId="77777777" w:rsidR="00A21D08" w:rsidRPr="005B7642" w:rsidRDefault="00000000">
      <w:pPr>
        <w:rPr>
          <w:lang w:val="fr-MA"/>
        </w:rPr>
      </w:pPr>
      <w:r w:rsidRPr="005B7642">
        <w:rPr>
          <w:lang w:val="fr-MA"/>
        </w:rPr>
        <w:t>Le bouton « Retour Accueil » permet de revenir directement au sommaire de la base de connaissance BO.</w:t>
      </w:r>
    </w:p>
    <w:p w14:paraId="09424760" w14:textId="77777777" w:rsidR="00A21D08" w:rsidRPr="005B7642" w:rsidRDefault="00000000">
      <w:pPr>
        <w:pStyle w:val="Titre2"/>
        <w:rPr>
          <w:lang w:val="fr-MA"/>
        </w:rPr>
      </w:pPr>
      <w:r w:rsidRPr="005B7642">
        <w:rPr>
          <w:lang w:val="fr-MA"/>
        </w:rPr>
        <w:t>8.4 Icône Liens utiles</w:t>
      </w:r>
    </w:p>
    <w:p w14:paraId="4EB8D0DE" w14:textId="77777777" w:rsidR="00A21D08" w:rsidRPr="005B7642" w:rsidRDefault="00000000">
      <w:pPr>
        <w:rPr>
          <w:lang w:val="fr-MA"/>
        </w:rPr>
      </w:pPr>
      <w:r w:rsidRPr="005B7642">
        <w:rPr>
          <w:lang w:val="fr-MA"/>
        </w:rPr>
        <w:t>L’icône représentant une ampoule indique la présence de liens utiles ou de boutons de navigation à proximité.</w:t>
      </w:r>
    </w:p>
    <w:p w14:paraId="2331A7D2" w14:textId="77777777" w:rsidR="00A21D08" w:rsidRPr="005B7642" w:rsidRDefault="00000000">
      <w:pPr>
        <w:pStyle w:val="Titre2"/>
        <w:rPr>
          <w:lang w:val="fr-MA"/>
        </w:rPr>
      </w:pPr>
      <w:r w:rsidRPr="005B7642">
        <w:rPr>
          <w:lang w:val="fr-MA"/>
        </w:rPr>
        <w:t>8.5 Capture source</w:t>
      </w:r>
    </w:p>
    <w:p w14:paraId="42FFEE98" w14:textId="77777777" w:rsidR="00A21D08" w:rsidRPr="005B7642" w:rsidRDefault="00000000">
      <w:pPr>
        <w:rPr>
          <w:lang w:val="fr-MA"/>
        </w:rPr>
      </w:pPr>
      <w:r w:rsidRPr="005B7642">
        <w:rPr>
          <w:lang w:val="fr-MA"/>
        </w:rPr>
        <w:t>Capture source conservée comme référence visuelle. Les informations critiques visibles dans l’image sont reformulées en texte dans les sections précédentes.</w:t>
      </w:r>
    </w:p>
    <w:p w14:paraId="6F7105BF" w14:textId="77777777" w:rsidR="00A21D08" w:rsidRDefault="00000000">
      <w:pPr>
        <w:jc w:val="center"/>
      </w:pPr>
      <w:r>
        <w:rPr>
          <w:noProof/>
        </w:rPr>
        <w:drawing>
          <wp:inline distT="0" distB="0" distL="0" distR="0" wp14:anchorId="5EAB7D13" wp14:editId="73EA1A17">
            <wp:extent cx="6217920" cy="31506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17920" cy="3150678"/>
                    </a:xfrm>
                    <a:prstGeom prst="rect">
                      <a:avLst/>
                    </a:prstGeom>
                  </pic:spPr>
                </pic:pic>
              </a:graphicData>
            </a:graphic>
          </wp:inline>
        </w:drawing>
      </w:r>
    </w:p>
    <w:p w14:paraId="5DF669FE" w14:textId="77777777" w:rsidR="00A21D08" w:rsidRPr="005B7642" w:rsidRDefault="00000000">
      <w:pPr>
        <w:pStyle w:val="Titre1"/>
        <w:rPr>
          <w:lang w:val="fr-MA"/>
        </w:rPr>
      </w:pPr>
      <w:r w:rsidRPr="005B7642">
        <w:rPr>
          <w:lang w:val="fr-MA"/>
        </w:rPr>
        <w:t>9. FAQ opérationnelle</w:t>
      </w:r>
    </w:p>
    <w:p w14:paraId="514D2DFB" w14:textId="77777777" w:rsidR="00A21D08" w:rsidRPr="005B7642" w:rsidRDefault="00000000">
      <w:pPr>
        <w:pStyle w:val="Titre2"/>
        <w:rPr>
          <w:lang w:val="fr-MA"/>
        </w:rPr>
      </w:pPr>
      <w:r w:rsidRPr="005B7642">
        <w:rPr>
          <w:lang w:val="fr-MA"/>
        </w:rPr>
        <w:t>Que signifie le symbole de la loupe ?</w:t>
      </w:r>
    </w:p>
    <w:p w14:paraId="18E9E7ED" w14:textId="77777777" w:rsidR="00A21D08" w:rsidRPr="005B7642" w:rsidRDefault="00000000">
      <w:pPr>
        <w:rPr>
          <w:lang w:val="fr-MA"/>
        </w:rPr>
      </w:pPr>
      <w:r w:rsidRPr="005B7642">
        <w:rPr>
          <w:lang w:val="fr-MA"/>
        </w:rPr>
        <w:t>Le symbole de la loupe signifie que l’utilisateur doit effectuer une recherche depuis une liste déroulante afin d’obtenir le résultat attendu.</w:t>
      </w:r>
    </w:p>
    <w:p w14:paraId="60733E98" w14:textId="77777777" w:rsidR="00A21D08" w:rsidRPr="005B7642" w:rsidRDefault="00000000">
      <w:pPr>
        <w:pStyle w:val="Titre2"/>
        <w:rPr>
          <w:lang w:val="fr-MA"/>
        </w:rPr>
      </w:pPr>
      <w:r w:rsidRPr="005B7642">
        <w:rPr>
          <w:lang w:val="fr-MA"/>
        </w:rPr>
        <w:t>Que signifie le symbole Attention ?</w:t>
      </w:r>
    </w:p>
    <w:p w14:paraId="403542B5" w14:textId="77777777" w:rsidR="00A21D08" w:rsidRPr="005B7642" w:rsidRDefault="00000000">
      <w:pPr>
        <w:rPr>
          <w:lang w:val="fr-MA"/>
        </w:rPr>
      </w:pPr>
      <w:r w:rsidRPr="005B7642">
        <w:rPr>
          <w:lang w:val="fr-MA"/>
        </w:rPr>
        <w:t>Le symbole Attention indique un point de vigilance concernant le processus. L’utilisateur doit lire attentivement l’information associée avant de continuer.</w:t>
      </w:r>
    </w:p>
    <w:p w14:paraId="564CEC66" w14:textId="77777777" w:rsidR="00A21D08" w:rsidRPr="005B7642" w:rsidRDefault="00000000">
      <w:pPr>
        <w:pStyle w:val="Titre2"/>
        <w:rPr>
          <w:lang w:val="fr-MA"/>
        </w:rPr>
      </w:pPr>
      <w:r w:rsidRPr="005B7642">
        <w:rPr>
          <w:lang w:val="fr-MA"/>
        </w:rPr>
        <w:lastRenderedPageBreak/>
        <w:t>Comment revenir au sommaire ?</w:t>
      </w:r>
    </w:p>
    <w:p w14:paraId="6015EC4E" w14:textId="77777777" w:rsidR="00A21D08" w:rsidRPr="005B7642" w:rsidRDefault="00000000">
      <w:pPr>
        <w:rPr>
          <w:lang w:val="fr-MA"/>
        </w:rPr>
      </w:pPr>
      <w:r w:rsidRPr="005B7642">
        <w:rPr>
          <w:lang w:val="fr-MA"/>
        </w:rPr>
        <w:t>Pour revenir au sommaire, l’utilisateur doit cliquer sur le bouton « Retour Accueil ». Ce bouton permet un retour direct vers la page principale de la base de connaissance.</w:t>
      </w:r>
    </w:p>
    <w:p w14:paraId="441751B7" w14:textId="77777777" w:rsidR="00A21D08" w:rsidRPr="005B7642" w:rsidRDefault="00000000">
      <w:pPr>
        <w:pStyle w:val="Titre2"/>
        <w:rPr>
          <w:lang w:val="fr-MA"/>
        </w:rPr>
      </w:pPr>
      <w:r w:rsidRPr="005B7642">
        <w:rPr>
          <w:lang w:val="fr-MA"/>
        </w:rPr>
        <w:t>À quoi servent les liens utiles ?</w:t>
      </w:r>
    </w:p>
    <w:p w14:paraId="4DA6AA1A" w14:textId="77777777" w:rsidR="00A21D08" w:rsidRPr="005B7642" w:rsidRDefault="00000000">
      <w:pPr>
        <w:rPr>
          <w:lang w:val="fr-MA"/>
        </w:rPr>
      </w:pPr>
      <w:r w:rsidRPr="005B7642">
        <w:rPr>
          <w:lang w:val="fr-MA"/>
        </w:rPr>
        <w:t>Les liens utiles servent à faciliter la navigation dans la base de connaissance. Ils permettent de cliquer sur des boutons ou raccourcis situés à proximité afin d’accéder plus rapidement aux informations nécessaires.</w:t>
      </w:r>
    </w:p>
    <w:p w14:paraId="0DD8925F" w14:textId="77777777" w:rsidR="00A21D08" w:rsidRPr="005B7642" w:rsidRDefault="00000000">
      <w:pPr>
        <w:pStyle w:val="Titre1"/>
        <w:rPr>
          <w:lang w:val="fr-MA"/>
        </w:rPr>
      </w:pPr>
      <w:r w:rsidRPr="005B7642">
        <w:rPr>
          <w:lang w:val="fr-MA"/>
        </w:rPr>
        <w:t>10. Notes de migration depuis Excel</w:t>
      </w:r>
    </w:p>
    <w:p w14:paraId="487401B4" w14:textId="77777777" w:rsidR="00A21D08" w:rsidRPr="005B7642" w:rsidRDefault="00000000">
      <w:pPr>
        <w:rPr>
          <w:lang w:val="fr-MA"/>
        </w:rPr>
      </w:pPr>
      <w:r w:rsidRPr="005B7642">
        <w:rPr>
          <w:lang w:val="fr-MA"/>
        </w:rPr>
        <w:t xml:space="preserve">Le contenu d’origine était présenté sous forme visuelle avec des icônes, des flèches et des zones de texte. Pour rendre la connaissance exploitable par le </w:t>
      </w:r>
      <w:proofErr w:type="spellStart"/>
      <w:r w:rsidRPr="005B7642">
        <w:rPr>
          <w:lang w:val="fr-MA"/>
        </w:rPr>
        <w:t>chatbot</w:t>
      </w:r>
      <w:proofErr w:type="spellEnd"/>
      <w:r w:rsidRPr="005B7642">
        <w:rPr>
          <w:lang w:val="fr-MA"/>
        </w:rPr>
        <w:t>, les significations des symboles ont été reformulées en phrases complètes. Aucune information critique ne reste uniquement dépendante de l’image source.</w:t>
      </w:r>
    </w:p>
    <w:p w14:paraId="25724343" w14:textId="77777777" w:rsidR="00A21D08" w:rsidRDefault="00000000">
      <w:pPr>
        <w:pStyle w:val="Titre1"/>
      </w:pPr>
      <w:r>
        <w:t xml:space="preserve">11. </w:t>
      </w:r>
      <w:proofErr w:type="spellStart"/>
      <w:r>
        <w:t>Historique</w:t>
      </w:r>
      <w:proofErr w:type="spellEnd"/>
      <w:r>
        <w:t xml:space="preserve"> des versions</w:t>
      </w:r>
    </w:p>
    <w:tbl>
      <w:tblPr>
        <w:tblStyle w:val="Grilledutableau"/>
        <w:tblW w:w="0" w:type="auto"/>
        <w:tblLook w:val="04A0" w:firstRow="1" w:lastRow="0" w:firstColumn="1" w:lastColumn="0" w:noHBand="0" w:noVBand="1"/>
      </w:tblPr>
      <w:tblGrid>
        <w:gridCol w:w="1987"/>
        <w:gridCol w:w="1987"/>
        <w:gridCol w:w="1987"/>
        <w:gridCol w:w="1987"/>
        <w:gridCol w:w="1987"/>
      </w:tblGrid>
      <w:tr w:rsidR="00A21D08" w14:paraId="4C67553D" w14:textId="77777777">
        <w:tc>
          <w:tcPr>
            <w:tcW w:w="1987" w:type="dxa"/>
            <w:shd w:val="clear" w:color="auto" w:fill="D9EAF7"/>
            <w:vAlign w:val="center"/>
          </w:tcPr>
          <w:p w14:paraId="2B8B3842" w14:textId="77777777" w:rsidR="00A21D08" w:rsidRDefault="00000000">
            <w:r>
              <w:rPr>
                <w:b/>
                <w:sz w:val="18"/>
              </w:rPr>
              <w:t>Version</w:t>
            </w:r>
          </w:p>
        </w:tc>
        <w:tc>
          <w:tcPr>
            <w:tcW w:w="1987" w:type="dxa"/>
            <w:shd w:val="clear" w:color="auto" w:fill="D9EAF7"/>
            <w:vAlign w:val="center"/>
          </w:tcPr>
          <w:p w14:paraId="16FA0A6E" w14:textId="77777777" w:rsidR="00A21D08" w:rsidRDefault="00000000">
            <w:r>
              <w:rPr>
                <w:b/>
                <w:sz w:val="18"/>
              </w:rPr>
              <w:t>Date</w:t>
            </w:r>
          </w:p>
        </w:tc>
        <w:tc>
          <w:tcPr>
            <w:tcW w:w="1987" w:type="dxa"/>
            <w:shd w:val="clear" w:color="auto" w:fill="D9EAF7"/>
            <w:vAlign w:val="center"/>
          </w:tcPr>
          <w:p w14:paraId="116ED842" w14:textId="77777777" w:rsidR="00A21D08" w:rsidRDefault="00000000">
            <w:r>
              <w:rPr>
                <w:b/>
                <w:sz w:val="18"/>
              </w:rPr>
              <w:t>Auteur</w:t>
            </w:r>
          </w:p>
        </w:tc>
        <w:tc>
          <w:tcPr>
            <w:tcW w:w="1987" w:type="dxa"/>
            <w:shd w:val="clear" w:color="auto" w:fill="D9EAF7"/>
            <w:vAlign w:val="center"/>
          </w:tcPr>
          <w:p w14:paraId="646B1B97" w14:textId="77777777" w:rsidR="00A21D08" w:rsidRDefault="00000000">
            <w:r>
              <w:rPr>
                <w:b/>
                <w:sz w:val="18"/>
              </w:rPr>
              <w:t>Modification</w:t>
            </w:r>
          </w:p>
        </w:tc>
        <w:tc>
          <w:tcPr>
            <w:tcW w:w="1987" w:type="dxa"/>
            <w:shd w:val="clear" w:color="auto" w:fill="D9EAF7"/>
            <w:vAlign w:val="center"/>
          </w:tcPr>
          <w:p w14:paraId="7C0E51DC" w14:textId="77777777" w:rsidR="00A21D08" w:rsidRDefault="00000000">
            <w:proofErr w:type="spellStart"/>
            <w:r>
              <w:rPr>
                <w:b/>
                <w:sz w:val="18"/>
              </w:rPr>
              <w:t>Validateur</w:t>
            </w:r>
            <w:proofErr w:type="spellEnd"/>
          </w:p>
        </w:tc>
      </w:tr>
      <w:tr w:rsidR="00A21D08" w14:paraId="08ED0A89" w14:textId="77777777">
        <w:tc>
          <w:tcPr>
            <w:tcW w:w="1987" w:type="dxa"/>
            <w:vAlign w:val="center"/>
          </w:tcPr>
          <w:p w14:paraId="333DE9CA" w14:textId="77777777" w:rsidR="00A21D08" w:rsidRDefault="00000000">
            <w:r>
              <w:rPr>
                <w:sz w:val="18"/>
              </w:rPr>
              <w:t>1.0</w:t>
            </w:r>
          </w:p>
        </w:tc>
        <w:tc>
          <w:tcPr>
            <w:tcW w:w="1987" w:type="dxa"/>
            <w:vAlign w:val="center"/>
          </w:tcPr>
          <w:p w14:paraId="693EC20C" w14:textId="77777777" w:rsidR="00A21D08" w:rsidRDefault="00000000">
            <w:r>
              <w:rPr>
                <w:sz w:val="18"/>
              </w:rPr>
              <w:t>08/06/2026</w:t>
            </w:r>
          </w:p>
        </w:tc>
        <w:tc>
          <w:tcPr>
            <w:tcW w:w="1987" w:type="dxa"/>
            <w:vAlign w:val="center"/>
          </w:tcPr>
          <w:p w14:paraId="27A73422" w14:textId="77777777" w:rsidR="00A21D08" w:rsidRDefault="00000000">
            <w:r>
              <w:rPr>
                <w:sz w:val="18"/>
              </w:rPr>
              <w:t xml:space="preserve">À </w:t>
            </w:r>
            <w:proofErr w:type="spellStart"/>
            <w:r>
              <w:rPr>
                <w:sz w:val="18"/>
              </w:rPr>
              <w:t>compléter</w:t>
            </w:r>
            <w:proofErr w:type="spellEnd"/>
          </w:p>
        </w:tc>
        <w:tc>
          <w:tcPr>
            <w:tcW w:w="1987" w:type="dxa"/>
            <w:vAlign w:val="center"/>
          </w:tcPr>
          <w:p w14:paraId="5487B3CC" w14:textId="77777777" w:rsidR="00A21D08" w:rsidRPr="005B7642" w:rsidRDefault="00000000">
            <w:pPr>
              <w:rPr>
                <w:lang w:val="fr-MA"/>
              </w:rPr>
            </w:pPr>
            <w:r w:rsidRPr="005B7642">
              <w:rPr>
                <w:sz w:val="18"/>
                <w:lang w:val="fr-MA"/>
              </w:rPr>
              <w:t>Création initiale depuis la page « Informations concernant la base de connaissance BO »</w:t>
            </w:r>
          </w:p>
        </w:tc>
        <w:tc>
          <w:tcPr>
            <w:tcW w:w="1987" w:type="dxa"/>
            <w:vAlign w:val="center"/>
          </w:tcPr>
          <w:p w14:paraId="750982D5" w14:textId="77777777" w:rsidR="00A21D08" w:rsidRDefault="00000000">
            <w:r>
              <w:rPr>
                <w:sz w:val="18"/>
              </w:rPr>
              <w:t xml:space="preserve">À </w:t>
            </w:r>
            <w:proofErr w:type="spellStart"/>
            <w:r>
              <w:rPr>
                <w:sz w:val="18"/>
              </w:rPr>
              <w:t>compléter</w:t>
            </w:r>
            <w:proofErr w:type="spellEnd"/>
          </w:p>
        </w:tc>
      </w:tr>
    </w:tbl>
    <w:p w14:paraId="08B9E5A4" w14:textId="77777777" w:rsidR="00640243" w:rsidRDefault="00640243"/>
    <w:sectPr w:rsidR="0064024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57721417">
    <w:abstractNumId w:val="8"/>
  </w:num>
  <w:num w:numId="2" w16cid:durableId="1010066102">
    <w:abstractNumId w:val="6"/>
  </w:num>
  <w:num w:numId="3" w16cid:durableId="1513448772">
    <w:abstractNumId w:val="5"/>
  </w:num>
  <w:num w:numId="4" w16cid:durableId="834148021">
    <w:abstractNumId w:val="4"/>
  </w:num>
  <w:num w:numId="5" w16cid:durableId="1206330828">
    <w:abstractNumId w:val="7"/>
  </w:num>
  <w:num w:numId="6" w16cid:durableId="691686701">
    <w:abstractNumId w:val="3"/>
  </w:num>
  <w:num w:numId="7" w16cid:durableId="1888562718">
    <w:abstractNumId w:val="2"/>
  </w:num>
  <w:num w:numId="8" w16cid:durableId="1161118204">
    <w:abstractNumId w:val="1"/>
  </w:num>
  <w:num w:numId="9" w16cid:durableId="418478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7642"/>
    <w:rsid w:val="00640243"/>
    <w:rsid w:val="009B6A29"/>
    <w:rsid w:val="00A21D08"/>
    <w:rsid w:val="00AA1D8D"/>
    <w:rsid w:val="00B47730"/>
    <w:rsid w:val="00CB0664"/>
    <w:rsid w:val="00F80EE8"/>
    <w:rsid w:val="00FC693F"/>
    <w:rsid w:val="00FF68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EC492"/>
  <w14:defaultImageDpi w14:val="300"/>
  <w15:docId w15:val="{90D6C7E1-8411-4E5F-8990-47BCC0658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56082"/>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1007</Words>
  <Characters>5541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3</cp:revision>
  <dcterms:created xsi:type="dcterms:W3CDTF">2013-12-23T23:15:00Z</dcterms:created>
  <dcterms:modified xsi:type="dcterms:W3CDTF">2026-06-10T09:15:00Z</dcterms:modified>
  <cp:category/>
</cp:coreProperties>
</file>