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96"/>
        <w:gridCol w:w="7366"/>
      </w:tblGrid>
      <w:tr w:rsidR="00B24A54" w:rsidTr="00025EE1">
        <w:tc>
          <w:tcPr>
            <w:tcW w:w="1696" w:type="dxa"/>
            <w:vAlign w:val="center"/>
          </w:tcPr>
          <w:p w:rsidR="00B24A54" w:rsidRPr="00025EE1" w:rsidRDefault="00B24A54" w:rsidP="00025EE1">
            <w:pPr>
              <w:pStyle w:val="ListParagraph"/>
              <w:ind w:left="0"/>
              <w:jc w:val="right"/>
              <w:rPr>
                <w:b/>
                <w:bCs/>
              </w:rPr>
            </w:pPr>
            <w:bookmarkStart w:id="0" w:name="_GoBack"/>
            <w:bookmarkEnd w:id="0"/>
            <w:r w:rsidRPr="00025EE1">
              <w:rPr>
                <w:b/>
                <w:bCs/>
              </w:rPr>
              <w:t>Nom</w:t>
            </w:r>
          </w:p>
        </w:tc>
        <w:tc>
          <w:tcPr>
            <w:tcW w:w="7366" w:type="dxa"/>
          </w:tcPr>
          <w:p w:rsidR="00B24A54" w:rsidRPr="007574B6" w:rsidRDefault="00B24A54" w:rsidP="00B24A54">
            <w:pPr>
              <w:pStyle w:val="ListParagraph"/>
              <w:ind w:left="0"/>
              <w:rPr>
                <w:b/>
                <w:bCs/>
              </w:rPr>
            </w:pPr>
            <w:r w:rsidRPr="007574B6">
              <w:t>Nasredine</w:t>
            </w:r>
          </w:p>
        </w:tc>
      </w:tr>
      <w:tr w:rsidR="00B24A54" w:rsidTr="00025EE1">
        <w:tc>
          <w:tcPr>
            <w:tcW w:w="1696" w:type="dxa"/>
            <w:vAlign w:val="center"/>
          </w:tcPr>
          <w:p w:rsidR="00B24A54" w:rsidRPr="00025EE1" w:rsidRDefault="00B24A54" w:rsidP="00025EE1">
            <w:pPr>
              <w:pStyle w:val="ListParagraph"/>
              <w:ind w:left="0"/>
              <w:jc w:val="right"/>
              <w:rPr>
                <w:b/>
                <w:bCs/>
              </w:rPr>
            </w:pPr>
            <w:r w:rsidRPr="00025EE1">
              <w:rPr>
                <w:b/>
                <w:bCs/>
              </w:rPr>
              <w:t>Prénom</w:t>
            </w:r>
          </w:p>
        </w:tc>
        <w:tc>
          <w:tcPr>
            <w:tcW w:w="7366" w:type="dxa"/>
          </w:tcPr>
          <w:p w:rsidR="00B24A54" w:rsidRDefault="00B24A54" w:rsidP="00B24A54">
            <w:pPr>
              <w:pStyle w:val="ListParagraph"/>
              <w:ind w:left="0"/>
            </w:pPr>
            <w:r>
              <w:t>Abdelli</w:t>
            </w:r>
          </w:p>
        </w:tc>
      </w:tr>
      <w:tr w:rsidR="00B24A54" w:rsidTr="00025EE1">
        <w:tc>
          <w:tcPr>
            <w:tcW w:w="1696" w:type="dxa"/>
            <w:vAlign w:val="center"/>
          </w:tcPr>
          <w:p w:rsidR="00B24A54" w:rsidRPr="00025EE1" w:rsidRDefault="00B24A54" w:rsidP="00025EE1">
            <w:pPr>
              <w:pStyle w:val="ListParagraph"/>
              <w:ind w:left="0"/>
              <w:jc w:val="right"/>
              <w:rPr>
                <w:b/>
                <w:bCs/>
              </w:rPr>
            </w:pPr>
            <w:r w:rsidRPr="00025EE1">
              <w:rPr>
                <w:b/>
                <w:bCs/>
              </w:rPr>
              <w:t>Promotion</w:t>
            </w:r>
          </w:p>
        </w:tc>
        <w:tc>
          <w:tcPr>
            <w:tcW w:w="7366" w:type="dxa"/>
          </w:tcPr>
          <w:p w:rsidR="00B24A54" w:rsidRDefault="00B24A54" w:rsidP="00B24A54">
            <w:pPr>
              <w:pStyle w:val="ListParagraph"/>
              <w:ind w:left="0"/>
            </w:pPr>
            <w:r>
              <w:t>2 MSIR</w:t>
            </w:r>
          </w:p>
        </w:tc>
      </w:tr>
    </w:tbl>
    <w:p w:rsidR="00B24A54" w:rsidRDefault="00B24A54" w:rsidP="009E7D12">
      <w:pPr>
        <w:pStyle w:val="Title"/>
        <w:rPr>
          <w:rFonts w:asciiTheme="minorHAnsi" w:eastAsiaTheme="minorEastAsia" w:hAnsiTheme="minorHAnsi" w:cstheme="minorBidi"/>
          <w:color w:val="auto"/>
          <w:sz w:val="24"/>
          <w:szCs w:val="22"/>
        </w:rPr>
      </w:pPr>
    </w:p>
    <w:p w:rsidR="00B24A54" w:rsidRDefault="00B24A54" w:rsidP="007601FB">
      <w:pPr>
        <w:pStyle w:val="Title"/>
        <w:pBdr>
          <w:top w:val="single" w:sz="4" w:space="1" w:color="auto"/>
          <w:bottom w:val="single" w:sz="4" w:space="1" w:color="auto"/>
        </w:pBdr>
        <w:shd w:val="clear" w:color="auto" w:fill="F2F2F2" w:themeFill="background1" w:themeFillShade="F2"/>
        <w:jc w:val="center"/>
      </w:pPr>
      <w:r>
        <w:t>Exercice 1</w:t>
      </w:r>
    </w:p>
    <w:p w:rsidR="00B24A54" w:rsidRPr="00A2418A" w:rsidRDefault="00B24A54" w:rsidP="00A34347">
      <w:pPr>
        <w:pStyle w:val="Heading2"/>
        <w:numPr>
          <w:ilvl w:val="0"/>
          <w:numId w:val="3"/>
        </w:numPr>
      </w:pPr>
    </w:p>
    <w:p w:rsidR="00B24A54" w:rsidRDefault="00B24A54" w:rsidP="003F05A5">
      <w:pPr>
        <w:ind w:left="360"/>
      </w:pPr>
      <w:r>
        <w:t>L’utilisation d’un ordinateur pour gérer un projet de fin d’étude a des nombreuse risques, comme :</w:t>
      </w:r>
    </w:p>
    <w:p w:rsidR="00B24A54" w:rsidRDefault="00B24A54" w:rsidP="00A34347">
      <w:pPr>
        <w:pStyle w:val="ListParagraph"/>
        <w:numPr>
          <w:ilvl w:val="0"/>
          <w:numId w:val="2"/>
        </w:numPr>
        <w:ind w:left="1080"/>
      </w:pPr>
      <w:r>
        <w:t>documents d</w:t>
      </w:r>
      <w:r w:rsidRPr="00B24A54">
        <w:t>ommages dus à une coupure de courant</w:t>
      </w:r>
      <w:r w:rsidR="009E7D12">
        <w:t xml:space="preserve">, </w:t>
      </w:r>
      <w:r w:rsidR="009E7D12" w:rsidRPr="009E7D12">
        <w:t>panne matérielle (disque dur)</w:t>
      </w:r>
      <w:r w:rsidR="00B145F1">
        <w:t xml:space="preserve">, </w:t>
      </w:r>
      <w:r w:rsidR="009E7D12">
        <w:t>échec du système d’exploitation (Blue Screen of Death)</w:t>
      </w:r>
      <w:r w:rsidR="00B145F1">
        <w:t xml:space="preserve">, infection par virus ou trojen (Clé usb infecter) </w:t>
      </w:r>
    </w:p>
    <w:p w:rsidR="00B145F1" w:rsidRDefault="009E7D12" w:rsidP="00265C02">
      <w:pPr>
        <w:pStyle w:val="ListParagraph"/>
        <w:numPr>
          <w:ilvl w:val="0"/>
          <w:numId w:val="2"/>
        </w:numPr>
        <w:ind w:left="1080"/>
      </w:pPr>
      <w:r>
        <w:t>l</w:t>
      </w:r>
      <w:r w:rsidRPr="009E7D12">
        <w:t xml:space="preserve">es fichiers peuvent être volés, supprimés ou modifiés par un </w:t>
      </w:r>
      <w:r w:rsidR="00265C02">
        <w:t>hacker</w:t>
      </w:r>
    </w:p>
    <w:p w:rsidR="00B145F1" w:rsidRDefault="00B145F1" w:rsidP="00A34347">
      <w:pPr>
        <w:pStyle w:val="Heading2"/>
        <w:numPr>
          <w:ilvl w:val="0"/>
          <w:numId w:val="3"/>
        </w:numPr>
      </w:pPr>
    </w:p>
    <w:tbl>
      <w:tblPr>
        <w:tblStyle w:val="TableGrid"/>
        <w:tblW w:w="0" w:type="auto"/>
        <w:tblLook w:val="04A0" w:firstRow="1" w:lastRow="0" w:firstColumn="1" w:lastColumn="0" w:noHBand="0" w:noVBand="1"/>
      </w:tblPr>
      <w:tblGrid>
        <w:gridCol w:w="1838"/>
        <w:gridCol w:w="7224"/>
      </w:tblGrid>
      <w:tr w:rsidR="00784E0A" w:rsidTr="00025EE1">
        <w:tc>
          <w:tcPr>
            <w:tcW w:w="1838" w:type="dxa"/>
            <w:vMerge w:val="restart"/>
            <w:vAlign w:val="center"/>
          </w:tcPr>
          <w:p w:rsidR="00784E0A" w:rsidRPr="00025EE1" w:rsidRDefault="00784E0A" w:rsidP="00025EE1">
            <w:pPr>
              <w:jc w:val="center"/>
              <w:rPr>
                <w:b/>
                <w:bCs/>
              </w:rPr>
            </w:pPr>
            <w:r w:rsidRPr="00025EE1">
              <w:rPr>
                <w:b/>
                <w:bCs/>
              </w:rPr>
              <w:t>Objectifs</w:t>
            </w:r>
          </w:p>
        </w:tc>
        <w:tc>
          <w:tcPr>
            <w:tcW w:w="7224" w:type="dxa"/>
          </w:tcPr>
          <w:p w:rsidR="00784E0A" w:rsidRPr="00025EE1" w:rsidRDefault="00784E0A" w:rsidP="00B145F1">
            <w:pPr>
              <w:rPr>
                <w:b/>
                <w:bCs/>
              </w:rPr>
            </w:pPr>
            <w:r w:rsidRPr="00025EE1">
              <w:rPr>
                <w:b/>
                <w:bCs/>
              </w:rPr>
              <w:t>Confidentialité </w:t>
            </w:r>
          </w:p>
          <w:p w:rsidR="00784E0A" w:rsidRPr="007601FB" w:rsidRDefault="006B6465" w:rsidP="007601FB">
            <w:pPr>
              <w:rPr>
                <w:b/>
                <w:bCs/>
              </w:rPr>
            </w:pPr>
            <w:r w:rsidRPr="007601FB">
              <w:t>P</w:t>
            </w:r>
            <w:r w:rsidR="00784E0A" w:rsidRPr="007601FB">
              <w:t xml:space="preserve">rotéger le dossier </w:t>
            </w:r>
            <w:r w:rsidRPr="007601FB">
              <w:t>avec</w:t>
            </w:r>
            <w:r w:rsidR="00784E0A" w:rsidRPr="007601FB">
              <w:t xml:space="preserve"> du cryptage par mot de passe à l'aide </w:t>
            </w:r>
            <w:r w:rsidRPr="007601FB">
              <w:t>des outils inclus de OS (Windows encrypt) ou avec des</w:t>
            </w:r>
            <w:r w:rsidR="00784E0A" w:rsidRPr="007601FB">
              <w:t xml:space="preserve"> logiciel tiers tel que 7-zip</w:t>
            </w:r>
            <w:r w:rsidRPr="007601FB">
              <w:t xml:space="preserve"> (</w:t>
            </w:r>
            <w:proofErr w:type="spellStart"/>
            <w:r w:rsidRPr="007601FB">
              <w:t>encrypted</w:t>
            </w:r>
            <w:proofErr w:type="spellEnd"/>
            <w:r w:rsidRPr="007601FB">
              <w:t xml:space="preserve"> archive)</w:t>
            </w:r>
            <w:r w:rsidR="00784E0A" w:rsidRPr="007601FB">
              <w:t xml:space="preserve"> ou </w:t>
            </w:r>
            <w:proofErr w:type="spellStart"/>
            <w:r w:rsidR="00784E0A" w:rsidRPr="007601FB">
              <w:t>AxCrypt</w:t>
            </w:r>
            <w:proofErr w:type="spellEnd"/>
            <w:r w:rsidR="007601FB">
              <w:t>.</w:t>
            </w:r>
          </w:p>
        </w:tc>
      </w:tr>
      <w:tr w:rsidR="006B6465" w:rsidTr="00025EE1">
        <w:tc>
          <w:tcPr>
            <w:tcW w:w="1838" w:type="dxa"/>
            <w:vMerge/>
          </w:tcPr>
          <w:p w:rsidR="006B6465" w:rsidRPr="003F05A5" w:rsidRDefault="006B6465" w:rsidP="00B145F1"/>
        </w:tc>
        <w:tc>
          <w:tcPr>
            <w:tcW w:w="7224" w:type="dxa"/>
          </w:tcPr>
          <w:p w:rsidR="00820BE3" w:rsidRPr="003F05A5" w:rsidRDefault="006B6465" w:rsidP="00820BE3">
            <w:pPr>
              <w:rPr>
                <w:b/>
                <w:bCs/>
              </w:rPr>
            </w:pPr>
            <w:r w:rsidRPr="003F05A5">
              <w:rPr>
                <w:b/>
                <w:bCs/>
              </w:rPr>
              <w:t>Disponibilité</w:t>
            </w:r>
          </w:p>
          <w:p w:rsidR="006B6465" w:rsidRPr="003F05A5" w:rsidRDefault="00820BE3" w:rsidP="00820BE3">
            <w:pPr>
              <w:rPr>
                <w:color w:val="000000"/>
              </w:rPr>
            </w:pPr>
            <w:r w:rsidRPr="003F05A5">
              <w:rPr>
                <w:rStyle w:val="jlqj4b"/>
                <w:color w:val="000000"/>
              </w:rPr>
              <w:t>Sauvegarder</w:t>
            </w:r>
            <w:r w:rsidR="006B6465" w:rsidRPr="003F05A5">
              <w:rPr>
                <w:rStyle w:val="jlqj4b"/>
                <w:color w:val="000000"/>
              </w:rPr>
              <w:t xml:space="preserve"> des copies sur </w:t>
            </w:r>
            <w:r w:rsidRPr="003F05A5">
              <w:rPr>
                <w:rStyle w:val="jlqj4b"/>
                <w:color w:val="000000"/>
              </w:rPr>
              <w:t>un appareil comme un disque dur</w:t>
            </w:r>
            <w:r w:rsidR="006B6465" w:rsidRPr="003F05A5">
              <w:rPr>
                <w:rStyle w:val="jlqj4b"/>
                <w:color w:val="000000"/>
              </w:rPr>
              <w:t xml:space="preserve"> externe</w:t>
            </w:r>
            <w:r w:rsidRPr="003F05A5">
              <w:rPr>
                <w:rStyle w:val="jlqj4b"/>
                <w:color w:val="000000"/>
              </w:rPr>
              <w:t xml:space="preserve"> ou clé USB, aussi, </w:t>
            </w:r>
            <w:r w:rsidRPr="003F05A5">
              <w:rPr>
                <w:rStyle w:val="jlqj4b"/>
              </w:rPr>
              <w:t>l’utilisation des systèmes de sauvegarde en ligne (</w:t>
            </w:r>
            <w:proofErr w:type="spellStart"/>
            <w:r w:rsidRPr="003F05A5">
              <w:rPr>
                <w:rStyle w:val="jlqj4b"/>
              </w:rPr>
              <w:t>Dropbox</w:t>
            </w:r>
            <w:proofErr w:type="spellEnd"/>
            <w:r w:rsidRPr="003F05A5">
              <w:rPr>
                <w:rStyle w:val="jlqj4b"/>
              </w:rPr>
              <w:t>, Google Drive, …), systèmes vcs «</w:t>
            </w:r>
            <w:r w:rsidRPr="003F05A5">
              <w:rPr>
                <w:rStyle w:val="jlqj4b"/>
                <w:i/>
                <w:iCs/>
              </w:rPr>
              <w:t>version control system</w:t>
            </w:r>
            <w:r w:rsidRPr="003F05A5">
              <w:rPr>
                <w:rStyle w:val="jlqj4b"/>
              </w:rPr>
              <w:t xml:space="preserve">» pour le code source de PFE (git, github, gitlab…).  </w:t>
            </w:r>
          </w:p>
        </w:tc>
      </w:tr>
      <w:tr w:rsidR="000C0964" w:rsidTr="00025EE1">
        <w:tc>
          <w:tcPr>
            <w:tcW w:w="1838" w:type="dxa"/>
            <w:vMerge/>
          </w:tcPr>
          <w:p w:rsidR="000C0964" w:rsidRPr="003F05A5" w:rsidRDefault="000C0964" w:rsidP="00B145F1"/>
        </w:tc>
        <w:tc>
          <w:tcPr>
            <w:tcW w:w="7224" w:type="dxa"/>
          </w:tcPr>
          <w:p w:rsidR="000C0964" w:rsidRDefault="000C0964" w:rsidP="00820BE3">
            <w:pPr>
              <w:rPr>
                <w:b/>
                <w:bCs/>
              </w:rPr>
            </w:pPr>
            <w:r w:rsidRPr="000C0964">
              <w:rPr>
                <w:b/>
                <w:bCs/>
              </w:rPr>
              <w:t>In</w:t>
            </w:r>
            <w:r>
              <w:rPr>
                <w:b/>
                <w:bCs/>
              </w:rPr>
              <w:t>tégrité</w:t>
            </w:r>
          </w:p>
          <w:p w:rsidR="000C0964" w:rsidRPr="000C0964" w:rsidRDefault="0051739C" w:rsidP="00820BE3">
            <w:r>
              <w:t xml:space="preserve">l’utilisation des checksums qui garantit que les fichiers ne sont pas </w:t>
            </w:r>
            <w:r w:rsidR="00265C02">
              <w:t>modifiés</w:t>
            </w:r>
            <w:r>
              <w:t>.</w:t>
            </w:r>
            <w:r w:rsidR="000C0964">
              <w:t xml:space="preserve">   </w:t>
            </w:r>
          </w:p>
        </w:tc>
      </w:tr>
      <w:tr w:rsidR="006B6465" w:rsidTr="00025EE1">
        <w:tc>
          <w:tcPr>
            <w:tcW w:w="1838" w:type="dxa"/>
            <w:vMerge/>
          </w:tcPr>
          <w:p w:rsidR="006B6465" w:rsidRPr="003F05A5" w:rsidRDefault="006B6465" w:rsidP="00B145F1"/>
        </w:tc>
        <w:tc>
          <w:tcPr>
            <w:tcW w:w="7224" w:type="dxa"/>
          </w:tcPr>
          <w:p w:rsidR="007601FB" w:rsidRDefault="00F1152A" w:rsidP="00B145F1">
            <w:pPr>
              <w:rPr>
                <w:b/>
                <w:bCs/>
              </w:rPr>
            </w:pPr>
            <w:r w:rsidRPr="003F05A5">
              <w:rPr>
                <w:b/>
                <w:bCs/>
              </w:rPr>
              <w:t>Non répudiation</w:t>
            </w:r>
          </w:p>
          <w:p w:rsidR="006B6465" w:rsidRPr="007601FB" w:rsidRDefault="00DA00F8" w:rsidP="00B145F1">
            <w:r>
              <w:t xml:space="preserve">Signature numérique </w:t>
            </w:r>
          </w:p>
        </w:tc>
      </w:tr>
      <w:tr w:rsidR="006B6465" w:rsidTr="00025EE1">
        <w:tc>
          <w:tcPr>
            <w:tcW w:w="1838" w:type="dxa"/>
            <w:vMerge/>
          </w:tcPr>
          <w:p w:rsidR="006B6465" w:rsidRPr="003F05A5" w:rsidRDefault="006B6465" w:rsidP="00B145F1"/>
        </w:tc>
        <w:tc>
          <w:tcPr>
            <w:tcW w:w="7224" w:type="dxa"/>
          </w:tcPr>
          <w:p w:rsidR="006B6465" w:rsidRDefault="00F1152A" w:rsidP="00B145F1">
            <w:pPr>
              <w:rPr>
                <w:b/>
                <w:bCs/>
              </w:rPr>
            </w:pPr>
            <w:r w:rsidRPr="003F05A5">
              <w:rPr>
                <w:b/>
                <w:bCs/>
              </w:rPr>
              <w:t>Authentification</w:t>
            </w:r>
          </w:p>
          <w:p w:rsidR="00120E53" w:rsidRPr="00120E53" w:rsidRDefault="00120E53" w:rsidP="00B145F1">
            <w:r>
              <w:t xml:space="preserve">Protéger le compte Windows à l’aide d’un nom d’utilisateur et un mot de passe  </w:t>
            </w:r>
          </w:p>
        </w:tc>
      </w:tr>
    </w:tbl>
    <w:p w:rsidR="00F1152A" w:rsidRDefault="00F1152A" w:rsidP="00A34347">
      <w:pPr>
        <w:pStyle w:val="Heading2"/>
        <w:numPr>
          <w:ilvl w:val="0"/>
          <w:numId w:val="3"/>
        </w:numPr>
      </w:pPr>
    </w:p>
    <w:p w:rsidR="00AB0ACE" w:rsidRDefault="00AB0ACE" w:rsidP="00AB0ACE">
      <w:r>
        <w:t xml:space="preserve">Les pertes </w:t>
      </w:r>
      <w:r w:rsidR="00881C73">
        <w:t>possibles</w:t>
      </w:r>
      <w:r>
        <w:t xml:space="preserve"> peuvent être :</w:t>
      </w:r>
      <w:r w:rsidR="00265C02">
        <w:t xml:space="preserve"> (Menace a</w:t>
      </w:r>
      <w:r w:rsidR="00881C73">
        <w:t xml:space="preserve"> Confidentialité)</w:t>
      </w:r>
    </w:p>
    <w:p w:rsidR="00AB0ACE" w:rsidRDefault="00881C73" w:rsidP="00AB0ACE">
      <w:pPr>
        <w:pStyle w:val="ListParagraph"/>
        <w:numPr>
          <w:ilvl w:val="0"/>
          <w:numId w:val="6"/>
        </w:numPr>
      </w:pPr>
      <w:r>
        <w:t>les informations</w:t>
      </w:r>
      <w:r w:rsidR="00AB0ACE">
        <w:t xml:space="preserve"> </w:t>
      </w:r>
      <w:r>
        <w:t>du client</w:t>
      </w:r>
      <w:r w:rsidR="00AB0ACE">
        <w:t xml:space="preserve"> de cette </w:t>
      </w:r>
      <w:r>
        <w:t>Bank</w:t>
      </w:r>
      <w:r w:rsidR="00AB0ACE">
        <w:t xml:space="preserve"> (username, password</w:t>
      </w:r>
      <w:r>
        <w:t xml:space="preserve"> «si elle est en clair » …</w:t>
      </w:r>
      <w:r w:rsidR="00AB0ACE">
        <w:t>)</w:t>
      </w:r>
    </w:p>
    <w:p w:rsidR="00881C73" w:rsidRPr="00AB0ACE" w:rsidRDefault="00881C73" w:rsidP="00AB0ACE">
      <w:pPr>
        <w:pStyle w:val="ListParagraph"/>
        <w:numPr>
          <w:ilvl w:val="0"/>
          <w:numId w:val="6"/>
        </w:numPr>
      </w:pPr>
      <w:r>
        <w:t>les transactions effectuées par le client (montant, crédit)</w:t>
      </w:r>
    </w:p>
    <w:p w:rsidR="00B24A54" w:rsidRDefault="00F1152A" w:rsidP="007601FB">
      <w:pPr>
        <w:pStyle w:val="Title"/>
        <w:pBdr>
          <w:top w:val="single" w:sz="4" w:space="1" w:color="auto"/>
          <w:bottom w:val="single" w:sz="4" w:space="1" w:color="auto"/>
        </w:pBdr>
        <w:shd w:val="clear" w:color="auto" w:fill="F2F2F2" w:themeFill="background1" w:themeFillShade="F2"/>
        <w:jc w:val="center"/>
      </w:pPr>
      <w:r>
        <w:t>Exercice 2</w:t>
      </w:r>
    </w:p>
    <w:p w:rsidR="00F1152A" w:rsidRDefault="00F1152A" w:rsidP="00A34347">
      <w:pPr>
        <w:pStyle w:val="Heading2"/>
        <w:numPr>
          <w:ilvl w:val="0"/>
          <w:numId w:val="4"/>
        </w:numPr>
      </w:pPr>
    </w:p>
    <w:tbl>
      <w:tblPr>
        <w:tblStyle w:val="TableGrid"/>
        <w:tblW w:w="0" w:type="auto"/>
        <w:tblLook w:val="04A0" w:firstRow="1" w:lastRow="0" w:firstColumn="1" w:lastColumn="0" w:noHBand="0" w:noVBand="1"/>
      </w:tblPr>
      <w:tblGrid>
        <w:gridCol w:w="2547"/>
        <w:gridCol w:w="6515"/>
      </w:tblGrid>
      <w:tr w:rsidR="00890149" w:rsidTr="00025EE1">
        <w:tc>
          <w:tcPr>
            <w:tcW w:w="2547" w:type="dxa"/>
          </w:tcPr>
          <w:p w:rsidR="00890149" w:rsidRPr="00025EE1" w:rsidRDefault="00890149" w:rsidP="00890149">
            <w:pPr>
              <w:jc w:val="center"/>
              <w:rPr>
                <w:b/>
                <w:bCs/>
                <w:i/>
                <w:iCs/>
              </w:rPr>
            </w:pPr>
            <w:r w:rsidRPr="00025EE1">
              <w:rPr>
                <w:b/>
                <w:bCs/>
                <w:i/>
                <w:iCs/>
              </w:rPr>
              <w:t>Assets</w:t>
            </w:r>
          </w:p>
        </w:tc>
        <w:tc>
          <w:tcPr>
            <w:tcW w:w="6515" w:type="dxa"/>
          </w:tcPr>
          <w:p w:rsidR="00890149" w:rsidRPr="007601FB" w:rsidRDefault="00890149" w:rsidP="00890149">
            <w:pPr>
              <w:rPr>
                <w:b/>
                <w:bCs/>
              </w:rPr>
            </w:pPr>
            <w:r w:rsidRPr="007601FB">
              <w:t>serveur Web, site Web de l’organisation</w:t>
            </w:r>
          </w:p>
        </w:tc>
      </w:tr>
      <w:tr w:rsidR="00890149" w:rsidRPr="00890149" w:rsidTr="00025EE1">
        <w:trPr>
          <w:trHeight w:val="274"/>
        </w:trPr>
        <w:tc>
          <w:tcPr>
            <w:tcW w:w="2547" w:type="dxa"/>
          </w:tcPr>
          <w:p w:rsidR="00890149" w:rsidRPr="00025EE1" w:rsidRDefault="00890149" w:rsidP="00890149">
            <w:pPr>
              <w:pStyle w:val="ListParagraph"/>
              <w:ind w:left="0"/>
              <w:jc w:val="center"/>
              <w:rPr>
                <w:b/>
                <w:bCs/>
                <w:i/>
                <w:iCs/>
                <w:lang w:val="en-US"/>
              </w:rPr>
            </w:pPr>
            <w:r w:rsidRPr="00025EE1">
              <w:rPr>
                <w:b/>
                <w:bCs/>
                <w:i/>
                <w:iCs/>
              </w:rPr>
              <w:t>Risks</w:t>
            </w:r>
          </w:p>
        </w:tc>
        <w:tc>
          <w:tcPr>
            <w:tcW w:w="6515" w:type="dxa"/>
          </w:tcPr>
          <w:p w:rsidR="00890149" w:rsidRPr="00DA00F8" w:rsidRDefault="001A3CC6" w:rsidP="00F1152A">
            <w:r w:rsidRPr="00DA00F8">
              <w:t>serveur deviant inaccessible</w:t>
            </w:r>
            <w:r w:rsidR="00DA00F8" w:rsidRPr="00DA00F8">
              <w:t>, diffusion des informations</w:t>
            </w:r>
            <w:r w:rsidR="00DA00F8">
              <w:t xml:space="preserve"> des clients, lien de site renvoi à un autre site</w:t>
            </w:r>
          </w:p>
        </w:tc>
      </w:tr>
      <w:tr w:rsidR="00890149" w:rsidRPr="001A3CC6" w:rsidTr="00025EE1">
        <w:trPr>
          <w:trHeight w:val="274"/>
        </w:trPr>
        <w:tc>
          <w:tcPr>
            <w:tcW w:w="2547" w:type="dxa"/>
          </w:tcPr>
          <w:p w:rsidR="00890149" w:rsidRPr="00025EE1" w:rsidRDefault="00890149" w:rsidP="00890149">
            <w:pPr>
              <w:pStyle w:val="ListParagraph"/>
              <w:ind w:left="0"/>
              <w:jc w:val="center"/>
              <w:rPr>
                <w:b/>
                <w:bCs/>
                <w:i/>
                <w:iCs/>
                <w:lang w:val="en-US"/>
              </w:rPr>
            </w:pPr>
            <w:r w:rsidRPr="00025EE1">
              <w:rPr>
                <w:b/>
                <w:bCs/>
                <w:i/>
                <w:iCs/>
              </w:rPr>
              <w:t>Threat</w:t>
            </w:r>
          </w:p>
        </w:tc>
        <w:tc>
          <w:tcPr>
            <w:tcW w:w="6515" w:type="dxa"/>
          </w:tcPr>
          <w:p w:rsidR="00890149" w:rsidRPr="001A3CC6" w:rsidRDefault="001A3CC6" w:rsidP="00F1152A">
            <w:r w:rsidRPr="001A3CC6">
              <w:t>spyware, ransomeware, un compétiteur malhonnête</w:t>
            </w:r>
            <w:r>
              <w:t xml:space="preserve">, </w:t>
            </w:r>
            <w:r w:rsidRPr="001A3CC6">
              <w:t xml:space="preserve"> </w:t>
            </w:r>
          </w:p>
        </w:tc>
      </w:tr>
      <w:tr w:rsidR="00890149" w:rsidRPr="001A3CC6" w:rsidTr="00025EE1">
        <w:trPr>
          <w:trHeight w:val="274"/>
        </w:trPr>
        <w:tc>
          <w:tcPr>
            <w:tcW w:w="2547" w:type="dxa"/>
          </w:tcPr>
          <w:p w:rsidR="00890149" w:rsidRPr="00025EE1" w:rsidRDefault="00890149" w:rsidP="00890149">
            <w:pPr>
              <w:pStyle w:val="ListParagraph"/>
              <w:ind w:left="0"/>
              <w:jc w:val="center"/>
              <w:rPr>
                <w:b/>
                <w:bCs/>
                <w:i/>
                <w:iCs/>
                <w:lang w:val="en-US"/>
              </w:rPr>
            </w:pPr>
            <w:r w:rsidRPr="00025EE1">
              <w:rPr>
                <w:b/>
                <w:bCs/>
                <w:i/>
                <w:iCs/>
              </w:rPr>
              <w:t>Vulnerability</w:t>
            </w:r>
          </w:p>
        </w:tc>
        <w:tc>
          <w:tcPr>
            <w:tcW w:w="6515" w:type="dxa"/>
          </w:tcPr>
          <w:p w:rsidR="00890149" w:rsidRPr="001A3CC6" w:rsidRDefault="00890149" w:rsidP="00F1152A">
            <w:r w:rsidRPr="001A3CC6">
              <w:t>Porte ouve</w:t>
            </w:r>
            <w:r w:rsidR="00DA00F8">
              <w:t>rte, Antivirus n’est pas à jour, employé insatisfait</w:t>
            </w:r>
          </w:p>
        </w:tc>
      </w:tr>
    </w:tbl>
    <w:p w:rsidR="00D369B0" w:rsidRDefault="00D369B0" w:rsidP="00D369B0"/>
    <w:p w:rsidR="00257BE4" w:rsidRDefault="00257BE4" w:rsidP="007601FB">
      <w:pPr>
        <w:pStyle w:val="Title"/>
        <w:pBdr>
          <w:top w:val="single" w:sz="4" w:space="1" w:color="auto"/>
          <w:bottom w:val="single" w:sz="4" w:space="1" w:color="auto"/>
        </w:pBdr>
        <w:shd w:val="clear" w:color="auto" w:fill="F2F2F2" w:themeFill="background1" w:themeFillShade="F2"/>
        <w:jc w:val="center"/>
      </w:pPr>
      <w:r>
        <w:t>Exercice 3</w:t>
      </w:r>
    </w:p>
    <w:p w:rsidR="00257BE4" w:rsidRPr="001A3CC6" w:rsidRDefault="00257BE4" w:rsidP="00A34347">
      <w:pPr>
        <w:pStyle w:val="Heading2"/>
        <w:numPr>
          <w:ilvl w:val="0"/>
          <w:numId w:val="5"/>
        </w:numPr>
      </w:pPr>
    </w:p>
    <w:tbl>
      <w:tblPr>
        <w:tblStyle w:val="TableGrid"/>
        <w:tblW w:w="0" w:type="auto"/>
        <w:tblLook w:val="04A0" w:firstRow="1" w:lastRow="0" w:firstColumn="1" w:lastColumn="0" w:noHBand="0" w:noVBand="1"/>
      </w:tblPr>
      <w:tblGrid>
        <w:gridCol w:w="2268"/>
        <w:gridCol w:w="6794"/>
      </w:tblGrid>
      <w:tr w:rsidR="00257BE4" w:rsidTr="00025EE1">
        <w:tc>
          <w:tcPr>
            <w:tcW w:w="2268" w:type="dxa"/>
          </w:tcPr>
          <w:p w:rsidR="00257BE4" w:rsidRPr="00257BE4" w:rsidRDefault="00257BE4" w:rsidP="00257BE4">
            <w:pPr>
              <w:jc w:val="center"/>
              <w:rPr>
                <w:b/>
                <w:bCs/>
              </w:rPr>
            </w:pPr>
            <w:r>
              <w:rPr>
                <w:b/>
                <w:bCs/>
              </w:rPr>
              <w:t>Mot</w:t>
            </w:r>
          </w:p>
        </w:tc>
        <w:tc>
          <w:tcPr>
            <w:tcW w:w="6794" w:type="dxa"/>
          </w:tcPr>
          <w:p w:rsidR="00257BE4" w:rsidRPr="00257BE4" w:rsidRDefault="00257BE4" w:rsidP="00257BE4">
            <w:pPr>
              <w:jc w:val="center"/>
              <w:rPr>
                <w:b/>
                <w:bCs/>
              </w:rPr>
            </w:pPr>
            <w:r>
              <w:rPr>
                <w:b/>
                <w:bCs/>
              </w:rPr>
              <w:t>Définition</w:t>
            </w:r>
          </w:p>
        </w:tc>
      </w:tr>
      <w:tr w:rsidR="00257BE4" w:rsidTr="00025EE1">
        <w:tc>
          <w:tcPr>
            <w:tcW w:w="2268" w:type="dxa"/>
          </w:tcPr>
          <w:p w:rsidR="00257BE4" w:rsidRPr="00FD7016" w:rsidRDefault="00257BE4" w:rsidP="00257BE4">
            <w:pPr>
              <w:jc w:val="center"/>
              <w:rPr>
                <w:b/>
                <w:bCs/>
              </w:rPr>
            </w:pPr>
            <w:r w:rsidRPr="00FD7016">
              <w:rPr>
                <w:b/>
                <w:bCs/>
              </w:rPr>
              <w:t>Virus</w:t>
            </w:r>
          </w:p>
        </w:tc>
        <w:tc>
          <w:tcPr>
            <w:tcW w:w="6794" w:type="dxa"/>
          </w:tcPr>
          <w:p w:rsidR="00257BE4" w:rsidRDefault="002A6B02" w:rsidP="002A6B02">
            <w:r>
              <w:t>logiciel malveillant « malware »  conçu pour se propager à d'autres ordinateurs en s'insérant dans des programmes légitimes appelés « hôtes ». Il peut perturber le fonctionnement de l'ordinateur infecté.</w:t>
            </w:r>
          </w:p>
        </w:tc>
      </w:tr>
      <w:tr w:rsidR="00257BE4" w:rsidTr="00025EE1">
        <w:tc>
          <w:tcPr>
            <w:tcW w:w="2268" w:type="dxa"/>
          </w:tcPr>
          <w:p w:rsidR="00257BE4" w:rsidRPr="00FD7016" w:rsidRDefault="00257BE4" w:rsidP="00257BE4">
            <w:pPr>
              <w:jc w:val="center"/>
              <w:rPr>
                <w:b/>
                <w:bCs/>
              </w:rPr>
            </w:pPr>
            <w:r w:rsidRPr="00FD7016">
              <w:rPr>
                <w:b/>
                <w:bCs/>
              </w:rPr>
              <w:t>RootKit</w:t>
            </w:r>
          </w:p>
        </w:tc>
        <w:tc>
          <w:tcPr>
            <w:tcW w:w="6794" w:type="dxa"/>
          </w:tcPr>
          <w:p w:rsidR="00257BE4" w:rsidRDefault="00FD7016" w:rsidP="007601FB">
            <w:pPr>
              <w:tabs>
                <w:tab w:val="left" w:pos="945"/>
              </w:tabs>
            </w:pPr>
            <w:r>
              <w:t>c</w:t>
            </w:r>
            <w:r w:rsidR="00447751">
              <w:t xml:space="preserve">ollection des logiciel malveillants pour faire access a des parties de ordinateur / logiciels non authorisé ou de caché sa présence ou la présence d’autre logiciel    </w:t>
            </w:r>
          </w:p>
        </w:tc>
      </w:tr>
      <w:tr w:rsidR="00257BE4" w:rsidTr="00025EE1">
        <w:tc>
          <w:tcPr>
            <w:tcW w:w="2268" w:type="dxa"/>
          </w:tcPr>
          <w:p w:rsidR="00257BE4" w:rsidRPr="00FD7016" w:rsidRDefault="00257BE4" w:rsidP="00257BE4">
            <w:pPr>
              <w:jc w:val="center"/>
              <w:rPr>
                <w:b/>
                <w:bCs/>
              </w:rPr>
            </w:pPr>
            <w:r w:rsidRPr="00FD7016">
              <w:rPr>
                <w:b/>
                <w:bCs/>
              </w:rPr>
              <w:t>Ver</w:t>
            </w:r>
          </w:p>
        </w:tc>
        <w:tc>
          <w:tcPr>
            <w:tcW w:w="6794" w:type="dxa"/>
          </w:tcPr>
          <w:p w:rsidR="00257BE4" w:rsidRDefault="00FD7016" w:rsidP="00447751">
            <w:r>
              <w:t>m</w:t>
            </w:r>
            <w:r w:rsidR="00447751">
              <w:t>alware comme les v</w:t>
            </w:r>
            <w:r w:rsidR="006E13E8">
              <w:t>irus qui se reproduire sans besoin d’un logiciel hôte</w:t>
            </w:r>
            <w:r w:rsidR="00447751">
              <w:t xml:space="preserve">, en exploitant les ressources de l’ordinateur victime. </w:t>
            </w:r>
          </w:p>
        </w:tc>
      </w:tr>
      <w:tr w:rsidR="00257BE4" w:rsidTr="00025EE1">
        <w:tc>
          <w:tcPr>
            <w:tcW w:w="2268" w:type="dxa"/>
          </w:tcPr>
          <w:p w:rsidR="00257BE4" w:rsidRPr="00FD7016" w:rsidRDefault="00257BE4" w:rsidP="00257BE4">
            <w:pPr>
              <w:jc w:val="center"/>
              <w:rPr>
                <w:b/>
                <w:bCs/>
              </w:rPr>
            </w:pPr>
            <w:r w:rsidRPr="00FD7016">
              <w:rPr>
                <w:b/>
                <w:bCs/>
              </w:rPr>
              <w:t>Cheval de troie</w:t>
            </w:r>
          </w:p>
        </w:tc>
        <w:tc>
          <w:tcPr>
            <w:tcW w:w="6794" w:type="dxa"/>
          </w:tcPr>
          <w:p w:rsidR="00257BE4" w:rsidRDefault="00FD7016" w:rsidP="00D369B0">
            <w:r>
              <w:t>t</w:t>
            </w:r>
            <w:r w:rsidR="006E13E8">
              <w:t>ype de malware (</w:t>
            </w:r>
            <w:proofErr w:type="spellStart"/>
            <w:r w:rsidR="006E13E8">
              <w:t>Trojen</w:t>
            </w:r>
            <w:proofErr w:type="spellEnd"/>
            <w:r w:rsidR="006E13E8">
              <w:t>) qui a une apparence légitime mais cache des fonctionnalités malveillantes.</w:t>
            </w:r>
          </w:p>
        </w:tc>
      </w:tr>
      <w:tr w:rsidR="00257BE4" w:rsidTr="00025EE1">
        <w:tc>
          <w:tcPr>
            <w:tcW w:w="2268" w:type="dxa"/>
          </w:tcPr>
          <w:p w:rsidR="00257BE4" w:rsidRPr="00FD7016" w:rsidRDefault="00257BE4" w:rsidP="00257BE4">
            <w:pPr>
              <w:jc w:val="center"/>
              <w:rPr>
                <w:b/>
                <w:bCs/>
              </w:rPr>
            </w:pPr>
            <w:r w:rsidRPr="00FD7016">
              <w:rPr>
                <w:b/>
                <w:bCs/>
              </w:rPr>
              <w:lastRenderedPageBreak/>
              <w:t>Phishing</w:t>
            </w:r>
          </w:p>
        </w:tc>
        <w:tc>
          <w:tcPr>
            <w:tcW w:w="6794" w:type="dxa"/>
          </w:tcPr>
          <w:p w:rsidR="00257BE4" w:rsidRDefault="0079677D" w:rsidP="0079677D">
            <w:r w:rsidRPr="0079677D">
              <w:t>technique frauduleuse</w:t>
            </w:r>
            <w:r>
              <w:t xml:space="preserve"> qui sert à obtenir des informations sensible (username, password, credit </w:t>
            </w:r>
            <w:proofErr w:type="spellStart"/>
            <w:r>
              <w:t>card</w:t>
            </w:r>
            <w:proofErr w:type="spellEnd"/>
            <w:r>
              <w:t xml:space="preserve">, social </w:t>
            </w:r>
            <w:proofErr w:type="spellStart"/>
            <w:r>
              <w:t>security</w:t>
            </w:r>
            <w:proofErr w:type="spellEnd"/>
            <w:r>
              <w:t xml:space="preserve"> </w:t>
            </w:r>
            <w:proofErr w:type="spellStart"/>
            <w:r>
              <w:t>numbes</w:t>
            </w:r>
            <w:proofErr w:type="spellEnd"/>
            <w:r>
              <w:t xml:space="preserve">, …) </w:t>
            </w:r>
            <w:r w:rsidR="008955E7">
              <w:t xml:space="preserve">en se déguisent comme un tiers de confiance (banque, sites de gouvernements, </w:t>
            </w:r>
            <w:r w:rsidR="00FD7016">
              <w:t>…)</w:t>
            </w:r>
            <w:r w:rsidR="008955E7">
              <w:t>.</w:t>
            </w:r>
          </w:p>
        </w:tc>
      </w:tr>
      <w:tr w:rsidR="00257BE4" w:rsidTr="00025EE1">
        <w:tc>
          <w:tcPr>
            <w:tcW w:w="2268" w:type="dxa"/>
          </w:tcPr>
          <w:p w:rsidR="00257BE4" w:rsidRPr="00FD7016" w:rsidRDefault="00257BE4" w:rsidP="00257BE4">
            <w:pPr>
              <w:jc w:val="center"/>
              <w:rPr>
                <w:b/>
                <w:bCs/>
              </w:rPr>
            </w:pPr>
            <w:r w:rsidRPr="00FD7016">
              <w:rPr>
                <w:b/>
                <w:bCs/>
              </w:rPr>
              <w:t>Spamming</w:t>
            </w:r>
          </w:p>
        </w:tc>
        <w:tc>
          <w:tcPr>
            <w:tcW w:w="6794" w:type="dxa"/>
          </w:tcPr>
          <w:p w:rsidR="00257BE4" w:rsidRDefault="00FD7016" w:rsidP="00D369B0">
            <w:r>
              <w:t>l</w:t>
            </w:r>
            <w:r w:rsidR="00056B75">
              <w:t xml:space="preserve">’utilisation des systèmes de messagerie électronique (e-mail, social media,…) pour l’envoi massive des messages non sollicité pour des raisons de publicité ou des raisons interdit </w:t>
            </w:r>
          </w:p>
        </w:tc>
      </w:tr>
      <w:tr w:rsidR="00257BE4" w:rsidTr="00025EE1">
        <w:tc>
          <w:tcPr>
            <w:tcW w:w="2268" w:type="dxa"/>
          </w:tcPr>
          <w:p w:rsidR="00257BE4" w:rsidRPr="00FD7016" w:rsidRDefault="00257BE4" w:rsidP="00257BE4">
            <w:pPr>
              <w:jc w:val="center"/>
              <w:rPr>
                <w:b/>
                <w:bCs/>
              </w:rPr>
            </w:pPr>
            <w:r w:rsidRPr="00FD7016">
              <w:rPr>
                <w:b/>
                <w:bCs/>
              </w:rPr>
              <w:t>Ransomware</w:t>
            </w:r>
          </w:p>
        </w:tc>
        <w:tc>
          <w:tcPr>
            <w:tcW w:w="6794" w:type="dxa"/>
          </w:tcPr>
          <w:p w:rsidR="00257BE4" w:rsidRDefault="00FD7016" w:rsidP="00025909">
            <w:r>
              <w:t>m</w:t>
            </w:r>
            <w:r w:rsidR="00056B75">
              <w:t xml:space="preserve">alware qui </w:t>
            </w:r>
            <w:r w:rsidR="00025909" w:rsidRPr="00025909">
              <w:t>restreint l'accès</w:t>
            </w:r>
            <w:r w:rsidR="00025909">
              <w:t xml:space="preserve"> de </w:t>
            </w:r>
            <w:proofErr w:type="gramStart"/>
            <w:r w:rsidR="00025909">
              <w:t>l’ordinateur ou données des personnes victimes</w:t>
            </w:r>
            <w:proofErr w:type="gramEnd"/>
            <w:r w:rsidR="00025909">
              <w:t xml:space="preserve"> (chiffrement de tout donnée) et il exige </w:t>
            </w:r>
            <w:r w:rsidR="008955E7">
              <w:t>les</w:t>
            </w:r>
            <w:r w:rsidR="00025909">
              <w:t xml:space="preserve"> victime</w:t>
            </w:r>
            <w:r w:rsidR="008955E7">
              <w:t>s</w:t>
            </w:r>
            <w:r w:rsidR="00025909">
              <w:t xml:space="preserve"> de payer une rançon</w:t>
            </w:r>
            <w:r w:rsidR="008955E7">
              <w:t xml:space="preserve"> (argent en bitcoin)</w:t>
            </w:r>
            <w:r w:rsidR="00025909">
              <w:t xml:space="preserve"> afin</w:t>
            </w:r>
            <w:r w:rsidR="008955E7">
              <w:t xml:space="preserve"> d’accéder aux leurs données.</w:t>
            </w:r>
            <w:r w:rsidR="00025909">
              <w:t xml:space="preserve">  </w:t>
            </w:r>
          </w:p>
        </w:tc>
      </w:tr>
      <w:tr w:rsidR="00257BE4" w:rsidTr="00025EE1">
        <w:tc>
          <w:tcPr>
            <w:tcW w:w="2268" w:type="dxa"/>
          </w:tcPr>
          <w:p w:rsidR="00257BE4" w:rsidRPr="00FD7016" w:rsidRDefault="00257BE4" w:rsidP="00257BE4">
            <w:pPr>
              <w:jc w:val="center"/>
              <w:rPr>
                <w:b/>
                <w:bCs/>
              </w:rPr>
            </w:pPr>
            <w:r w:rsidRPr="00FD7016">
              <w:rPr>
                <w:b/>
                <w:bCs/>
              </w:rPr>
              <w:t>Bombe logique</w:t>
            </w:r>
          </w:p>
        </w:tc>
        <w:tc>
          <w:tcPr>
            <w:tcW w:w="6794" w:type="dxa"/>
          </w:tcPr>
          <w:p w:rsidR="00257BE4" w:rsidRDefault="00FD7016" w:rsidP="00FD7016">
            <w:r>
              <w:t xml:space="preserve">block de code insérer dont un système informatique qui </w:t>
            </w:r>
            <w:r w:rsidRPr="00FD7016">
              <w:t>déclenchera une fonction malveillante</w:t>
            </w:r>
            <w:r>
              <w:t xml:space="preserve"> a un moment (temps) / condition déterminé. </w:t>
            </w:r>
          </w:p>
        </w:tc>
      </w:tr>
      <w:tr w:rsidR="00257BE4" w:rsidTr="00025EE1">
        <w:tc>
          <w:tcPr>
            <w:tcW w:w="2268" w:type="dxa"/>
          </w:tcPr>
          <w:p w:rsidR="00257BE4" w:rsidRPr="00FD7016" w:rsidRDefault="00257BE4" w:rsidP="00257BE4">
            <w:pPr>
              <w:jc w:val="center"/>
              <w:rPr>
                <w:b/>
                <w:bCs/>
              </w:rPr>
            </w:pPr>
            <w:r w:rsidRPr="00FD7016">
              <w:rPr>
                <w:b/>
                <w:bCs/>
              </w:rPr>
              <w:t>Ethical Hacking</w:t>
            </w:r>
          </w:p>
        </w:tc>
        <w:tc>
          <w:tcPr>
            <w:tcW w:w="6794" w:type="dxa"/>
          </w:tcPr>
          <w:p w:rsidR="00257BE4" w:rsidRDefault="009377F0" w:rsidP="009377F0">
            <w:r>
              <w:t xml:space="preserve">est </w:t>
            </w:r>
            <w:r w:rsidRPr="009377F0">
              <w:t xml:space="preserve">s'introduit légalement dans des ordinateurs et des appareils pour tester </w:t>
            </w:r>
            <w:r>
              <w:t>la sécurité</w:t>
            </w:r>
            <w:r w:rsidRPr="009377F0">
              <w:t xml:space="preserve"> d'une organisation</w:t>
            </w:r>
            <w:r>
              <w:t xml:space="preserve">, aussi appelé « </w:t>
            </w:r>
            <w:proofErr w:type="spellStart"/>
            <w:r w:rsidRPr="009377F0">
              <w:t>penetration</w:t>
            </w:r>
            <w:proofErr w:type="spellEnd"/>
            <w:r w:rsidRPr="009377F0">
              <w:t xml:space="preserve"> </w:t>
            </w:r>
            <w:proofErr w:type="spellStart"/>
            <w:r w:rsidRPr="009377F0">
              <w:t>testing</w:t>
            </w:r>
            <w:proofErr w:type="spellEnd"/>
            <w:r>
              <w:t> »  </w:t>
            </w:r>
          </w:p>
        </w:tc>
      </w:tr>
    </w:tbl>
    <w:p w:rsidR="00D01DAA" w:rsidRDefault="00681D8A" w:rsidP="00D01DAA">
      <w:pPr>
        <w:pStyle w:val="Heading2"/>
        <w:numPr>
          <w:ilvl w:val="0"/>
          <w:numId w:val="5"/>
        </w:numPr>
      </w:pPr>
      <w:r>
        <w:t>la Différence entre attaque active et attaque passive :</w:t>
      </w:r>
    </w:p>
    <w:p w:rsidR="00D01DAA" w:rsidRDefault="00D01DAA" w:rsidP="00D01DAA">
      <w:r>
        <w:t>Les attaques actives sont le type d'attaques dans lesquelles, L'attaquant s'efforce de changer ou de modifier le contenu des messages. L'attaque active est un danger pour l'intégrité et la disponibilité. En raison de l'attaque active, le système est toujours endommagé et les ressources du système peuvent être modifiées. Le plus important est que, lors d'une attaque active, la victime soit informée de l'attaque.</w:t>
      </w:r>
      <w:r>
        <w:t xml:space="preserve"> Mais les attaques passives sont des</w:t>
      </w:r>
      <w:r w:rsidRPr="00D01DAA">
        <w:t xml:space="preserve"> d'attaques </w:t>
      </w:r>
      <w:r>
        <w:t>ou l</w:t>
      </w:r>
      <w:r w:rsidRPr="00D01DAA">
        <w:t xml:space="preserve">'attaquant observe le contenu des messages ou </w:t>
      </w:r>
      <w:r>
        <w:t>copie le contenu des messages. L’attaque</w:t>
      </w:r>
      <w:r w:rsidRPr="00D01DAA">
        <w:t xml:space="preserve"> passive est un danger pour la</w:t>
      </w:r>
      <w:r>
        <w:t xml:space="preserve"> confidentialité. En</w:t>
      </w:r>
      <w:r w:rsidRPr="00D01DAA">
        <w:t xml:space="preserve"> raison d'une attaque passive, il n'y a aucun dommage au système. Le plus important est que dans l'attaque passive, la victime ne soit pas informée de l'attaque.</w:t>
      </w:r>
    </w:p>
    <w:p w:rsidR="00D01DAA" w:rsidRDefault="00D01DAA" w:rsidP="00D01DAA">
      <w:pPr>
        <w:pStyle w:val="Heading2"/>
        <w:numPr>
          <w:ilvl w:val="0"/>
          <w:numId w:val="5"/>
        </w:numPr>
      </w:pPr>
      <w:r>
        <w:t>La Différence entre Vers et Virus :</w:t>
      </w:r>
    </w:p>
    <w:p w:rsidR="00D01DAA" w:rsidRDefault="00F3426F" w:rsidP="00F3426F">
      <w:r w:rsidRPr="00F3426F">
        <w:t>La principale différence entre un virus et un ver est que les virus doivent être déclenché</w:t>
      </w:r>
      <w:r>
        <w:t xml:space="preserve">s par l'activation de leur hôte, </w:t>
      </w:r>
      <w:r w:rsidRPr="00F3426F">
        <w:t xml:space="preserve">tandis que les vers sont des programmes </w:t>
      </w:r>
      <w:r w:rsidRPr="00F3426F">
        <w:lastRenderedPageBreak/>
        <w:t>malveillants autonomes qui peuvent s'auto-répliquer et se propager indépendamment dès qu'ils ont violé le système.</w:t>
      </w:r>
    </w:p>
    <w:p w:rsidR="00F3426F" w:rsidRDefault="00577225" w:rsidP="00F3426F">
      <w:pPr>
        <w:pStyle w:val="Heading2"/>
        <w:numPr>
          <w:ilvl w:val="0"/>
          <w:numId w:val="5"/>
        </w:numPr>
      </w:pPr>
      <w:r>
        <w:t>Type des virus selon les hôte :</w:t>
      </w:r>
    </w:p>
    <w:tbl>
      <w:tblPr>
        <w:tblStyle w:val="TableGrid"/>
        <w:tblW w:w="0" w:type="auto"/>
        <w:tblLook w:val="04A0" w:firstRow="1" w:lastRow="0" w:firstColumn="1" w:lastColumn="0" w:noHBand="0" w:noVBand="1"/>
      </w:tblPr>
      <w:tblGrid>
        <w:gridCol w:w="2689"/>
        <w:gridCol w:w="6373"/>
      </w:tblGrid>
      <w:tr w:rsidR="00577225" w:rsidTr="00577225">
        <w:tc>
          <w:tcPr>
            <w:tcW w:w="2689" w:type="dxa"/>
          </w:tcPr>
          <w:p w:rsidR="00577225" w:rsidRPr="00577225" w:rsidRDefault="00577225" w:rsidP="00577225">
            <w:pPr>
              <w:jc w:val="center"/>
              <w:rPr>
                <w:b/>
                <w:bCs/>
              </w:rPr>
            </w:pPr>
            <w:r w:rsidRPr="00577225">
              <w:rPr>
                <w:b/>
                <w:bCs/>
              </w:rPr>
              <w:t>Type</w:t>
            </w:r>
          </w:p>
        </w:tc>
        <w:tc>
          <w:tcPr>
            <w:tcW w:w="6373" w:type="dxa"/>
          </w:tcPr>
          <w:p w:rsidR="00577225" w:rsidRPr="00577225" w:rsidRDefault="00577225" w:rsidP="00577225">
            <w:pPr>
              <w:jc w:val="center"/>
              <w:rPr>
                <w:b/>
                <w:bCs/>
              </w:rPr>
            </w:pPr>
            <w:r w:rsidRPr="00577225">
              <w:rPr>
                <w:b/>
                <w:bCs/>
              </w:rPr>
              <w:t>Description</w:t>
            </w:r>
          </w:p>
        </w:tc>
      </w:tr>
      <w:tr w:rsidR="00577225" w:rsidTr="00577225">
        <w:tc>
          <w:tcPr>
            <w:tcW w:w="2689" w:type="dxa"/>
            <w:vAlign w:val="center"/>
          </w:tcPr>
          <w:p w:rsidR="00577225" w:rsidRPr="00577225" w:rsidRDefault="00577225" w:rsidP="00577225">
            <w:pPr>
              <w:jc w:val="center"/>
              <w:rPr>
                <w:b/>
                <w:bCs/>
              </w:rPr>
            </w:pPr>
            <w:r w:rsidRPr="00577225">
              <w:rPr>
                <w:b/>
                <w:bCs/>
              </w:rPr>
              <w:t>Macro Virus</w:t>
            </w:r>
          </w:p>
        </w:tc>
        <w:tc>
          <w:tcPr>
            <w:tcW w:w="6373" w:type="dxa"/>
          </w:tcPr>
          <w:p w:rsidR="00577225" w:rsidRDefault="00577225" w:rsidP="00577225">
            <w:r>
              <w:t xml:space="preserve">Virus qui utilise des scripts de programmation inclue dans les logiciels d’édition de document (MS Word, MS </w:t>
            </w:r>
            <w:proofErr w:type="spellStart"/>
            <w:r>
              <w:t>Exel</w:t>
            </w:r>
            <w:proofErr w:type="spellEnd"/>
            <w:r>
              <w:t xml:space="preserve">,) </w:t>
            </w:r>
          </w:p>
        </w:tc>
      </w:tr>
      <w:tr w:rsidR="00577225" w:rsidTr="00577225">
        <w:tc>
          <w:tcPr>
            <w:tcW w:w="2689" w:type="dxa"/>
            <w:vAlign w:val="center"/>
          </w:tcPr>
          <w:p w:rsidR="00577225" w:rsidRPr="00577225" w:rsidRDefault="00577225" w:rsidP="00577225">
            <w:pPr>
              <w:jc w:val="center"/>
              <w:rPr>
                <w:b/>
                <w:bCs/>
              </w:rPr>
            </w:pPr>
            <w:r w:rsidRPr="00577225">
              <w:rPr>
                <w:b/>
                <w:bCs/>
              </w:rPr>
              <w:t>Boot Virus</w:t>
            </w:r>
            <w:r>
              <w:rPr>
                <w:b/>
                <w:bCs/>
              </w:rPr>
              <w:t xml:space="preserve"> / System Virus</w:t>
            </w:r>
          </w:p>
        </w:tc>
        <w:tc>
          <w:tcPr>
            <w:tcW w:w="6373" w:type="dxa"/>
          </w:tcPr>
          <w:p w:rsidR="00577225" w:rsidRDefault="00577225" w:rsidP="00577225">
            <w:r>
              <w:t>Type de virus qui attaque les secteurs de boot dans un disque dur ou clé USB</w:t>
            </w:r>
          </w:p>
        </w:tc>
      </w:tr>
      <w:tr w:rsidR="00577225" w:rsidTr="00577225">
        <w:tc>
          <w:tcPr>
            <w:tcW w:w="2689" w:type="dxa"/>
            <w:vAlign w:val="center"/>
          </w:tcPr>
          <w:p w:rsidR="00577225" w:rsidRPr="00577225" w:rsidRDefault="00577225" w:rsidP="00577225">
            <w:pPr>
              <w:jc w:val="center"/>
              <w:rPr>
                <w:b/>
                <w:bCs/>
                <w:lang w:val="en-US"/>
              </w:rPr>
            </w:pPr>
            <w:r w:rsidRPr="00577225">
              <w:rPr>
                <w:b/>
                <w:bCs/>
                <w:lang w:val="en-US"/>
              </w:rPr>
              <w:t>File</w:t>
            </w:r>
            <w:r>
              <w:rPr>
                <w:b/>
                <w:bCs/>
                <w:lang w:val="en-US"/>
              </w:rPr>
              <w:t xml:space="preserve"> (</w:t>
            </w:r>
            <w:r w:rsidRPr="00577225">
              <w:rPr>
                <w:b/>
                <w:bCs/>
                <w:lang w:val="en-US"/>
              </w:rPr>
              <w:t>binary</w:t>
            </w:r>
            <w:r>
              <w:rPr>
                <w:b/>
                <w:bCs/>
                <w:lang w:val="en-US"/>
              </w:rPr>
              <w:t>)</w:t>
            </w:r>
            <w:r w:rsidRPr="00577225">
              <w:rPr>
                <w:b/>
                <w:bCs/>
                <w:lang w:val="en-US"/>
              </w:rPr>
              <w:t xml:space="preserve"> Virus</w:t>
            </w:r>
          </w:p>
        </w:tc>
        <w:tc>
          <w:tcPr>
            <w:tcW w:w="6373" w:type="dxa"/>
          </w:tcPr>
          <w:p w:rsidR="00577225" w:rsidRDefault="00577225" w:rsidP="00577225">
            <w:r>
              <w:t>Ce virus cible</w:t>
            </w:r>
            <w:r w:rsidRPr="00577225">
              <w:t xml:space="preserve"> les fichiers .EXE ou .COM et les modifient</w:t>
            </w:r>
          </w:p>
        </w:tc>
      </w:tr>
      <w:tr w:rsidR="00370F13" w:rsidTr="00577225">
        <w:tc>
          <w:tcPr>
            <w:tcW w:w="2689" w:type="dxa"/>
            <w:vAlign w:val="center"/>
          </w:tcPr>
          <w:p w:rsidR="00370F13" w:rsidRPr="00577225" w:rsidRDefault="00370F13" w:rsidP="00577225">
            <w:pPr>
              <w:jc w:val="center"/>
              <w:rPr>
                <w:b/>
                <w:bCs/>
                <w:lang w:val="en-US"/>
              </w:rPr>
            </w:pPr>
            <w:r>
              <w:rPr>
                <w:b/>
                <w:bCs/>
                <w:lang w:val="en-US"/>
              </w:rPr>
              <w:t>Email Virus</w:t>
            </w:r>
          </w:p>
        </w:tc>
        <w:tc>
          <w:tcPr>
            <w:tcW w:w="6373" w:type="dxa"/>
          </w:tcPr>
          <w:p w:rsidR="00370F13" w:rsidRDefault="00370F13" w:rsidP="00577225">
            <w:r>
              <w:t>Virus utilisent le system email pour se reproduire</w:t>
            </w:r>
          </w:p>
        </w:tc>
      </w:tr>
    </w:tbl>
    <w:p w:rsidR="00577225" w:rsidRPr="00577225" w:rsidRDefault="00577225" w:rsidP="00577225"/>
    <w:p w:rsidR="008A32CC" w:rsidRDefault="008A32CC" w:rsidP="008A32CC">
      <w:pPr>
        <w:pStyle w:val="Title"/>
        <w:pBdr>
          <w:top w:val="single" w:sz="4" w:space="1" w:color="auto"/>
          <w:bottom w:val="single" w:sz="4" w:space="1" w:color="auto"/>
        </w:pBdr>
        <w:shd w:val="clear" w:color="auto" w:fill="F2F2F2" w:themeFill="background1" w:themeFillShade="F2"/>
        <w:jc w:val="center"/>
      </w:pPr>
      <w:r>
        <w:t>Exercice 4</w:t>
      </w:r>
    </w:p>
    <w:p w:rsidR="008A32CC" w:rsidRDefault="008A32CC" w:rsidP="00627AB3">
      <w:pPr>
        <w:pStyle w:val="Heading2"/>
        <w:numPr>
          <w:ilvl w:val="0"/>
          <w:numId w:val="7"/>
        </w:numPr>
      </w:pPr>
    </w:p>
    <w:p w:rsidR="00627AB3" w:rsidRDefault="00EC3728" w:rsidP="00EC3728">
      <w:r w:rsidRPr="00EC3728">
        <w:t xml:space="preserve">L’ingénierie sociale est la manipulation psychologique des personnes pour qu'elles accomplissent des actions ou </w:t>
      </w:r>
      <w:r>
        <w:t>révéler</w:t>
      </w:r>
      <w:r w:rsidRPr="00EC3728">
        <w:t xml:space="preserve"> des informations confidentielles.</w:t>
      </w:r>
      <w:r>
        <w:t xml:space="preserve"> C’est un</w:t>
      </w:r>
      <w:r w:rsidRPr="00EC3728">
        <w:t xml:space="preserve"> type </w:t>
      </w:r>
      <w:r>
        <w:t>d’</w:t>
      </w:r>
      <w:r w:rsidRPr="00EC3728">
        <w:t>escroquerie de confiance à des fins de collecte d'informations, de fraude ou d'accès au système</w:t>
      </w:r>
      <w:r>
        <w:t xml:space="preserve"> (système d’information).</w:t>
      </w:r>
    </w:p>
    <w:p w:rsidR="00EC3728" w:rsidRDefault="00EC3728" w:rsidP="00EC3728">
      <w:pPr>
        <w:pStyle w:val="Heading2"/>
        <w:numPr>
          <w:ilvl w:val="0"/>
          <w:numId w:val="7"/>
        </w:numPr>
      </w:pPr>
    </w:p>
    <w:p w:rsidR="00025EE1" w:rsidRDefault="00B30BC8" w:rsidP="00C538A0">
      <w:r>
        <w:t xml:space="preserve">En </w:t>
      </w:r>
      <w:r w:rsidRPr="00B30BC8">
        <w:t>Juillet</w:t>
      </w:r>
      <w:r w:rsidR="00C538A0">
        <w:t xml:space="preserve"> 2020, </w:t>
      </w:r>
      <w:r w:rsidR="00C538A0" w:rsidRPr="00C538A0">
        <w:t>Twitter a été victime d'une attaque d'ingénierie sociale au cours de laquelle des pirates informatiques ont convaincu les employés de Twitter de les aider à détourner des comptes en utilisant leurs outils d'administration d'utilisateurs internes. Ils ont eu accès à des comptes</w:t>
      </w:r>
      <w:r w:rsidR="00C538A0">
        <w:t xml:space="preserve"> </w:t>
      </w:r>
      <w:r w:rsidR="00C538A0" w:rsidRPr="00C538A0">
        <w:t>célèbres comme</w:t>
      </w:r>
      <w:r w:rsidR="00C538A0">
        <w:t xml:space="preserve"> de </w:t>
      </w:r>
      <w:r w:rsidR="00C538A0" w:rsidRPr="00C538A0">
        <w:t xml:space="preserve">Joe Biden, Elon Musk, Bill Gates pour convaincre les gens de soutenir leurs communautés en </w:t>
      </w:r>
      <w:r w:rsidR="00C538A0">
        <w:t>payant</w:t>
      </w:r>
      <w:r w:rsidR="00C538A0" w:rsidRPr="00C538A0">
        <w:t xml:space="preserve"> </w:t>
      </w:r>
      <w:r w:rsidR="00025EE1">
        <w:t>des b</w:t>
      </w:r>
      <w:r w:rsidR="00C538A0" w:rsidRPr="00C538A0">
        <w:t>itcoin</w:t>
      </w:r>
      <w:r w:rsidR="00025EE1">
        <w:t xml:space="preserve">s. </w:t>
      </w:r>
    </w:p>
    <w:p w:rsidR="00025EE1" w:rsidRDefault="00025EE1" w:rsidP="00C538A0">
      <w:r>
        <w:t>Source :</w:t>
      </w:r>
    </w:p>
    <w:p w:rsidR="00EC3728" w:rsidRDefault="00025EE1" w:rsidP="00025EE1">
      <w:pPr>
        <w:pStyle w:val="ListParagraph"/>
        <w:numPr>
          <w:ilvl w:val="0"/>
          <w:numId w:val="8"/>
        </w:numPr>
      </w:pPr>
      <w:hyperlink r:id="rId8" w:history="1">
        <w:r w:rsidRPr="00025EE1">
          <w:rPr>
            <w:rStyle w:val="Hyperlink"/>
          </w:rPr>
          <w:t>https://www.vice.com/en/article/jgxd3d/twitter-insider-access-panel-account-hacks-biden-uber-bezos</w:t>
        </w:r>
      </w:hyperlink>
      <w:r w:rsidR="00B30BC8">
        <w:t xml:space="preserve"> </w:t>
      </w:r>
    </w:p>
    <w:p w:rsidR="00025EE1" w:rsidRDefault="00025EE1" w:rsidP="00025EE1">
      <w:pPr>
        <w:pStyle w:val="ListParagraph"/>
        <w:numPr>
          <w:ilvl w:val="0"/>
          <w:numId w:val="8"/>
        </w:numPr>
      </w:pPr>
      <w:hyperlink r:id="rId9" w:history="1">
        <w:r w:rsidRPr="00025EE1">
          <w:rPr>
            <w:rStyle w:val="Hyperlink"/>
          </w:rPr>
          <w:t>https://www.youtube.com/watch?v=GcwMUOKGZxc</w:t>
        </w:r>
      </w:hyperlink>
    </w:p>
    <w:p w:rsidR="00025EE1" w:rsidRDefault="00025EE1" w:rsidP="00025EE1">
      <w:pPr>
        <w:pStyle w:val="Heading2"/>
        <w:numPr>
          <w:ilvl w:val="0"/>
          <w:numId w:val="7"/>
        </w:numPr>
      </w:pPr>
    </w:p>
    <w:tbl>
      <w:tblPr>
        <w:tblStyle w:val="TableGrid"/>
        <w:tblW w:w="0" w:type="auto"/>
        <w:jc w:val="center"/>
        <w:tblLook w:val="04A0" w:firstRow="1" w:lastRow="0" w:firstColumn="1" w:lastColumn="0" w:noHBand="0" w:noVBand="1"/>
      </w:tblPr>
      <w:tblGrid>
        <w:gridCol w:w="4531"/>
      </w:tblGrid>
      <w:tr w:rsidR="00C84B3E" w:rsidTr="00C84B3E">
        <w:trPr>
          <w:jc w:val="center"/>
        </w:trPr>
        <w:tc>
          <w:tcPr>
            <w:tcW w:w="4531" w:type="dxa"/>
          </w:tcPr>
          <w:p w:rsidR="00C84B3E" w:rsidRPr="00025EE1" w:rsidRDefault="00C84B3E" w:rsidP="00C84B3E">
            <w:pPr>
              <w:rPr>
                <w:b/>
                <w:bCs/>
              </w:rPr>
            </w:pPr>
            <w:r w:rsidRPr="00025EE1">
              <w:rPr>
                <w:b/>
                <w:bCs/>
              </w:rPr>
              <w:t>Mot de passe</w:t>
            </w:r>
            <w:r>
              <w:rPr>
                <w:b/>
                <w:bCs/>
              </w:rPr>
              <w:t xml:space="preserve"> / </w:t>
            </w:r>
            <w:proofErr w:type="spellStart"/>
            <w:r>
              <w:rPr>
                <w:b/>
                <w:bCs/>
              </w:rPr>
              <w:t>username</w:t>
            </w:r>
            <w:proofErr w:type="spellEnd"/>
          </w:p>
        </w:tc>
      </w:tr>
      <w:tr w:rsidR="00C84B3E" w:rsidTr="00C84B3E">
        <w:trPr>
          <w:jc w:val="center"/>
        </w:trPr>
        <w:tc>
          <w:tcPr>
            <w:tcW w:w="4531" w:type="dxa"/>
          </w:tcPr>
          <w:p w:rsidR="00C84B3E" w:rsidRDefault="00C84B3E" w:rsidP="00C84B3E">
            <w:pPr>
              <w:pStyle w:val="ListParagraph"/>
              <w:numPr>
                <w:ilvl w:val="0"/>
                <w:numId w:val="9"/>
              </w:numPr>
            </w:pPr>
            <w:r>
              <w:t>Bechar8080</w:t>
            </w:r>
          </w:p>
          <w:p w:rsidR="00C84B3E" w:rsidRDefault="00C84B3E" w:rsidP="00C84B3E">
            <w:pPr>
              <w:pStyle w:val="ListParagraph"/>
              <w:numPr>
                <w:ilvl w:val="0"/>
                <w:numId w:val="9"/>
              </w:numPr>
            </w:pPr>
            <w:r>
              <w:t>Bechari80</w:t>
            </w:r>
            <w:r>
              <w:t xml:space="preserve"> / Becharia80</w:t>
            </w:r>
          </w:p>
          <w:p w:rsidR="00C84B3E" w:rsidRDefault="00C84B3E" w:rsidP="00C84B3E">
            <w:pPr>
              <w:pStyle w:val="ListParagraph"/>
              <w:numPr>
                <w:ilvl w:val="0"/>
                <w:numId w:val="9"/>
              </w:numPr>
            </w:pPr>
            <w:r>
              <w:t>801212</w:t>
            </w:r>
          </w:p>
          <w:p w:rsidR="00C84B3E" w:rsidRDefault="00C84B3E" w:rsidP="00C84B3E">
            <w:pPr>
              <w:pStyle w:val="ListParagraph"/>
              <w:numPr>
                <w:ilvl w:val="0"/>
                <w:numId w:val="9"/>
              </w:numPr>
            </w:pPr>
            <w:r>
              <w:t>1980BECHAR</w:t>
            </w:r>
          </w:p>
          <w:p w:rsidR="00C84B3E" w:rsidRDefault="00C84B3E" w:rsidP="00C84B3E">
            <w:pPr>
              <w:pStyle w:val="ListParagraph"/>
              <w:numPr>
                <w:ilvl w:val="0"/>
                <w:numId w:val="9"/>
              </w:numPr>
            </w:pPr>
            <w:r>
              <w:t>B801212</w:t>
            </w:r>
          </w:p>
          <w:p w:rsidR="00C84B3E" w:rsidRDefault="00C84B3E" w:rsidP="00C84B3E">
            <w:pPr>
              <w:pStyle w:val="ListParagraph"/>
              <w:numPr>
                <w:ilvl w:val="0"/>
                <w:numId w:val="9"/>
              </w:numPr>
            </w:pPr>
            <w:r>
              <w:t>121280</w:t>
            </w:r>
          </w:p>
          <w:p w:rsidR="00C84B3E" w:rsidRDefault="00C84B3E" w:rsidP="00C84B3E">
            <w:pPr>
              <w:pStyle w:val="ListParagraph"/>
              <w:numPr>
                <w:ilvl w:val="0"/>
                <w:numId w:val="9"/>
              </w:numPr>
            </w:pPr>
            <w:r>
              <w:t>BE08121280</w:t>
            </w:r>
          </w:p>
          <w:p w:rsidR="00C84B3E" w:rsidRDefault="00C84B3E" w:rsidP="00C84B3E">
            <w:pPr>
              <w:pStyle w:val="ListParagraph"/>
              <w:numPr>
                <w:ilvl w:val="0"/>
                <w:numId w:val="9"/>
              </w:numPr>
            </w:pPr>
            <w:r>
              <w:t>1980</w:t>
            </w:r>
          </w:p>
        </w:tc>
      </w:tr>
    </w:tbl>
    <w:p w:rsidR="00025EE1" w:rsidRPr="00025EE1" w:rsidRDefault="00025EE1" w:rsidP="00025EE1"/>
    <w:sectPr w:rsidR="00025EE1" w:rsidRPr="00025EE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D5E" w:rsidRDefault="00C35D5E" w:rsidP="00D369B0">
      <w:pPr>
        <w:spacing w:after="0" w:line="240" w:lineRule="auto"/>
      </w:pPr>
      <w:r>
        <w:separator/>
      </w:r>
    </w:p>
  </w:endnote>
  <w:endnote w:type="continuationSeparator" w:id="0">
    <w:p w:rsidR="00C35D5E" w:rsidRDefault="00C35D5E" w:rsidP="00D3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D5E" w:rsidRDefault="00C35D5E" w:rsidP="00D369B0">
      <w:pPr>
        <w:spacing w:after="0" w:line="240" w:lineRule="auto"/>
      </w:pPr>
      <w:r>
        <w:separator/>
      </w:r>
    </w:p>
  </w:footnote>
  <w:footnote w:type="continuationSeparator" w:id="0">
    <w:p w:rsidR="00C35D5E" w:rsidRDefault="00C35D5E" w:rsidP="00D36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A54" w:rsidRDefault="00D369B0" w:rsidP="007601FB">
    <w:pPr>
      <w:pStyle w:val="Header"/>
      <w:pBdr>
        <w:bottom w:val="single" w:sz="4" w:space="1" w:color="auto"/>
      </w:pBdr>
    </w:pPr>
    <w:r>
      <w:t>Solution Personnel : TD 1</w:t>
    </w:r>
    <w:r>
      <w:tab/>
    </w:r>
    <w:r>
      <w:tab/>
      <w:t>S.SYS.I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1AD"/>
    <w:multiLevelType w:val="hybridMultilevel"/>
    <w:tmpl w:val="A502E39A"/>
    <w:lvl w:ilvl="0" w:tplc="4A2E45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BB41AD"/>
    <w:multiLevelType w:val="hybridMultilevel"/>
    <w:tmpl w:val="AAA4FD62"/>
    <w:lvl w:ilvl="0" w:tplc="C4F232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60195A"/>
    <w:multiLevelType w:val="multilevel"/>
    <w:tmpl w:val="0756DBB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F445CC3"/>
    <w:multiLevelType w:val="hybridMultilevel"/>
    <w:tmpl w:val="BDFA8EE4"/>
    <w:lvl w:ilvl="0" w:tplc="4A2E45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D86B23"/>
    <w:multiLevelType w:val="hybridMultilevel"/>
    <w:tmpl w:val="AB1A9FD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1BA3091"/>
    <w:multiLevelType w:val="hybridMultilevel"/>
    <w:tmpl w:val="9A4257B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A5D3A8A"/>
    <w:multiLevelType w:val="hybridMultilevel"/>
    <w:tmpl w:val="F2BCCCD6"/>
    <w:lvl w:ilvl="0" w:tplc="C4F232E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4B0EC9"/>
    <w:multiLevelType w:val="hybridMultilevel"/>
    <w:tmpl w:val="D8ACCA42"/>
    <w:lvl w:ilvl="0" w:tplc="4A2E45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C0085F"/>
    <w:multiLevelType w:val="hybridMultilevel"/>
    <w:tmpl w:val="6BE0096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6B7F3A3D"/>
    <w:multiLevelType w:val="hybridMultilevel"/>
    <w:tmpl w:val="04E64562"/>
    <w:lvl w:ilvl="0" w:tplc="4A2E45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72C0A"/>
    <w:multiLevelType w:val="hybridMultilevel"/>
    <w:tmpl w:val="1DFCA2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0"/>
  </w:num>
  <w:num w:numId="3">
    <w:abstractNumId w:val="8"/>
  </w:num>
  <w:num w:numId="4">
    <w:abstractNumId w:val="10"/>
  </w:num>
  <w:num w:numId="5">
    <w:abstractNumId w:val="5"/>
  </w:num>
  <w:num w:numId="6">
    <w:abstractNumId w:val="3"/>
  </w:num>
  <w:num w:numId="7">
    <w:abstractNumId w:val="4"/>
  </w:num>
  <w:num w:numId="8">
    <w:abstractNumId w:val="9"/>
  </w:num>
  <w:num w:numId="9">
    <w:abstractNumId w:val="7"/>
  </w:num>
  <w:num w:numId="10">
    <w:abstractNumId w:val="6"/>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83"/>
    <w:rsid w:val="00025909"/>
    <w:rsid w:val="00025EE1"/>
    <w:rsid w:val="00056B75"/>
    <w:rsid w:val="000C0964"/>
    <w:rsid w:val="00120E53"/>
    <w:rsid w:val="001A3CC6"/>
    <w:rsid w:val="00257BE4"/>
    <w:rsid w:val="00265C02"/>
    <w:rsid w:val="00273EA7"/>
    <w:rsid w:val="00283383"/>
    <w:rsid w:val="002A6B02"/>
    <w:rsid w:val="002C0FAA"/>
    <w:rsid w:val="002E203D"/>
    <w:rsid w:val="00370F13"/>
    <w:rsid w:val="003F05A5"/>
    <w:rsid w:val="003F15B8"/>
    <w:rsid w:val="00447751"/>
    <w:rsid w:val="0045026F"/>
    <w:rsid w:val="004F1534"/>
    <w:rsid w:val="0051739C"/>
    <w:rsid w:val="005432E7"/>
    <w:rsid w:val="00577225"/>
    <w:rsid w:val="00610D63"/>
    <w:rsid w:val="00627AB3"/>
    <w:rsid w:val="00681D8A"/>
    <w:rsid w:val="006B6465"/>
    <w:rsid w:val="006E13E8"/>
    <w:rsid w:val="007574B6"/>
    <w:rsid w:val="007601FB"/>
    <w:rsid w:val="00784E0A"/>
    <w:rsid w:val="0079677D"/>
    <w:rsid w:val="00820BE3"/>
    <w:rsid w:val="00881C73"/>
    <w:rsid w:val="00890149"/>
    <w:rsid w:val="008955E7"/>
    <w:rsid w:val="008A32CC"/>
    <w:rsid w:val="008C344A"/>
    <w:rsid w:val="008D4A26"/>
    <w:rsid w:val="009377F0"/>
    <w:rsid w:val="009E7D12"/>
    <w:rsid w:val="009F06A3"/>
    <w:rsid w:val="00A2418A"/>
    <w:rsid w:val="00A34347"/>
    <w:rsid w:val="00A947B6"/>
    <w:rsid w:val="00AA150A"/>
    <w:rsid w:val="00AB0ACE"/>
    <w:rsid w:val="00B145F1"/>
    <w:rsid w:val="00B24A54"/>
    <w:rsid w:val="00B30BC8"/>
    <w:rsid w:val="00C35D5E"/>
    <w:rsid w:val="00C538A0"/>
    <w:rsid w:val="00C84B3E"/>
    <w:rsid w:val="00D01DAA"/>
    <w:rsid w:val="00D369B0"/>
    <w:rsid w:val="00DA00F8"/>
    <w:rsid w:val="00EA7E10"/>
    <w:rsid w:val="00EC3728"/>
    <w:rsid w:val="00F1152A"/>
    <w:rsid w:val="00F3426F"/>
    <w:rsid w:val="00FD70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A25097-1080-4C5B-956E-1BF0BF87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9B0"/>
    <w:pPr>
      <w:spacing w:line="360" w:lineRule="auto"/>
    </w:pPr>
    <w:rPr>
      <w:sz w:val="24"/>
    </w:rPr>
  </w:style>
  <w:style w:type="paragraph" w:styleId="Heading1">
    <w:name w:val="heading 1"/>
    <w:basedOn w:val="Normal"/>
    <w:next w:val="Normal"/>
    <w:link w:val="Heading1Char"/>
    <w:uiPriority w:val="9"/>
    <w:qFormat/>
    <w:rsid w:val="00D369B0"/>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24A54"/>
    <w:pPr>
      <w:keepNext/>
      <w:keepLines/>
      <w:spacing w:before="360" w:after="0"/>
      <w:outlineLvl w:val="1"/>
    </w:pPr>
    <w:rPr>
      <w:rFonts w:asciiTheme="majorHAnsi" w:eastAsiaTheme="majorEastAsia" w:hAnsiTheme="majorHAnsi" w:cstheme="majorBidi"/>
      <w:b/>
      <w:bCs/>
      <w:smallCaps/>
      <w:color w:val="000000" w:themeColor="text1"/>
      <w:szCs w:val="28"/>
    </w:rPr>
  </w:style>
  <w:style w:type="paragraph" w:styleId="Heading3">
    <w:name w:val="heading 3"/>
    <w:basedOn w:val="Normal"/>
    <w:next w:val="Normal"/>
    <w:link w:val="Heading3Char"/>
    <w:uiPriority w:val="9"/>
    <w:unhideWhenUsed/>
    <w:qFormat/>
    <w:rsid w:val="00D369B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369B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369B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369B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369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69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69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9B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24A54"/>
    <w:rPr>
      <w:rFonts w:asciiTheme="majorHAnsi" w:eastAsiaTheme="majorEastAsia" w:hAnsiTheme="majorHAnsi" w:cstheme="majorBidi"/>
      <w:b/>
      <w:bCs/>
      <w:smallCaps/>
      <w:color w:val="000000" w:themeColor="text1"/>
      <w:sz w:val="24"/>
      <w:szCs w:val="28"/>
    </w:rPr>
  </w:style>
  <w:style w:type="character" w:customStyle="1" w:styleId="Heading3Char">
    <w:name w:val="Heading 3 Char"/>
    <w:basedOn w:val="DefaultParagraphFont"/>
    <w:link w:val="Heading3"/>
    <w:uiPriority w:val="9"/>
    <w:rsid w:val="00D369B0"/>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D369B0"/>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D369B0"/>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D369B0"/>
    <w:rPr>
      <w:rFonts w:asciiTheme="majorHAnsi" w:eastAsiaTheme="majorEastAsia" w:hAnsiTheme="majorHAnsi" w:cstheme="majorBidi"/>
      <w:i/>
      <w:iCs/>
      <w:color w:val="323E4F" w:themeColor="text2" w:themeShade="BF"/>
      <w:sz w:val="24"/>
    </w:rPr>
  </w:style>
  <w:style w:type="character" w:customStyle="1" w:styleId="Heading7Char">
    <w:name w:val="Heading 7 Char"/>
    <w:basedOn w:val="DefaultParagraphFont"/>
    <w:link w:val="Heading7"/>
    <w:uiPriority w:val="9"/>
    <w:semiHidden/>
    <w:rsid w:val="00D369B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369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69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369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369B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369B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369B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369B0"/>
    <w:rPr>
      <w:color w:val="5A5A5A" w:themeColor="text1" w:themeTint="A5"/>
      <w:spacing w:val="10"/>
    </w:rPr>
  </w:style>
  <w:style w:type="character" w:styleId="Strong">
    <w:name w:val="Strong"/>
    <w:basedOn w:val="DefaultParagraphFont"/>
    <w:uiPriority w:val="22"/>
    <w:qFormat/>
    <w:rsid w:val="00D369B0"/>
    <w:rPr>
      <w:b/>
      <w:bCs/>
      <w:color w:val="000000" w:themeColor="text1"/>
    </w:rPr>
  </w:style>
  <w:style w:type="character" w:styleId="Emphasis">
    <w:name w:val="Emphasis"/>
    <w:basedOn w:val="DefaultParagraphFont"/>
    <w:uiPriority w:val="20"/>
    <w:qFormat/>
    <w:rsid w:val="00D369B0"/>
    <w:rPr>
      <w:i/>
      <w:iCs/>
      <w:color w:val="auto"/>
    </w:rPr>
  </w:style>
  <w:style w:type="paragraph" w:styleId="NoSpacing">
    <w:name w:val="No Spacing"/>
    <w:uiPriority w:val="1"/>
    <w:qFormat/>
    <w:rsid w:val="00D369B0"/>
    <w:pPr>
      <w:spacing w:after="0" w:line="240" w:lineRule="auto"/>
    </w:pPr>
  </w:style>
  <w:style w:type="paragraph" w:styleId="ListParagraph">
    <w:name w:val="List Paragraph"/>
    <w:basedOn w:val="Normal"/>
    <w:uiPriority w:val="34"/>
    <w:qFormat/>
    <w:rsid w:val="00EA7E10"/>
    <w:pPr>
      <w:ind w:left="720"/>
      <w:contextualSpacing/>
    </w:pPr>
  </w:style>
  <w:style w:type="paragraph" w:styleId="Quote">
    <w:name w:val="Quote"/>
    <w:basedOn w:val="Normal"/>
    <w:next w:val="Normal"/>
    <w:link w:val="QuoteChar"/>
    <w:uiPriority w:val="29"/>
    <w:qFormat/>
    <w:rsid w:val="00D369B0"/>
    <w:pPr>
      <w:spacing w:before="160"/>
      <w:ind w:left="720" w:right="720"/>
    </w:pPr>
    <w:rPr>
      <w:i/>
      <w:iCs/>
      <w:color w:val="000000" w:themeColor="text1"/>
    </w:rPr>
  </w:style>
  <w:style w:type="character" w:customStyle="1" w:styleId="QuoteChar">
    <w:name w:val="Quote Char"/>
    <w:basedOn w:val="DefaultParagraphFont"/>
    <w:link w:val="Quote"/>
    <w:uiPriority w:val="29"/>
    <w:rsid w:val="00D369B0"/>
    <w:rPr>
      <w:i/>
      <w:iCs/>
      <w:color w:val="000000" w:themeColor="text1"/>
    </w:rPr>
  </w:style>
  <w:style w:type="paragraph" w:styleId="IntenseQuote">
    <w:name w:val="Intense Quote"/>
    <w:basedOn w:val="Normal"/>
    <w:next w:val="Normal"/>
    <w:link w:val="IntenseQuoteChar"/>
    <w:uiPriority w:val="30"/>
    <w:qFormat/>
    <w:rsid w:val="00D369B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369B0"/>
    <w:rPr>
      <w:color w:val="000000" w:themeColor="text1"/>
      <w:shd w:val="clear" w:color="auto" w:fill="F2F2F2" w:themeFill="background1" w:themeFillShade="F2"/>
    </w:rPr>
  </w:style>
  <w:style w:type="character" w:styleId="SubtleEmphasis">
    <w:name w:val="Subtle Emphasis"/>
    <w:basedOn w:val="DefaultParagraphFont"/>
    <w:uiPriority w:val="19"/>
    <w:qFormat/>
    <w:rsid w:val="00D369B0"/>
    <w:rPr>
      <w:i/>
      <w:iCs/>
      <w:color w:val="404040" w:themeColor="text1" w:themeTint="BF"/>
    </w:rPr>
  </w:style>
  <w:style w:type="character" w:styleId="IntenseEmphasis">
    <w:name w:val="Intense Emphasis"/>
    <w:basedOn w:val="DefaultParagraphFont"/>
    <w:uiPriority w:val="21"/>
    <w:qFormat/>
    <w:rsid w:val="00D369B0"/>
    <w:rPr>
      <w:b/>
      <w:bCs/>
      <w:i/>
      <w:iCs/>
      <w:caps/>
    </w:rPr>
  </w:style>
  <w:style w:type="character" w:styleId="SubtleReference">
    <w:name w:val="Subtle Reference"/>
    <w:basedOn w:val="DefaultParagraphFont"/>
    <w:uiPriority w:val="31"/>
    <w:qFormat/>
    <w:rsid w:val="00D369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69B0"/>
    <w:rPr>
      <w:b/>
      <w:bCs/>
      <w:smallCaps/>
      <w:u w:val="single"/>
    </w:rPr>
  </w:style>
  <w:style w:type="character" w:styleId="BookTitle">
    <w:name w:val="Book Title"/>
    <w:basedOn w:val="DefaultParagraphFont"/>
    <w:uiPriority w:val="33"/>
    <w:qFormat/>
    <w:rsid w:val="00D369B0"/>
    <w:rPr>
      <w:b w:val="0"/>
      <w:bCs w:val="0"/>
      <w:smallCaps/>
      <w:spacing w:val="5"/>
    </w:rPr>
  </w:style>
  <w:style w:type="paragraph" w:styleId="TOCHeading">
    <w:name w:val="TOC Heading"/>
    <w:basedOn w:val="Heading1"/>
    <w:next w:val="Normal"/>
    <w:uiPriority w:val="39"/>
    <w:unhideWhenUsed/>
    <w:qFormat/>
    <w:rsid w:val="00D369B0"/>
    <w:pPr>
      <w:outlineLvl w:val="9"/>
    </w:pPr>
  </w:style>
  <w:style w:type="paragraph" w:styleId="Header">
    <w:name w:val="header"/>
    <w:basedOn w:val="Normal"/>
    <w:link w:val="HeaderChar"/>
    <w:uiPriority w:val="99"/>
    <w:unhideWhenUsed/>
    <w:rsid w:val="00D369B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69B0"/>
    <w:rPr>
      <w:sz w:val="24"/>
    </w:rPr>
  </w:style>
  <w:style w:type="paragraph" w:styleId="Footer">
    <w:name w:val="footer"/>
    <w:basedOn w:val="Normal"/>
    <w:link w:val="FooterChar"/>
    <w:uiPriority w:val="99"/>
    <w:unhideWhenUsed/>
    <w:rsid w:val="00D369B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69B0"/>
    <w:rPr>
      <w:sz w:val="24"/>
    </w:rPr>
  </w:style>
  <w:style w:type="table" w:styleId="TableGrid">
    <w:name w:val="Table Grid"/>
    <w:basedOn w:val="TableNormal"/>
    <w:uiPriority w:val="39"/>
    <w:rsid w:val="00B24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6465"/>
    <w:rPr>
      <w:color w:val="0563C1" w:themeColor="hyperlink"/>
      <w:u w:val="single"/>
    </w:rPr>
  </w:style>
  <w:style w:type="character" w:customStyle="1" w:styleId="jlqj4b">
    <w:name w:val="jlqj4b"/>
    <w:basedOn w:val="DefaultParagraphFont"/>
    <w:rsid w:val="006B6465"/>
  </w:style>
  <w:style w:type="table" w:styleId="PlainTable2">
    <w:name w:val="Plain Table 2"/>
    <w:basedOn w:val="TableNormal"/>
    <w:uiPriority w:val="42"/>
    <w:rsid w:val="007601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601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601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574B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4501">
      <w:bodyDiv w:val="1"/>
      <w:marLeft w:val="0"/>
      <w:marRight w:val="0"/>
      <w:marTop w:val="0"/>
      <w:marBottom w:val="0"/>
      <w:divBdr>
        <w:top w:val="none" w:sz="0" w:space="0" w:color="auto"/>
        <w:left w:val="none" w:sz="0" w:space="0" w:color="auto"/>
        <w:bottom w:val="none" w:sz="0" w:space="0" w:color="auto"/>
        <w:right w:val="none" w:sz="0" w:space="0" w:color="auto"/>
      </w:divBdr>
    </w:div>
    <w:div w:id="1131096757">
      <w:bodyDiv w:val="1"/>
      <w:marLeft w:val="0"/>
      <w:marRight w:val="0"/>
      <w:marTop w:val="0"/>
      <w:marBottom w:val="0"/>
      <w:divBdr>
        <w:top w:val="none" w:sz="0" w:space="0" w:color="auto"/>
        <w:left w:val="none" w:sz="0" w:space="0" w:color="auto"/>
        <w:bottom w:val="none" w:sz="0" w:space="0" w:color="auto"/>
        <w:right w:val="none" w:sz="0" w:space="0" w:color="auto"/>
      </w:divBdr>
    </w:div>
    <w:div w:id="1469974959">
      <w:bodyDiv w:val="1"/>
      <w:marLeft w:val="0"/>
      <w:marRight w:val="0"/>
      <w:marTop w:val="0"/>
      <w:marBottom w:val="0"/>
      <w:divBdr>
        <w:top w:val="none" w:sz="0" w:space="0" w:color="auto"/>
        <w:left w:val="none" w:sz="0" w:space="0" w:color="auto"/>
        <w:bottom w:val="none" w:sz="0" w:space="0" w:color="auto"/>
        <w:right w:val="none" w:sz="0" w:space="0" w:color="auto"/>
      </w:divBdr>
    </w:div>
    <w:div w:id="1837256863">
      <w:bodyDiv w:val="1"/>
      <w:marLeft w:val="0"/>
      <w:marRight w:val="0"/>
      <w:marTop w:val="0"/>
      <w:marBottom w:val="0"/>
      <w:divBdr>
        <w:top w:val="none" w:sz="0" w:space="0" w:color="auto"/>
        <w:left w:val="none" w:sz="0" w:space="0" w:color="auto"/>
        <w:bottom w:val="none" w:sz="0" w:space="0" w:color="auto"/>
        <w:right w:val="none" w:sz="0" w:space="0" w:color="auto"/>
      </w:divBdr>
      <w:divsChild>
        <w:div w:id="805200650">
          <w:marLeft w:val="0"/>
          <w:marRight w:val="0"/>
          <w:marTop w:val="100"/>
          <w:marBottom w:val="0"/>
          <w:divBdr>
            <w:top w:val="none" w:sz="0" w:space="0" w:color="auto"/>
            <w:left w:val="none" w:sz="0" w:space="0" w:color="auto"/>
            <w:bottom w:val="none" w:sz="0" w:space="0" w:color="auto"/>
            <w:right w:val="none" w:sz="0" w:space="0" w:color="auto"/>
          </w:divBdr>
          <w:divsChild>
            <w:div w:id="1335188861">
              <w:marLeft w:val="0"/>
              <w:marRight w:val="0"/>
              <w:marTop w:val="60"/>
              <w:marBottom w:val="0"/>
              <w:divBdr>
                <w:top w:val="none" w:sz="0" w:space="0" w:color="auto"/>
                <w:left w:val="none" w:sz="0" w:space="0" w:color="auto"/>
                <w:bottom w:val="none" w:sz="0" w:space="0" w:color="auto"/>
                <w:right w:val="none" w:sz="0" w:space="0" w:color="auto"/>
              </w:divBdr>
            </w:div>
          </w:divsChild>
        </w:div>
        <w:div w:id="712003712">
          <w:marLeft w:val="0"/>
          <w:marRight w:val="0"/>
          <w:marTop w:val="0"/>
          <w:marBottom w:val="0"/>
          <w:divBdr>
            <w:top w:val="none" w:sz="0" w:space="0" w:color="auto"/>
            <w:left w:val="none" w:sz="0" w:space="0" w:color="auto"/>
            <w:bottom w:val="none" w:sz="0" w:space="0" w:color="auto"/>
            <w:right w:val="none" w:sz="0" w:space="0" w:color="auto"/>
          </w:divBdr>
          <w:divsChild>
            <w:div w:id="2002076791">
              <w:marLeft w:val="0"/>
              <w:marRight w:val="0"/>
              <w:marTop w:val="0"/>
              <w:marBottom w:val="0"/>
              <w:divBdr>
                <w:top w:val="none" w:sz="0" w:space="0" w:color="auto"/>
                <w:left w:val="none" w:sz="0" w:space="0" w:color="auto"/>
                <w:bottom w:val="none" w:sz="0" w:space="0" w:color="auto"/>
                <w:right w:val="none" w:sz="0" w:space="0" w:color="auto"/>
              </w:divBdr>
              <w:divsChild>
                <w:div w:id="649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ce.com/en/article/jgxd3d/twitter-insider-access-panel-account-hacks-biden-uber-bez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GcwMUOKGZx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9D0072-4654-4B0E-B896-791C891D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923</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2020-12-24T16:54:00Z</dcterms:created>
  <dcterms:modified xsi:type="dcterms:W3CDTF">2020-12-26T22:57:00Z</dcterms:modified>
</cp:coreProperties>
</file>