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AA" w:rsidRPr="00743645" w:rsidRDefault="006C0F3C" w:rsidP="00743645">
      <w:pPr>
        <w:pStyle w:val="Heading3"/>
        <w:numPr>
          <w:ilvl w:val="0"/>
          <w:numId w:val="0"/>
        </w:numPr>
        <w:rPr>
          <w:sz w:val="28"/>
          <w:szCs w:val="32"/>
          <w:u w:val="single"/>
        </w:rPr>
      </w:pPr>
      <w:r w:rsidRPr="00743645">
        <w:rPr>
          <w:sz w:val="28"/>
          <w:szCs w:val="32"/>
          <w:u w:val="single"/>
        </w:rPr>
        <w:t>Exercice 1 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0F3C" w:rsidTr="00B25CBC">
        <w:trPr>
          <w:trHeight w:val="62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C0F3C" w:rsidRPr="006C0F3C" w:rsidRDefault="006C0F3C" w:rsidP="00B25CBC">
            <w:pPr>
              <w:jc w:val="center"/>
              <w:rPr>
                <w:b/>
                <w:bCs/>
              </w:rPr>
            </w:pPr>
            <w:r w:rsidRPr="006C0F3C">
              <w:rPr>
                <w:b/>
                <w:bCs/>
              </w:rPr>
              <w:t>Termes</w:t>
            </w:r>
          </w:p>
        </w:tc>
        <w:tc>
          <w:tcPr>
            <w:tcW w:w="7224" w:type="dxa"/>
            <w:shd w:val="clear" w:color="auto" w:fill="F2F2F2" w:themeFill="background1" w:themeFillShade="F2"/>
            <w:vAlign w:val="center"/>
          </w:tcPr>
          <w:p w:rsidR="006C0F3C" w:rsidRPr="006C0F3C" w:rsidRDefault="006C0F3C" w:rsidP="00B25CBC">
            <w:pPr>
              <w:jc w:val="center"/>
              <w:rPr>
                <w:b/>
                <w:bCs/>
              </w:rPr>
            </w:pPr>
            <w:r w:rsidRPr="006C0F3C">
              <w:rPr>
                <w:b/>
                <w:bCs/>
              </w:rPr>
              <w:t>Dé</w:t>
            </w:r>
            <w:r>
              <w:rPr>
                <w:b/>
                <w:bCs/>
              </w:rPr>
              <w:t>finitions</w:t>
            </w:r>
          </w:p>
        </w:tc>
      </w:tr>
      <w:tr w:rsidR="006C0F3C" w:rsidTr="00B25CBC">
        <w:trPr>
          <w:trHeight w:val="567"/>
        </w:trPr>
        <w:tc>
          <w:tcPr>
            <w:tcW w:w="1838" w:type="dxa"/>
          </w:tcPr>
          <w:p w:rsidR="006C0F3C" w:rsidRPr="00B25CBC" w:rsidRDefault="006C0F3C" w:rsidP="006C0F3C">
            <w:pPr>
              <w:jc w:val="center"/>
            </w:pPr>
            <w:r w:rsidRPr="00B25CBC">
              <w:t>Antivirus</w:t>
            </w:r>
          </w:p>
        </w:tc>
        <w:tc>
          <w:tcPr>
            <w:tcW w:w="7224" w:type="dxa"/>
          </w:tcPr>
          <w:p w:rsidR="006C0F3C" w:rsidRPr="00B25CBC" w:rsidRDefault="00B25CBC" w:rsidP="006C0F3C">
            <w:pPr>
              <w:spacing w:line="240" w:lineRule="auto"/>
              <w:jc w:val="left"/>
            </w:pPr>
            <w:r w:rsidRPr="00B25CBC">
              <w:t>(d</w:t>
            </w:r>
            <w:r w:rsidR="006C0F3C" w:rsidRPr="00B25CBC">
              <w:t xml:space="preserve">) </w:t>
            </w:r>
          </w:p>
        </w:tc>
      </w:tr>
      <w:tr w:rsidR="006C0F3C" w:rsidTr="00B25CBC">
        <w:trPr>
          <w:trHeight w:val="567"/>
        </w:trPr>
        <w:tc>
          <w:tcPr>
            <w:tcW w:w="1838" w:type="dxa"/>
          </w:tcPr>
          <w:p w:rsidR="006C0F3C" w:rsidRPr="00B25CBC" w:rsidRDefault="006C0F3C" w:rsidP="006C0F3C">
            <w:pPr>
              <w:jc w:val="center"/>
            </w:pPr>
            <w:r w:rsidRPr="00B25CBC">
              <w:t>Pare-feu</w:t>
            </w:r>
          </w:p>
        </w:tc>
        <w:tc>
          <w:tcPr>
            <w:tcW w:w="7224" w:type="dxa"/>
          </w:tcPr>
          <w:p w:rsidR="006C0F3C" w:rsidRPr="00B25CBC" w:rsidRDefault="006C0F3C" w:rsidP="006C0F3C">
            <w:pPr>
              <w:spacing w:line="240" w:lineRule="auto"/>
              <w:jc w:val="left"/>
            </w:pPr>
            <w:r w:rsidRPr="00B25CBC">
              <w:t>(</w:t>
            </w:r>
            <w:r w:rsidR="00B25CBC" w:rsidRPr="00B25CBC">
              <w:t>e</w:t>
            </w:r>
            <w:r w:rsidRPr="00B25CBC">
              <w:t>)</w:t>
            </w:r>
          </w:p>
        </w:tc>
      </w:tr>
      <w:tr w:rsidR="006C0F3C" w:rsidTr="00B25CBC">
        <w:trPr>
          <w:trHeight w:val="567"/>
        </w:trPr>
        <w:tc>
          <w:tcPr>
            <w:tcW w:w="1838" w:type="dxa"/>
          </w:tcPr>
          <w:p w:rsidR="006C0F3C" w:rsidRPr="00B25CBC" w:rsidRDefault="006C0F3C" w:rsidP="006C0F3C">
            <w:pPr>
              <w:jc w:val="center"/>
            </w:pPr>
            <w:r w:rsidRPr="00B25CBC">
              <w:t>IDS</w:t>
            </w:r>
          </w:p>
        </w:tc>
        <w:tc>
          <w:tcPr>
            <w:tcW w:w="7224" w:type="dxa"/>
          </w:tcPr>
          <w:p w:rsidR="006C0F3C" w:rsidRPr="00B25CBC" w:rsidRDefault="00B25CBC" w:rsidP="006C0F3C">
            <w:pPr>
              <w:spacing w:line="240" w:lineRule="auto"/>
              <w:jc w:val="left"/>
            </w:pPr>
            <w:r w:rsidRPr="00B25CBC">
              <w:t>(a)</w:t>
            </w:r>
          </w:p>
        </w:tc>
      </w:tr>
      <w:tr w:rsidR="006C0F3C" w:rsidTr="00B25CBC">
        <w:trPr>
          <w:trHeight w:val="567"/>
        </w:trPr>
        <w:tc>
          <w:tcPr>
            <w:tcW w:w="1838" w:type="dxa"/>
          </w:tcPr>
          <w:p w:rsidR="006C0F3C" w:rsidRPr="00B25CBC" w:rsidRDefault="006C0F3C" w:rsidP="006C0F3C">
            <w:pPr>
              <w:jc w:val="center"/>
            </w:pPr>
            <w:r w:rsidRPr="00B25CBC">
              <w:t>DMZ</w:t>
            </w:r>
          </w:p>
        </w:tc>
        <w:tc>
          <w:tcPr>
            <w:tcW w:w="7224" w:type="dxa"/>
          </w:tcPr>
          <w:p w:rsidR="006C0F3C" w:rsidRPr="00B25CBC" w:rsidRDefault="00B25CBC" w:rsidP="006C0F3C">
            <w:pPr>
              <w:spacing w:line="240" w:lineRule="auto"/>
              <w:jc w:val="left"/>
            </w:pPr>
            <w:r w:rsidRPr="00B25CBC">
              <w:t>(c)</w:t>
            </w:r>
          </w:p>
        </w:tc>
      </w:tr>
      <w:tr w:rsidR="006C0F3C" w:rsidTr="00B25CBC">
        <w:trPr>
          <w:trHeight w:val="567"/>
        </w:trPr>
        <w:tc>
          <w:tcPr>
            <w:tcW w:w="1838" w:type="dxa"/>
          </w:tcPr>
          <w:p w:rsidR="006C0F3C" w:rsidRPr="00B25CBC" w:rsidRDefault="006C0F3C" w:rsidP="006C0F3C">
            <w:pPr>
              <w:jc w:val="center"/>
            </w:pPr>
            <w:r w:rsidRPr="00B25CBC">
              <w:t>Proxy</w:t>
            </w:r>
          </w:p>
        </w:tc>
        <w:tc>
          <w:tcPr>
            <w:tcW w:w="7224" w:type="dxa"/>
          </w:tcPr>
          <w:p w:rsidR="006C0F3C" w:rsidRPr="00B25CBC" w:rsidRDefault="006C0F3C" w:rsidP="006C0F3C">
            <w:pPr>
              <w:spacing w:line="240" w:lineRule="auto"/>
              <w:jc w:val="left"/>
            </w:pPr>
            <w:r w:rsidRPr="00B25CBC">
              <w:t>(b)</w:t>
            </w:r>
          </w:p>
        </w:tc>
      </w:tr>
    </w:tbl>
    <w:p w:rsidR="006C0F3C" w:rsidRDefault="00743645" w:rsidP="00743645">
      <w:pPr>
        <w:pStyle w:val="Heading3"/>
        <w:numPr>
          <w:ilvl w:val="0"/>
          <w:numId w:val="0"/>
        </w:numPr>
        <w:rPr>
          <w:sz w:val="28"/>
          <w:szCs w:val="32"/>
          <w:u w:val="single"/>
        </w:rPr>
      </w:pPr>
      <w:r w:rsidRPr="00743645">
        <w:rPr>
          <w:sz w:val="28"/>
          <w:szCs w:val="32"/>
          <w:u w:val="single"/>
        </w:rPr>
        <w:t>Exercice 2 :</w:t>
      </w:r>
    </w:p>
    <w:p w:rsidR="00743645" w:rsidRDefault="00413328" w:rsidP="000B58D1">
      <w:pPr>
        <w:pStyle w:val="ListParagraph"/>
        <w:numPr>
          <w:ilvl w:val="0"/>
          <w:numId w:val="12"/>
        </w:numPr>
      </w:pPr>
      <w:r>
        <w:t>L’anti-virus fait un analyse/scan de l’ordinateur (fichiers, exécutables), l’opération d’analyse est fait par un moteur de scan « </w:t>
      </w:r>
      <w:r w:rsidRPr="00FC3E59">
        <w:rPr>
          <w:i/>
          <w:iCs/>
        </w:rPr>
        <w:t>Scan Engine</w:t>
      </w:r>
      <w:r>
        <w:t xml:space="preserve"> », Il scanne les informations et si les virus sont détectés, il les désinfecte. Les informations peuvent être numérisées de différentes manières</w:t>
      </w:r>
      <w:r>
        <w:rPr>
          <w:rStyle w:val="FootnoteReference"/>
        </w:rPr>
        <w:footnoteReference w:id="1"/>
      </w:r>
      <w:r w:rsidR="000B58D1">
        <w:t> :</w:t>
      </w:r>
    </w:p>
    <w:p w:rsidR="000B58D1" w:rsidRDefault="000B58D1" w:rsidP="000B58D1">
      <w:pPr>
        <w:pStyle w:val="ListParagraph"/>
        <w:numPr>
          <w:ilvl w:val="1"/>
          <w:numId w:val="12"/>
        </w:numPr>
      </w:pPr>
      <w:r>
        <w:t xml:space="preserve">Il compare la taille de fichier avant et après l’infection </w:t>
      </w:r>
    </w:p>
    <w:p w:rsidR="000B58D1" w:rsidRDefault="000B58D1" w:rsidP="000B58D1">
      <w:pPr>
        <w:pStyle w:val="ListParagraph"/>
        <w:numPr>
          <w:ilvl w:val="1"/>
          <w:numId w:val="12"/>
        </w:numPr>
      </w:pPr>
      <w:r>
        <w:t xml:space="preserve">« </w:t>
      </w:r>
      <w:r w:rsidRPr="00FC3E59">
        <w:rPr>
          <w:i/>
          <w:iCs/>
        </w:rPr>
        <w:t>Pattern Matching</w:t>
      </w:r>
      <w:r>
        <w:t xml:space="preserve"> », Il cherche si la signature d’un virus est existante dans la base de données des signatures des virus connu. </w:t>
      </w:r>
    </w:p>
    <w:p w:rsidR="000B58D1" w:rsidRDefault="000B58D1" w:rsidP="000B58D1">
      <w:pPr>
        <w:pStyle w:val="ListParagraph"/>
        <w:numPr>
          <w:ilvl w:val="0"/>
          <w:numId w:val="12"/>
        </w:numPr>
      </w:pPr>
      <w:r>
        <w:t>Le fonctionnement</w:t>
      </w:r>
      <w:r w:rsidR="00FC3E59">
        <w:t xml:space="preserve"> de</w:t>
      </w:r>
      <w:r>
        <w:t xml:space="preserve"> pare-feu est basé sur le principe du filtrage</w:t>
      </w:r>
      <w:r w:rsidR="00FC3E59">
        <w:t xml:space="preserve"> simple</w:t>
      </w:r>
      <w:r>
        <w:t xml:space="preserve"> des paquetés « </w:t>
      </w:r>
      <w:r w:rsidRPr="000B58D1">
        <w:rPr>
          <w:i/>
          <w:iCs/>
        </w:rPr>
        <w:t>Stateless Packet Filtring</w:t>
      </w:r>
      <w:r>
        <w:t xml:space="preserve"> » entante / sortant de </w:t>
      </w:r>
      <w:r w:rsidR="00FC3E59">
        <w:t xml:space="preserve">réseau, il analyse les en-têtes de chaque paquets contre un ensemble des règles qui les autorise ou les refuse d’entre dans le système. </w:t>
      </w:r>
    </w:p>
    <w:p w:rsidR="00FC3E59" w:rsidRDefault="005D1118" w:rsidP="005D1118">
      <w:pPr>
        <w:pStyle w:val="ListParagraph"/>
        <w:numPr>
          <w:ilvl w:val="0"/>
          <w:numId w:val="12"/>
        </w:numPr>
      </w:pPr>
      <w:r>
        <w:t>IDS écoute le réseau (</w:t>
      </w:r>
      <w:r>
        <w:rPr>
          <w:i/>
          <w:iCs/>
        </w:rPr>
        <w:t>N-IDS</w:t>
      </w:r>
      <w:r>
        <w:t xml:space="preserve">) d’une manière </w:t>
      </w:r>
      <w:r w:rsidRPr="005D1118">
        <w:t>furtif</w:t>
      </w:r>
      <w:r>
        <w:t xml:space="preserve"> afin de repérer des activités anormales ou suspectes, il capture une copie des paquets et vérifie les points suivants</w:t>
      </w:r>
      <w:r w:rsidR="001D7A53">
        <w:rPr>
          <w:rStyle w:val="FootnoteReference"/>
        </w:rPr>
        <w:footnoteReference w:id="2"/>
      </w:r>
      <w:r>
        <w:t> :</w:t>
      </w:r>
    </w:p>
    <w:p w:rsidR="005D1118" w:rsidRDefault="00CA745B" w:rsidP="00CA745B">
      <w:pPr>
        <w:pStyle w:val="ListParagraph"/>
        <w:numPr>
          <w:ilvl w:val="1"/>
          <w:numId w:val="12"/>
        </w:numPr>
      </w:pPr>
      <w:r>
        <w:t xml:space="preserve">« </w:t>
      </w:r>
      <w:r>
        <w:rPr>
          <w:i/>
          <w:iCs/>
        </w:rPr>
        <w:t>Anoma</w:t>
      </w:r>
      <w:r w:rsidRPr="00CA745B">
        <w:rPr>
          <w:i/>
          <w:iCs/>
        </w:rPr>
        <w:t>ly Detection</w:t>
      </w:r>
      <w:r>
        <w:t xml:space="preserve"> », par exemple, la v</w:t>
      </w:r>
      <w:r w:rsidR="005D1118">
        <w:t xml:space="preserve">érification de la pile protocolaire, </w:t>
      </w:r>
      <w:r>
        <w:t xml:space="preserve">il </w:t>
      </w:r>
      <w:r w:rsidR="005D1118">
        <w:t>vérifier les paquets non respectons (violation)</w:t>
      </w:r>
      <w:r>
        <w:t xml:space="preserve"> de les normes / protocoles (IP, TCP, UDP, ICMP)</w:t>
      </w:r>
      <w:r w:rsidR="005D1118">
        <w:t xml:space="preserve"> </w:t>
      </w:r>
    </w:p>
    <w:p w:rsidR="00CA745B" w:rsidRPr="00743645" w:rsidRDefault="00CA745B" w:rsidP="001D7A53">
      <w:pPr>
        <w:pStyle w:val="ListParagraph"/>
        <w:numPr>
          <w:ilvl w:val="1"/>
          <w:numId w:val="12"/>
        </w:numPr>
      </w:pPr>
      <w:r>
        <w:lastRenderedPageBreak/>
        <w:t>« </w:t>
      </w:r>
      <w:r w:rsidRPr="00CA745B">
        <w:rPr>
          <w:i/>
          <w:iCs/>
        </w:rPr>
        <w:t>Signature Match</w:t>
      </w:r>
      <w:r>
        <w:t xml:space="preserve"> », il </w:t>
      </w:r>
      <w:r w:rsidR="001D7A53">
        <w:t>compare</w:t>
      </w:r>
      <w:r>
        <w:t xml:space="preserve"> </w:t>
      </w:r>
      <w:r w:rsidR="00F80112">
        <w:t>le paquet</w:t>
      </w:r>
      <w:r>
        <w:t xml:space="preserve"> avec </w:t>
      </w:r>
      <w:r w:rsidR="001D7A53">
        <w:t>une base de données des signature,</w:t>
      </w:r>
      <w:r w:rsidR="001D7A53" w:rsidRPr="001D7A53">
        <w:t xml:space="preserve"> </w:t>
      </w:r>
      <w:r w:rsidR="001D7A53">
        <w:t>alors, l’IDS lance une alerte l’ors un comparaissant positive.</w:t>
      </w:r>
      <w:r>
        <w:t> </w:t>
      </w:r>
    </w:p>
    <w:p w:rsidR="006C0F3C" w:rsidRDefault="00E8220F" w:rsidP="00E8220F">
      <w:pPr>
        <w:pStyle w:val="Heading3"/>
        <w:numPr>
          <w:ilvl w:val="0"/>
          <w:numId w:val="0"/>
        </w:num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Exercice 3</w:t>
      </w:r>
      <w:r w:rsidRPr="00743645">
        <w:rPr>
          <w:sz w:val="28"/>
          <w:szCs w:val="32"/>
          <w:u w:val="single"/>
        </w:rPr>
        <w:t> :</w:t>
      </w:r>
    </w:p>
    <w:p w:rsidR="00D66394" w:rsidRDefault="00D66394" w:rsidP="00D66394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Exemples de méthodes d’infection par un Cheval de Troie :</w:t>
      </w:r>
    </w:p>
    <w:p w:rsidR="00D66394" w:rsidRDefault="00D66394" w:rsidP="00D66394">
      <w:pPr>
        <w:pStyle w:val="ListParagraph"/>
        <w:numPr>
          <w:ilvl w:val="0"/>
          <w:numId w:val="14"/>
        </w:numPr>
      </w:pPr>
      <w:r>
        <w:t>Téléchargement dès l’logicielle ou jeux vidéo cracker (utilisation des sites torrent) qui peuvent contenir des Trajan.</w:t>
      </w:r>
    </w:p>
    <w:p w:rsidR="00D66394" w:rsidRDefault="00D66394" w:rsidP="00D66394">
      <w:pPr>
        <w:pStyle w:val="ListParagraph"/>
        <w:numPr>
          <w:ilvl w:val="0"/>
          <w:numId w:val="14"/>
        </w:numPr>
      </w:pPr>
      <w:r>
        <w:t xml:space="preserve">Lecture des clés USB d’origine inconnue. </w:t>
      </w:r>
    </w:p>
    <w:p w:rsidR="00D66394" w:rsidRPr="00D66394" w:rsidRDefault="00D66394" w:rsidP="00D66394">
      <w:pPr>
        <w:pStyle w:val="ListParagraph"/>
        <w:numPr>
          <w:ilvl w:val="0"/>
          <w:numId w:val="14"/>
        </w:numPr>
      </w:pPr>
      <w:r>
        <w:t xml:space="preserve">Fichiers jointes envoyée par les systèmes de chat ou e-mail   </w:t>
      </w:r>
    </w:p>
    <w:p w:rsidR="00D66394" w:rsidRDefault="00C1471F" w:rsidP="00C1471F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 </w:t>
      </w:r>
    </w:p>
    <w:p w:rsidR="00C1471F" w:rsidRPr="00C1471F" w:rsidRDefault="00C1471F" w:rsidP="00C1471F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 </w:t>
      </w:r>
      <w:r>
        <w:t xml:space="preserve">Ne télécharge / installe jamais des logiciels cracker ou sans avoir une vraie licence (case des logicielles payantes). </w:t>
      </w:r>
    </w:p>
    <w:p w:rsidR="00C1471F" w:rsidRDefault="00C1471F" w:rsidP="00C1471F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Utilisations des antivirus à jour.  </w:t>
      </w:r>
    </w:p>
    <w:p w:rsidR="00D66394" w:rsidRDefault="00C1471F" w:rsidP="00D66394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Déférence entre un cheval de Troie et un virus 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471F" w:rsidTr="00C1471F">
        <w:trPr>
          <w:trHeight w:val="624"/>
        </w:trPr>
        <w:tc>
          <w:tcPr>
            <w:tcW w:w="4531" w:type="dxa"/>
            <w:shd w:val="clear" w:color="auto" w:fill="F2F2F2" w:themeFill="background1" w:themeFillShade="F2"/>
            <w:vAlign w:val="center"/>
          </w:tcPr>
          <w:p w:rsidR="00C1471F" w:rsidRDefault="00C1471F" w:rsidP="00C1471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Virus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:rsidR="00C1471F" w:rsidRDefault="00C1471F" w:rsidP="00C1471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Cheval de Troie</w:t>
            </w:r>
          </w:p>
        </w:tc>
      </w:tr>
      <w:tr w:rsidR="00C1471F" w:rsidTr="00C1471F">
        <w:tc>
          <w:tcPr>
            <w:tcW w:w="4531" w:type="dxa"/>
          </w:tcPr>
          <w:p w:rsidR="00C1471F" w:rsidRPr="00986F65" w:rsidRDefault="00986F65" w:rsidP="00986F65">
            <w:pPr>
              <w:pStyle w:val="ListParagraph"/>
              <w:numPr>
                <w:ilvl w:val="0"/>
                <w:numId w:val="12"/>
              </w:numPr>
            </w:pPr>
            <w:r w:rsidRPr="00986F65">
              <w:t xml:space="preserve">Malware </w:t>
            </w:r>
            <w:r>
              <w:t>capable de se reproduire</w:t>
            </w:r>
            <w:r w:rsidR="003702D4">
              <w:t xml:space="preserve"> en s’insérant dans un host. </w:t>
            </w:r>
          </w:p>
        </w:tc>
        <w:tc>
          <w:tcPr>
            <w:tcW w:w="4531" w:type="dxa"/>
          </w:tcPr>
          <w:p w:rsidR="00C1471F" w:rsidRDefault="00986F65" w:rsidP="0060634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986F65">
              <w:t>Malware</w:t>
            </w:r>
            <w:r w:rsidR="00A8234B">
              <w:t xml:space="preserve"> </w:t>
            </w:r>
            <w:r w:rsidR="00606348">
              <w:t xml:space="preserve">non reproductible a pour objectif </w:t>
            </w:r>
            <w:r w:rsidR="003702D4">
              <w:t>d’accès non autorisé (</w:t>
            </w:r>
            <w:r w:rsidR="00C6631D">
              <w:t xml:space="preserve">exemple : </w:t>
            </w:r>
            <w:r w:rsidR="0045495D">
              <w:t>backdoor</w:t>
            </w:r>
            <w:r w:rsidR="003702D4">
              <w:t xml:space="preserve">) </w:t>
            </w:r>
            <w:r w:rsidR="00606348">
              <w:t xml:space="preserve">    </w:t>
            </w:r>
            <w:r>
              <w:rPr>
                <w:b/>
                <w:bCs/>
              </w:rPr>
              <w:t xml:space="preserve"> </w:t>
            </w:r>
          </w:p>
        </w:tc>
      </w:tr>
    </w:tbl>
    <w:p w:rsidR="00C1471F" w:rsidRDefault="00C1471F" w:rsidP="00C1471F">
      <w:pPr>
        <w:pStyle w:val="ListParagraph"/>
        <w:ind w:left="360"/>
        <w:rPr>
          <w:b/>
          <w:bCs/>
        </w:rPr>
      </w:pPr>
    </w:p>
    <w:p w:rsidR="00C1471F" w:rsidRDefault="00C1471F" w:rsidP="00C1471F">
      <w:pPr>
        <w:pStyle w:val="ListParagraph"/>
        <w:ind w:left="360"/>
        <w:rPr>
          <w:b/>
          <w:bCs/>
        </w:rPr>
      </w:pPr>
    </w:p>
    <w:p w:rsidR="00D66394" w:rsidRDefault="003702D4" w:rsidP="00D66394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Type des Trajan</w:t>
      </w:r>
      <w:r w:rsidR="00F80930">
        <w:rPr>
          <w:rStyle w:val="FootnoteReference"/>
          <w:b/>
          <w:bCs/>
        </w:rPr>
        <w:footnoteReference w:id="3"/>
      </w:r>
      <w:r>
        <w:rPr>
          <w:b/>
          <w:bCs/>
        </w:rPr>
        <w:t> :</w:t>
      </w:r>
    </w:p>
    <w:p w:rsidR="003702D4" w:rsidRPr="00EB4B78" w:rsidRDefault="00F80930" w:rsidP="003702D4">
      <w:pPr>
        <w:pStyle w:val="ListParagraph"/>
        <w:numPr>
          <w:ilvl w:val="0"/>
          <w:numId w:val="16"/>
        </w:numPr>
        <w:rPr>
          <w:lang w:val="en-US"/>
        </w:rPr>
      </w:pPr>
      <w:r w:rsidRPr="00EB4B78">
        <w:rPr>
          <w:lang w:val="en-US"/>
        </w:rPr>
        <w:t>Remote Access Trojans – RAT</w:t>
      </w:r>
      <w:r w:rsidR="00EB4B78" w:rsidRPr="00EB4B78">
        <w:rPr>
          <w:lang w:val="en-US"/>
        </w:rPr>
        <w:t xml:space="preserve"> (Backdoor Trojan)</w:t>
      </w:r>
    </w:p>
    <w:p w:rsidR="00F80930" w:rsidRPr="00F80930" w:rsidRDefault="00F80930" w:rsidP="003702D4">
      <w:pPr>
        <w:pStyle w:val="ListParagraph"/>
        <w:numPr>
          <w:ilvl w:val="0"/>
          <w:numId w:val="16"/>
        </w:numPr>
      </w:pPr>
      <w:r w:rsidRPr="00F80930">
        <w:t>FTP Trojans</w:t>
      </w:r>
    </w:p>
    <w:p w:rsidR="00F80930" w:rsidRPr="00F80930" w:rsidRDefault="00F80930" w:rsidP="003702D4">
      <w:pPr>
        <w:pStyle w:val="ListParagraph"/>
        <w:numPr>
          <w:ilvl w:val="0"/>
          <w:numId w:val="16"/>
        </w:numPr>
      </w:pPr>
      <w:r w:rsidRPr="00F80930">
        <w:t xml:space="preserve">Data Sending Trojans </w:t>
      </w:r>
    </w:p>
    <w:p w:rsidR="00D66394" w:rsidRDefault="00F80930" w:rsidP="00546884">
      <w:pPr>
        <w:pStyle w:val="ListParagraph"/>
        <w:numPr>
          <w:ilvl w:val="0"/>
          <w:numId w:val="16"/>
        </w:numPr>
      </w:pPr>
      <w:r w:rsidRPr="00F80930">
        <w:t>Proxy Trojans</w:t>
      </w:r>
    </w:p>
    <w:p w:rsidR="00EB4B78" w:rsidRDefault="00EB4B78" w:rsidP="00546884">
      <w:pPr>
        <w:pStyle w:val="ListParagraph"/>
        <w:numPr>
          <w:ilvl w:val="0"/>
          <w:numId w:val="16"/>
        </w:numPr>
      </w:pPr>
      <w:r>
        <w:t>DDOS Trojans</w:t>
      </w:r>
      <w:bookmarkStart w:id="0" w:name="_GoBack"/>
      <w:bookmarkEnd w:id="0"/>
    </w:p>
    <w:p w:rsidR="00AF124D" w:rsidRDefault="00AF124D" w:rsidP="00AF124D">
      <w:pPr>
        <w:spacing w:line="259" w:lineRule="auto"/>
        <w:jc w:val="left"/>
      </w:pPr>
      <w:r>
        <w:br w:type="page"/>
      </w:r>
    </w:p>
    <w:p w:rsidR="00546884" w:rsidRDefault="00546884" w:rsidP="00AF124D">
      <w:pPr>
        <w:pStyle w:val="Heading3"/>
        <w:numPr>
          <w:ilvl w:val="0"/>
          <w:numId w:val="0"/>
        </w:num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lastRenderedPageBreak/>
        <w:t>Exercice 4</w:t>
      </w:r>
      <w:r w:rsidRPr="00743645">
        <w:rPr>
          <w:sz w:val="28"/>
          <w:szCs w:val="32"/>
          <w:u w:val="single"/>
        </w:rPr>
        <w:t> 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879"/>
        <w:gridCol w:w="6770"/>
      </w:tblGrid>
      <w:tr w:rsidR="00AF124D" w:rsidTr="004F2F6D">
        <w:trPr>
          <w:trHeight w:val="624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AF124D" w:rsidRPr="004F2F6D" w:rsidRDefault="00AF124D" w:rsidP="004F2F6D">
            <w:pPr>
              <w:jc w:val="center"/>
              <w:rPr>
                <w:b/>
                <w:bCs/>
              </w:rPr>
            </w:pPr>
            <w:r w:rsidRPr="004F2F6D">
              <w:rPr>
                <w:b/>
                <w:bCs/>
              </w:rPr>
              <w:t>N°</w:t>
            </w:r>
            <w:r w:rsidR="004F2F6D" w:rsidRPr="004F2F6D">
              <w:rPr>
                <w:b/>
                <w:bCs/>
              </w:rPr>
              <w:t xml:space="preserve"> Texte</w:t>
            </w:r>
          </w:p>
        </w:tc>
        <w:tc>
          <w:tcPr>
            <w:tcW w:w="7649" w:type="dxa"/>
            <w:gridSpan w:val="2"/>
            <w:shd w:val="clear" w:color="auto" w:fill="F2F2F2" w:themeFill="background1" w:themeFillShade="F2"/>
            <w:vAlign w:val="center"/>
          </w:tcPr>
          <w:p w:rsidR="00AF124D" w:rsidRPr="004F2F6D" w:rsidRDefault="004F2F6D" w:rsidP="004F2F6D">
            <w:pPr>
              <w:jc w:val="center"/>
              <w:rPr>
                <w:b/>
                <w:bCs/>
              </w:rPr>
            </w:pPr>
            <w:r w:rsidRPr="004F2F6D">
              <w:rPr>
                <w:b/>
                <w:bCs/>
              </w:rPr>
              <w:t>Solutions</w:t>
            </w:r>
          </w:p>
        </w:tc>
      </w:tr>
      <w:tr w:rsidR="004F2F6D" w:rsidTr="004F2F6D">
        <w:trPr>
          <w:trHeight w:val="262"/>
        </w:trPr>
        <w:tc>
          <w:tcPr>
            <w:tcW w:w="1413" w:type="dxa"/>
            <w:vMerge w:val="restart"/>
            <w:shd w:val="clear" w:color="auto" w:fill="F2F2F2" w:themeFill="background1" w:themeFillShade="F2"/>
            <w:vAlign w:val="center"/>
          </w:tcPr>
          <w:p w:rsidR="004F2F6D" w:rsidRPr="00AF124D" w:rsidRDefault="004F2F6D" w:rsidP="004F2F6D">
            <w:pPr>
              <w:jc w:val="center"/>
              <w:rPr>
                <w:b/>
                <w:bCs/>
              </w:rPr>
            </w:pPr>
            <w:r w:rsidRPr="00AF124D">
              <w:rPr>
                <w:b/>
                <w:bCs/>
              </w:rPr>
              <w:t>1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4F2F6D" w:rsidRPr="004F2F6D" w:rsidRDefault="004F2F6D" w:rsidP="004F2F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6770" w:type="dxa"/>
          </w:tcPr>
          <w:p w:rsidR="004F2F6D" w:rsidRDefault="0045495D" w:rsidP="00A65E30">
            <w:pPr>
              <w:pStyle w:val="ListParagraph"/>
              <w:numPr>
                <w:ilvl w:val="0"/>
                <w:numId w:val="12"/>
              </w:numPr>
            </w:pPr>
            <w:r>
              <w:t>Social Engineering Attack</w:t>
            </w:r>
            <w:r w:rsidR="008B71D1">
              <w:t xml:space="preserve">, </w:t>
            </w:r>
          </w:p>
        </w:tc>
      </w:tr>
      <w:tr w:rsidR="004F2F6D" w:rsidTr="004F2F6D">
        <w:trPr>
          <w:trHeight w:val="168"/>
        </w:trPr>
        <w:tc>
          <w:tcPr>
            <w:tcW w:w="1413" w:type="dxa"/>
            <w:vMerge/>
            <w:shd w:val="clear" w:color="auto" w:fill="F2F2F2" w:themeFill="background1" w:themeFillShade="F2"/>
            <w:vAlign w:val="center"/>
          </w:tcPr>
          <w:p w:rsidR="004F2F6D" w:rsidRPr="00AF124D" w:rsidRDefault="004F2F6D" w:rsidP="004F2F6D">
            <w:pPr>
              <w:jc w:val="center"/>
              <w:rPr>
                <w:b/>
                <w:bCs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4F2F6D" w:rsidRPr="004F2F6D" w:rsidRDefault="004F2F6D" w:rsidP="004F2F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6770" w:type="dxa"/>
          </w:tcPr>
          <w:p w:rsidR="004F2F6D" w:rsidRDefault="00A65E30" w:rsidP="00A65E30">
            <w:pPr>
              <w:pStyle w:val="ListParagraph"/>
              <w:numPr>
                <w:ilvl w:val="0"/>
                <w:numId w:val="12"/>
              </w:numPr>
            </w:pPr>
            <w:r>
              <w:t xml:space="preserve">Utilisation d’un fournisseur reputable de nom de Domain (Google Domains, bluehost) qui garantit </w:t>
            </w:r>
            <w:proofErr w:type="gramStart"/>
            <w:r>
              <w:t>la</w:t>
            </w:r>
            <w:proofErr w:type="gramEnd"/>
            <w:r>
              <w:t xml:space="preserve"> service de protection des informations privées «WHOIS P</w:t>
            </w:r>
            <w:r w:rsidRPr="00A65E30">
              <w:t>rivacy</w:t>
            </w:r>
            <w:r>
              <w:t xml:space="preserve"> Protection Service » </w:t>
            </w:r>
          </w:p>
        </w:tc>
      </w:tr>
      <w:tr w:rsidR="004F2F6D" w:rsidTr="004F2F6D">
        <w:trPr>
          <w:trHeight w:val="243"/>
        </w:trPr>
        <w:tc>
          <w:tcPr>
            <w:tcW w:w="1413" w:type="dxa"/>
            <w:vMerge w:val="restart"/>
            <w:shd w:val="clear" w:color="auto" w:fill="F2F2F2" w:themeFill="background1" w:themeFillShade="F2"/>
            <w:vAlign w:val="center"/>
          </w:tcPr>
          <w:p w:rsidR="004F2F6D" w:rsidRPr="00AF124D" w:rsidRDefault="004F2F6D" w:rsidP="004F2F6D">
            <w:pPr>
              <w:jc w:val="center"/>
              <w:rPr>
                <w:b/>
                <w:bCs/>
              </w:rPr>
            </w:pPr>
            <w:r w:rsidRPr="00AF124D">
              <w:rPr>
                <w:b/>
                <w:bCs/>
              </w:rPr>
              <w:t>2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4F2F6D" w:rsidRPr="004F2F6D" w:rsidRDefault="004F2F6D" w:rsidP="004F2F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6770" w:type="dxa"/>
          </w:tcPr>
          <w:p w:rsidR="004F2F6D" w:rsidRDefault="003C0A69" w:rsidP="003C0A69">
            <w:pPr>
              <w:pStyle w:val="ListParagraph"/>
              <w:numPr>
                <w:ilvl w:val="0"/>
                <w:numId w:val="12"/>
              </w:numPr>
            </w:pPr>
            <w:r>
              <w:t>Social Engineering Attack</w:t>
            </w:r>
          </w:p>
        </w:tc>
      </w:tr>
      <w:tr w:rsidR="004F2F6D" w:rsidTr="004F2F6D">
        <w:trPr>
          <w:trHeight w:val="168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F2F6D" w:rsidRPr="00AF124D" w:rsidRDefault="004F2F6D" w:rsidP="00AF124D">
            <w:pPr>
              <w:jc w:val="center"/>
              <w:rPr>
                <w:b/>
                <w:bCs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4F2F6D" w:rsidRPr="004F2F6D" w:rsidRDefault="004F2F6D" w:rsidP="004F2F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6770" w:type="dxa"/>
          </w:tcPr>
          <w:p w:rsidR="004F2F6D" w:rsidRDefault="003C0A69" w:rsidP="003C0A69">
            <w:pPr>
              <w:pStyle w:val="ListParagraph"/>
              <w:numPr>
                <w:ilvl w:val="0"/>
                <w:numId w:val="12"/>
              </w:numPr>
            </w:pPr>
            <w:r>
              <w:t xml:space="preserve">Backup </w:t>
            </w:r>
          </w:p>
          <w:p w:rsidR="003C0A69" w:rsidRDefault="003C0A69" w:rsidP="007C4808">
            <w:pPr>
              <w:pStyle w:val="ListParagraph"/>
              <w:numPr>
                <w:ilvl w:val="0"/>
                <w:numId w:val="12"/>
              </w:numPr>
            </w:pPr>
            <w:r>
              <w:t xml:space="preserve">Activation de « Two Factor Authentication » dans tous les comptes s’il est possible. </w:t>
            </w:r>
          </w:p>
        </w:tc>
      </w:tr>
    </w:tbl>
    <w:p w:rsidR="00AF124D" w:rsidRPr="00AF124D" w:rsidRDefault="00AF124D" w:rsidP="00AF124D"/>
    <w:p w:rsidR="006C0F3C" w:rsidRPr="006C0F3C" w:rsidRDefault="006C0F3C" w:rsidP="006C0F3C"/>
    <w:p w:rsidR="006C0F3C" w:rsidRPr="006C0F3C" w:rsidRDefault="006C0F3C" w:rsidP="006C0F3C"/>
    <w:sectPr w:rsidR="006C0F3C" w:rsidRPr="006C0F3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94B" w:rsidRDefault="0001394B" w:rsidP="006C0F3C">
      <w:pPr>
        <w:spacing w:after="0" w:line="240" w:lineRule="auto"/>
      </w:pPr>
      <w:r>
        <w:separator/>
      </w:r>
    </w:p>
  </w:endnote>
  <w:endnote w:type="continuationSeparator" w:id="0">
    <w:p w:rsidR="0001394B" w:rsidRDefault="0001394B" w:rsidP="006C0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7696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5E30" w:rsidRDefault="00A65E30" w:rsidP="00F809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B7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65E30" w:rsidRDefault="00A65E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94B" w:rsidRDefault="0001394B" w:rsidP="006C0F3C">
      <w:pPr>
        <w:spacing w:after="0" w:line="240" w:lineRule="auto"/>
      </w:pPr>
      <w:r>
        <w:separator/>
      </w:r>
    </w:p>
  </w:footnote>
  <w:footnote w:type="continuationSeparator" w:id="0">
    <w:p w:rsidR="0001394B" w:rsidRDefault="0001394B" w:rsidP="006C0F3C">
      <w:pPr>
        <w:spacing w:after="0" w:line="240" w:lineRule="auto"/>
      </w:pPr>
      <w:r>
        <w:continuationSeparator/>
      </w:r>
    </w:p>
  </w:footnote>
  <w:footnote w:id="1">
    <w:p w:rsidR="00A65E30" w:rsidRPr="00546884" w:rsidRDefault="00A65E30" w:rsidP="00413328">
      <w:pPr>
        <w:pStyle w:val="FootnoteText"/>
        <w:rPr>
          <w:rStyle w:val="SubtleEmphasis"/>
          <w:color w:val="auto"/>
        </w:rPr>
      </w:pPr>
      <w:r>
        <w:rPr>
          <w:rStyle w:val="FootnoteReference"/>
        </w:rPr>
        <w:footnoteRef/>
      </w:r>
      <w:r w:rsidRPr="00546884">
        <w:rPr>
          <w:rStyle w:val="SubtleEmphasis"/>
          <w:color w:val="auto"/>
        </w:rPr>
        <w:t>https://www.researchgate.net/profile/Sarika_Choudhary/publication/308800880_How_Anti-virus_Software_Works/links/57f333f508ae91deaa590343/How-Anti-virus-Software-Works.pdf</w:t>
      </w:r>
    </w:p>
  </w:footnote>
  <w:footnote w:id="2">
    <w:p w:rsidR="00A65E30" w:rsidRPr="001D7A53" w:rsidRDefault="00A65E30">
      <w:pPr>
        <w:pStyle w:val="FootnoteText"/>
        <w:rPr>
          <w:rStyle w:val="SubtleEmphasis"/>
          <w:lang w:val="en-US"/>
        </w:rPr>
      </w:pPr>
      <w:r w:rsidRPr="00546884">
        <w:rPr>
          <w:rStyle w:val="FootnoteReference"/>
        </w:rPr>
        <w:footnoteRef/>
      </w:r>
      <w:r w:rsidRPr="00546884">
        <w:rPr>
          <w:lang w:val="en-US"/>
        </w:rPr>
        <w:t xml:space="preserve">    </w:t>
      </w:r>
      <w:r w:rsidRPr="00546884">
        <w:rPr>
          <w:rStyle w:val="SubtleEmphasis"/>
          <w:color w:val="auto"/>
          <w:lang w:val="en-US"/>
        </w:rPr>
        <w:t>IDS vs. IPS : https://www.youtube.com/watch?v=rvKQtRklwQ4</w:t>
      </w:r>
    </w:p>
  </w:footnote>
  <w:footnote w:id="3">
    <w:p w:rsidR="00A65E30" w:rsidRPr="00F80930" w:rsidRDefault="00A65E3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80930">
        <w:rPr>
          <w:lang w:val="en-US"/>
        </w:rPr>
        <w:t xml:space="preserve"> </w:t>
      </w:r>
      <w:hyperlink r:id="rId1" w:history="1">
        <w:r w:rsidR="003C0A69" w:rsidRPr="00FA406D">
          <w:rPr>
            <w:rStyle w:val="Hyperlink"/>
            <w:i/>
            <w:iCs/>
            <w:lang w:val="en-US"/>
          </w:rPr>
          <w:t>https://www.bullguard.com/bullguard-security-center/pc-security/computer-threats/what-is-a-trojan-horsee</w:t>
        </w:r>
      </w:hyperlink>
      <w:r w:rsidR="003C0A69">
        <w:rPr>
          <w:i/>
          <w:iCs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E30" w:rsidRDefault="00A65E30" w:rsidP="006C0F3C">
    <w:pPr>
      <w:pStyle w:val="Header"/>
      <w:pBdr>
        <w:bottom w:val="single" w:sz="4" w:space="1" w:color="auto"/>
      </w:pBdr>
    </w:pPr>
    <w:r>
      <w:t>Sol_TD2</w:t>
    </w:r>
    <w:r>
      <w:tab/>
    </w:r>
    <w:r>
      <w:tab/>
      <w:t>S.SYS.I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4058C"/>
    <w:multiLevelType w:val="hybridMultilevel"/>
    <w:tmpl w:val="72EADE94"/>
    <w:lvl w:ilvl="0" w:tplc="4CA4B306">
      <w:start w:val="1"/>
      <w:numFmt w:val="bullet"/>
      <w:lvlText w:val="-"/>
      <w:lvlJc w:val="left"/>
      <w:pPr>
        <w:ind w:left="435" w:hanging="360"/>
      </w:pPr>
      <w:rPr>
        <w:rFonts w:ascii="Century Schoolbook" w:eastAsiaTheme="minorHAnsi" w:hAnsi="Century Schoolbook" w:cstheme="minorBidi" w:hint="default"/>
      </w:rPr>
    </w:lvl>
    <w:lvl w:ilvl="1" w:tplc="040C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102342AB"/>
    <w:multiLevelType w:val="hybridMultilevel"/>
    <w:tmpl w:val="C99025C6"/>
    <w:lvl w:ilvl="0" w:tplc="4A2E45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973904"/>
    <w:multiLevelType w:val="hybridMultilevel"/>
    <w:tmpl w:val="A3BE6048"/>
    <w:lvl w:ilvl="0" w:tplc="B1C8FCE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BD3C3D"/>
    <w:multiLevelType w:val="hybridMultilevel"/>
    <w:tmpl w:val="4FDC00C0"/>
    <w:lvl w:ilvl="0" w:tplc="4A2E45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6300B9"/>
    <w:multiLevelType w:val="hybridMultilevel"/>
    <w:tmpl w:val="A3BE6048"/>
    <w:lvl w:ilvl="0" w:tplc="B1C8FCE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2251C8"/>
    <w:multiLevelType w:val="hybridMultilevel"/>
    <w:tmpl w:val="7E96C3B8"/>
    <w:lvl w:ilvl="0" w:tplc="040C001B">
      <w:start w:val="1"/>
      <w:numFmt w:val="lowerRoman"/>
      <w:lvlText w:val="%1."/>
      <w:lvlJc w:val="righ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62ED6421"/>
    <w:multiLevelType w:val="multilevel"/>
    <w:tmpl w:val="DC1A4F2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7E6076B3"/>
    <w:multiLevelType w:val="hybridMultilevel"/>
    <w:tmpl w:val="278462E4"/>
    <w:lvl w:ilvl="0" w:tplc="4A2E4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5"/>
  </w:num>
  <w:num w:numId="12">
    <w:abstractNumId w:val="0"/>
  </w:num>
  <w:num w:numId="13">
    <w:abstractNumId w:val="4"/>
  </w:num>
  <w:num w:numId="14">
    <w:abstractNumId w:val="1"/>
  </w:num>
  <w:num w:numId="15">
    <w:abstractNumId w:val="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5"/>
    <w:rsid w:val="0001394B"/>
    <w:rsid w:val="000B58D1"/>
    <w:rsid w:val="00175EA5"/>
    <w:rsid w:val="001D7A53"/>
    <w:rsid w:val="002C0FAA"/>
    <w:rsid w:val="002D78B6"/>
    <w:rsid w:val="002F761F"/>
    <w:rsid w:val="003702D4"/>
    <w:rsid w:val="003C0A69"/>
    <w:rsid w:val="00413328"/>
    <w:rsid w:val="0045495D"/>
    <w:rsid w:val="004F2F6D"/>
    <w:rsid w:val="00546884"/>
    <w:rsid w:val="005D1118"/>
    <w:rsid w:val="00606348"/>
    <w:rsid w:val="006C0F3C"/>
    <w:rsid w:val="00743645"/>
    <w:rsid w:val="007C4808"/>
    <w:rsid w:val="008A70FD"/>
    <w:rsid w:val="008B71D1"/>
    <w:rsid w:val="00986F65"/>
    <w:rsid w:val="00A65E30"/>
    <w:rsid w:val="00A8234B"/>
    <w:rsid w:val="00AD5A46"/>
    <w:rsid w:val="00AF124D"/>
    <w:rsid w:val="00B25CBC"/>
    <w:rsid w:val="00C1471F"/>
    <w:rsid w:val="00C6631D"/>
    <w:rsid w:val="00CA745B"/>
    <w:rsid w:val="00D66394"/>
    <w:rsid w:val="00E8220F"/>
    <w:rsid w:val="00EA7E10"/>
    <w:rsid w:val="00EB4B78"/>
    <w:rsid w:val="00EC7BF2"/>
    <w:rsid w:val="00F80112"/>
    <w:rsid w:val="00F80930"/>
    <w:rsid w:val="00FC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CAAD5D-3FAD-41EF-A4EB-23F5047A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E10"/>
    <w:pPr>
      <w:spacing w:line="360" w:lineRule="auto"/>
      <w:jc w:val="lowKashida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F3C"/>
    <w:pPr>
      <w:keepNext/>
      <w:keepLines/>
      <w:numPr>
        <w:numId w:val="10"/>
      </w:numPr>
      <w:spacing w:before="400" w:after="4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E10"/>
    <w:pPr>
      <w:keepNext/>
      <w:keepLines/>
      <w:numPr>
        <w:ilvl w:val="1"/>
        <w:numId w:val="10"/>
      </w:numPr>
      <w:spacing w:before="40" w:after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10"/>
    <w:pPr>
      <w:keepNext/>
      <w:keepLines/>
      <w:numPr>
        <w:ilvl w:val="2"/>
        <w:numId w:val="10"/>
      </w:numPr>
      <w:spacing w:before="40" w:after="40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E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F3C"/>
    <w:rPr>
      <w:rFonts w:asciiTheme="majorHAnsi" w:eastAsiaTheme="majorEastAsia" w:hAnsiTheme="majorHAnsi" w:cstheme="majorBidi"/>
      <w:color w:val="0D0D0D" w:themeColor="text1" w:themeTint="F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A7E10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E1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7E1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10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10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10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10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10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EA7E10"/>
    <w:pPr>
      <w:spacing w:line="240" w:lineRule="auto"/>
    </w:pPr>
    <w:rPr>
      <w:bCs/>
      <w:smallCaps/>
      <w:color w:val="46464A" w:themeColor="text2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A7E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7E10"/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1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7E10"/>
    <w:rPr>
      <w:b/>
      <w:bCs/>
    </w:rPr>
  </w:style>
  <w:style w:type="character" w:styleId="Emphasis">
    <w:name w:val="Emphasis"/>
    <w:basedOn w:val="DefaultParagraphFont"/>
    <w:uiPriority w:val="20"/>
    <w:qFormat/>
    <w:rsid w:val="00EA7E10"/>
    <w:rPr>
      <w:i/>
      <w:iCs/>
    </w:rPr>
  </w:style>
  <w:style w:type="paragraph" w:styleId="NoSpacing">
    <w:name w:val="No Spacing"/>
    <w:uiPriority w:val="1"/>
    <w:qFormat/>
    <w:rsid w:val="00EA7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7E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E10"/>
    <w:pPr>
      <w:spacing w:before="120" w:after="120"/>
      <w:ind w:left="720"/>
    </w:pPr>
    <w:rPr>
      <w:color w:val="46464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7E10"/>
    <w:rPr>
      <w:color w:val="4646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10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7E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7E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E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7E10"/>
    <w:rPr>
      <w:b/>
      <w:bCs/>
      <w:smallCaps/>
      <w:color w:val="46464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7E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A7E1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0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F3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C0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F3C"/>
    <w:rPr>
      <w:sz w:val="24"/>
    </w:rPr>
  </w:style>
  <w:style w:type="table" w:styleId="TableGrid">
    <w:name w:val="Table Grid"/>
    <w:basedOn w:val="TableNormal"/>
    <w:uiPriority w:val="39"/>
    <w:rsid w:val="006C0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C0F3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133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33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332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A69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ullguard.com/bullguard-security-center/pc-security/computer-threats/what-is-a-trojan-horsee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F6D918-CF01-4738-8203-9FE683E6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2021-01-17T14:11:00Z</dcterms:created>
  <dcterms:modified xsi:type="dcterms:W3CDTF">2021-01-18T16:08:00Z</dcterms:modified>
</cp:coreProperties>
</file>