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spacing w:line="360" w:lineRule="auto"/>
        <w:ind w:left="-283.46456692913375" w:firstLine="0"/>
        <w:jc w:val="both"/>
        <w:rPr>
          <w:b w:val="1"/>
        </w:rPr>
      </w:pPr>
      <w:bookmarkStart w:colFirst="0" w:colLast="0" w:name="_fixdiv3qlnk9" w:id="0"/>
      <w:bookmarkEnd w:id="0"/>
      <w:r w:rsidDel="00000000" w:rsidR="00000000" w:rsidRPr="00000000">
        <w:rPr>
          <w:b w:val="1"/>
          <w:rtl w:val="0"/>
        </w:rPr>
        <w:t xml:space="preserve">Introduction Générale:</w:t>
      </w:r>
    </w:p>
    <w:p w:rsidR="00000000" w:rsidDel="00000000" w:rsidP="00000000" w:rsidRDefault="00000000" w:rsidRPr="00000000" w14:paraId="00000001">
      <w:pPr>
        <w:spacing w:line="360" w:lineRule="auto"/>
        <w:ind w:left="-283.46456692913375" w:firstLine="0"/>
        <w:jc w:val="both"/>
        <w:rPr>
          <w:sz w:val="24"/>
          <w:szCs w:val="24"/>
        </w:rPr>
      </w:pPr>
      <w:r w:rsidDel="00000000" w:rsidR="00000000" w:rsidRPr="00000000">
        <w:rPr>
          <w:sz w:val="24"/>
          <w:szCs w:val="24"/>
          <w:rtl w:val="0"/>
        </w:rPr>
        <w:t xml:space="preserve">De nos jours, nous constatons une croissance exponentielle de la masse de documents et la quantité d’informations partagées, au sein des organisations ou sociétés. La gestion de ces documents, leur classement fastidieux et pénible, la dépense d’énergie qui en découle, tout ceci demeure un problème persistant au quotidien. De même, la recherche d’information, devient une tâche indispensable à la performance et au développement des organisations quelles que soient leurs tailles, leurs missions, et leurs secteurs d’activité.</w:t>
      </w:r>
    </w:p>
    <w:p w:rsidR="00000000" w:rsidDel="00000000" w:rsidP="00000000" w:rsidRDefault="00000000" w:rsidRPr="00000000" w14:paraId="00000002">
      <w:pPr>
        <w:spacing w:line="360" w:lineRule="auto"/>
        <w:ind w:left="-283.46456692913375" w:firstLine="0"/>
        <w:jc w:val="both"/>
        <w:rPr>
          <w:sz w:val="24"/>
          <w:szCs w:val="24"/>
        </w:rPr>
      </w:pPr>
      <w:r w:rsidDel="00000000" w:rsidR="00000000" w:rsidRPr="00000000">
        <w:rPr>
          <w:rtl w:val="0"/>
        </w:rPr>
      </w:r>
    </w:p>
    <w:p w:rsidR="00000000" w:rsidDel="00000000" w:rsidP="00000000" w:rsidRDefault="00000000" w:rsidRPr="00000000" w14:paraId="00000003">
      <w:pPr>
        <w:spacing w:line="360" w:lineRule="auto"/>
        <w:ind w:left="-283.46456692913375" w:firstLine="0"/>
        <w:jc w:val="both"/>
        <w:rPr>
          <w:sz w:val="24"/>
          <w:szCs w:val="24"/>
        </w:rPr>
      </w:pPr>
      <w:r w:rsidDel="00000000" w:rsidR="00000000" w:rsidRPr="00000000">
        <w:rPr>
          <w:sz w:val="24"/>
          <w:szCs w:val="24"/>
          <w:rtl w:val="0"/>
        </w:rPr>
        <w:t xml:space="preserve">Dans ce contexte, l’archivage revêt désormais un caractère particulier et requiert une méthodologie rigoureuse pour faire face à ces problèmes, et organiser, d’une manière systématique et efficace, tous les documents et données dans une organisation. Cette méthode d’archivage a pour but d’identifier les différents types de documents, les classer selon des critères bien définis, les conserver et en garder une trace tout le long de leur cycle de vie. Pour faire face aux besoins d’archivage, une nécessité exige le déploiement d’un système de Gestion Electronique des Documents (GED), introduisant le partage de fichiers.  </w:t>
      </w:r>
    </w:p>
    <w:p w:rsidR="00000000" w:rsidDel="00000000" w:rsidP="00000000" w:rsidRDefault="00000000" w:rsidRPr="00000000" w14:paraId="00000004">
      <w:pPr>
        <w:spacing w:line="360" w:lineRule="auto"/>
        <w:ind w:left="-283.46456692913375" w:firstLine="0"/>
        <w:jc w:val="both"/>
        <w:rPr>
          <w:sz w:val="24"/>
          <w:szCs w:val="24"/>
        </w:rPr>
      </w:pPr>
      <w:r w:rsidDel="00000000" w:rsidR="00000000" w:rsidRPr="00000000">
        <w:rPr>
          <w:rtl w:val="0"/>
        </w:rPr>
      </w:r>
    </w:p>
    <w:p w:rsidR="00000000" w:rsidDel="00000000" w:rsidP="00000000" w:rsidRDefault="00000000" w:rsidRPr="00000000" w14:paraId="00000005">
      <w:pPr>
        <w:spacing w:line="360" w:lineRule="auto"/>
        <w:ind w:left="-283.46456692913375" w:firstLine="0"/>
        <w:jc w:val="both"/>
        <w:rPr>
          <w:sz w:val="24"/>
          <w:szCs w:val="24"/>
        </w:rPr>
      </w:pPr>
      <w:r w:rsidDel="00000000" w:rsidR="00000000" w:rsidRPr="00000000">
        <w:rPr>
          <w:sz w:val="24"/>
          <w:szCs w:val="24"/>
          <w:rtl w:val="0"/>
        </w:rPr>
        <w:t xml:space="preserve">Dans ce cadre, s’inscrit notre projet de fin d’études qui consiste à développer un site web pour le suivi et l'évaluation des projets de fin d'étude (PFE)  pour l'université de Tahri Mohamed de Bechar. Il s’agit de mettre en place une solution de système de GED répondant à ses besoins en termes de gestion des documents de type PFE et facilitant l’archivage et le classement de documents numériques. Nos Principaux défis à relever :</w:t>
      </w:r>
    </w:p>
    <w:p w:rsidR="00000000" w:rsidDel="00000000" w:rsidP="00000000" w:rsidRDefault="00000000" w:rsidRPr="00000000" w14:paraId="00000006">
      <w:pPr>
        <w:numPr>
          <w:ilvl w:val="0"/>
          <w:numId w:val="10"/>
        </w:numPr>
        <w:spacing w:line="360" w:lineRule="auto"/>
        <w:ind w:left="720" w:right="-40.8661417322827" w:hanging="360"/>
        <w:jc w:val="both"/>
        <w:rPr>
          <w:sz w:val="24"/>
          <w:szCs w:val="24"/>
        </w:rPr>
      </w:pPr>
      <w:r w:rsidDel="00000000" w:rsidR="00000000" w:rsidRPr="00000000">
        <w:rPr>
          <w:b w:val="1"/>
          <w:sz w:val="24"/>
          <w:szCs w:val="24"/>
          <w:rtl w:val="0"/>
        </w:rPr>
        <w:t xml:space="preserve">La perte de productivité</w:t>
      </w:r>
      <w:r w:rsidDel="00000000" w:rsidR="00000000" w:rsidRPr="00000000">
        <w:rPr>
          <w:sz w:val="24"/>
          <w:szCs w:val="24"/>
          <w:rtl w:val="0"/>
        </w:rPr>
        <w:t xml:space="preserve"> : plusieurs minutes par jour et par personne sont aujourd'hui perdues pour le classement et la recherche de documents papiers ( projets de fin d'étude dans ce cas ). </w:t>
      </w:r>
    </w:p>
    <w:p w:rsidR="00000000" w:rsidDel="00000000" w:rsidP="00000000" w:rsidRDefault="00000000" w:rsidRPr="00000000" w14:paraId="00000007">
      <w:pPr>
        <w:numPr>
          <w:ilvl w:val="0"/>
          <w:numId w:val="10"/>
        </w:numPr>
        <w:spacing w:line="360" w:lineRule="auto"/>
        <w:ind w:left="720" w:right="-40.8661417322827" w:hanging="360"/>
        <w:jc w:val="both"/>
        <w:rPr>
          <w:sz w:val="24"/>
          <w:szCs w:val="24"/>
        </w:rPr>
      </w:pPr>
      <w:r w:rsidDel="00000000" w:rsidR="00000000" w:rsidRPr="00000000">
        <w:rPr>
          <w:b w:val="1"/>
          <w:sz w:val="24"/>
          <w:szCs w:val="24"/>
          <w:rtl w:val="0"/>
        </w:rPr>
        <w:t xml:space="preserve">L’explosion des coûts de stockage</w:t>
      </w:r>
      <w:r w:rsidDel="00000000" w:rsidR="00000000" w:rsidRPr="00000000">
        <w:rPr>
          <w:sz w:val="24"/>
          <w:szCs w:val="24"/>
          <w:rtl w:val="0"/>
        </w:rPr>
        <w:t xml:space="preserve"> : coût de stockage en matière de papier dont le prix ne cesse d’augmenter et coût de stockage en m³ d’emplacement dédié.</w:t>
      </w:r>
    </w:p>
    <w:p w:rsidR="00000000" w:rsidDel="00000000" w:rsidP="00000000" w:rsidRDefault="00000000" w:rsidRPr="00000000" w14:paraId="00000008">
      <w:pPr>
        <w:numPr>
          <w:ilvl w:val="0"/>
          <w:numId w:val="10"/>
        </w:numPr>
        <w:spacing w:line="360" w:lineRule="auto"/>
        <w:ind w:left="720" w:right="-40.8661417322827" w:hanging="360"/>
        <w:jc w:val="both"/>
        <w:rPr>
          <w:sz w:val="24"/>
          <w:szCs w:val="24"/>
        </w:rPr>
      </w:pPr>
      <w:r w:rsidDel="00000000" w:rsidR="00000000" w:rsidRPr="00000000">
        <w:rPr>
          <w:b w:val="1"/>
          <w:sz w:val="24"/>
          <w:szCs w:val="24"/>
          <w:highlight w:val="white"/>
          <w:rtl w:val="0"/>
        </w:rPr>
        <w:t xml:space="preserve">Séparation</w:t>
      </w:r>
      <w:r w:rsidDel="00000000" w:rsidR="00000000" w:rsidRPr="00000000">
        <w:rPr>
          <w:b w:val="1"/>
          <w:sz w:val="24"/>
          <w:szCs w:val="24"/>
          <w:rtl w:val="0"/>
        </w:rPr>
        <w:t xml:space="preserve"> des services</w:t>
      </w:r>
      <w:r w:rsidDel="00000000" w:rsidR="00000000" w:rsidRPr="00000000">
        <w:rPr>
          <w:sz w:val="24"/>
          <w:szCs w:val="24"/>
          <w:rtl w:val="0"/>
        </w:rPr>
        <w:t xml:space="preserve"> dus à l'impossibilité de partager les informations stockées dans les classeurs papiers et sur les postes de travail en temps réel. </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360" w:lineRule="auto"/>
        <w:ind w:right="-40.8661417322827"/>
        <w:jc w:val="both"/>
        <w:rPr>
          <w:b w:val="1"/>
        </w:rPr>
      </w:pPr>
      <w:bookmarkStart w:colFirst="0" w:colLast="0" w:name="_q44byooaxdj2" w:id="1"/>
      <w:bookmarkEnd w:id="1"/>
      <w:r w:rsidDel="00000000" w:rsidR="00000000" w:rsidRPr="00000000">
        <w:rPr>
          <w:rtl w:val="0"/>
        </w:rPr>
      </w:r>
    </w:p>
    <w:p w:rsidR="00000000" w:rsidDel="00000000" w:rsidP="00000000" w:rsidRDefault="00000000" w:rsidRPr="00000000" w14:paraId="0000000A">
      <w:pPr>
        <w:pStyle w:val="Heading1"/>
        <w:spacing w:line="360" w:lineRule="auto"/>
        <w:ind w:right="-40.8661417322827"/>
        <w:jc w:val="both"/>
        <w:rPr>
          <w:b w:val="1"/>
        </w:rPr>
      </w:pPr>
      <w:bookmarkStart w:colFirst="0" w:colLast="0" w:name="_np6fmqlvikl" w:id="2"/>
      <w:bookmarkEnd w:id="2"/>
      <w:r w:rsidDel="00000000" w:rsidR="00000000" w:rsidRPr="00000000">
        <w:rPr>
          <w:rtl w:val="0"/>
        </w:rPr>
      </w:r>
    </w:p>
    <w:p w:rsidR="00000000" w:rsidDel="00000000" w:rsidP="00000000" w:rsidRDefault="00000000" w:rsidRPr="00000000" w14:paraId="0000000B">
      <w:pPr>
        <w:pStyle w:val="Heading1"/>
        <w:spacing w:line="360" w:lineRule="auto"/>
        <w:ind w:right="-40.8661417322827"/>
        <w:jc w:val="both"/>
        <w:rPr>
          <w:b w:val="1"/>
        </w:rPr>
      </w:pPr>
      <w:bookmarkStart w:colFirst="0" w:colLast="0" w:name="_jv0lwxzdna22" w:id="3"/>
      <w:bookmarkEnd w:id="3"/>
      <w:r w:rsidDel="00000000" w:rsidR="00000000" w:rsidRPr="00000000">
        <w:rPr>
          <w:rtl w:val="0"/>
        </w:rPr>
      </w:r>
    </w:p>
    <w:p w:rsidR="00000000" w:rsidDel="00000000" w:rsidP="00000000" w:rsidRDefault="00000000" w:rsidRPr="00000000" w14:paraId="0000000C">
      <w:pPr>
        <w:pStyle w:val="Heading1"/>
        <w:spacing w:line="360" w:lineRule="auto"/>
        <w:ind w:right="-40.8661417322827"/>
        <w:jc w:val="both"/>
        <w:rPr>
          <w:b w:val="1"/>
          <w:sz w:val="60"/>
          <w:szCs w:val="60"/>
        </w:rPr>
      </w:pPr>
      <w:bookmarkStart w:colFirst="0" w:colLast="0" w:name="_x9ki0fwaw39z" w:id="4"/>
      <w:bookmarkEnd w:id="4"/>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spacing w:line="360" w:lineRule="auto"/>
        <w:ind w:right="-40.8661417322827"/>
        <w:jc w:val="both"/>
        <w:rPr>
          <w:b w:val="1"/>
          <w:sz w:val="60"/>
          <w:szCs w:val="60"/>
        </w:rPr>
      </w:pPr>
      <w:bookmarkStart w:colFirst="0" w:colLast="0" w:name="_imszd5m6ra7x" w:id="5"/>
      <w:bookmarkEnd w:id="5"/>
      <w:r w:rsidDel="00000000" w:rsidR="00000000" w:rsidRPr="00000000">
        <w:rPr>
          <w:b w:val="1"/>
          <w:sz w:val="60"/>
          <w:szCs w:val="60"/>
          <w:rtl w:val="0"/>
        </w:rPr>
        <w:t xml:space="preserve">Chapitre 1: Les système GED</w:t>
      </w:r>
    </w:p>
    <w:p w:rsidR="00000000" w:rsidDel="00000000" w:rsidP="00000000" w:rsidRDefault="00000000" w:rsidRPr="00000000" w14:paraId="0000000F">
      <w:pPr>
        <w:rPr>
          <w:b w:val="1"/>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5"/>
        </w:numPr>
        <w:ind w:left="720" w:hanging="360"/>
        <w:rPr>
          <w:b w:val="1"/>
          <w:sz w:val="40"/>
          <w:szCs w:val="40"/>
        </w:rPr>
      </w:pPr>
      <w:bookmarkStart w:colFirst="0" w:colLast="0" w:name="_5hihutn5a7z9" w:id="6"/>
      <w:bookmarkEnd w:id="6"/>
      <w:r w:rsidDel="00000000" w:rsidR="00000000" w:rsidRPr="00000000">
        <w:rPr>
          <w:b w:val="1"/>
          <w:rtl w:val="0"/>
        </w:rPr>
        <w:t xml:space="preserve">Définition de système GED: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60" w:lineRule="auto"/>
        <w:jc w:val="both"/>
        <w:rPr>
          <w:sz w:val="24"/>
          <w:szCs w:val="24"/>
          <w:highlight w:val="white"/>
        </w:rPr>
      </w:pPr>
      <w:r w:rsidDel="00000000" w:rsidR="00000000" w:rsidRPr="00000000">
        <w:rPr>
          <w:sz w:val="24"/>
          <w:szCs w:val="24"/>
          <w:highlight w:val="white"/>
          <w:rtl w:val="0"/>
        </w:rPr>
        <w:t xml:space="preserve">La gestion électronique des documents (GED ou en anglais EDM pour </w:t>
      </w:r>
      <w:r w:rsidDel="00000000" w:rsidR="00000000" w:rsidRPr="00000000">
        <w:rPr>
          <w:i w:val="1"/>
          <w:sz w:val="24"/>
          <w:szCs w:val="24"/>
          <w:highlight w:val="white"/>
          <w:rtl w:val="0"/>
        </w:rPr>
        <w:t xml:space="preserve">Electronic Document Management </w:t>
      </w:r>
      <w:r w:rsidDel="00000000" w:rsidR="00000000" w:rsidRPr="00000000">
        <w:rPr>
          <w:sz w:val="24"/>
          <w:szCs w:val="24"/>
          <w:highlight w:val="white"/>
          <w:rtl w:val="0"/>
        </w:rPr>
        <w:t xml:space="preserve">) désigne un procédé informatisé visant à organiser et gérer des informations et des documents électroniques au sein d'une organisation.</w:t>
      </w:r>
    </w:p>
    <w:p w:rsidR="00000000" w:rsidDel="00000000" w:rsidP="00000000" w:rsidRDefault="00000000" w:rsidRPr="00000000" w14:paraId="00000014">
      <w:pPr>
        <w:spacing w:line="360" w:lineRule="auto"/>
        <w:jc w:val="both"/>
        <w:rPr>
          <w:sz w:val="24"/>
          <w:szCs w:val="24"/>
          <w:highlight w:val="white"/>
        </w:rPr>
      </w:pPr>
      <w:r w:rsidDel="00000000" w:rsidR="00000000" w:rsidRPr="00000000">
        <w:rPr>
          <w:sz w:val="24"/>
          <w:szCs w:val="24"/>
          <w:highlight w:val="white"/>
          <w:rtl w:val="0"/>
        </w:rPr>
        <w:t xml:space="preserve">La GED regroupe toutes les techniques permettant de gérer les flux de documents qui entrent, sortent ou circulent au sein de l’entreprise. Elle s’inscrit dans un processus métier de travail collaboratif, de capitalisation et d’échanges d’informations.</w:t>
      </w:r>
    </w:p>
    <w:p w:rsidR="00000000" w:rsidDel="00000000" w:rsidP="00000000" w:rsidRDefault="00000000" w:rsidRPr="00000000" w14:paraId="00000015">
      <w:pPr>
        <w:spacing w:line="360" w:lineRule="auto"/>
        <w:jc w:val="both"/>
        <w:rPr>
          <w:sz w:val="24"/>
          <w:szCs w:val="24"/>
          <w:highlight w:val="white"/>
        </w:rPr>
      </w:pPr>
      <w:r w:rsidDel="00000000" w:rsidR="00000000" w:rsidRPr="00000000">
        <w:rPr>
          <w:sz w:val="24"/>
          <w:szCs w:val="24"/>
          <w:highlight w:val="white"/>
          <w:rtl w:val="0"/>
        </w:rPr>
        <w:t xml:space="preserve">Il y a quatre étapes majeures dans une technique de GED : l’acquisition, le classement, le stockage et la diffusion.</w:t>
      </w:r>
    </w:p>
    <w:p w:rsidR="00000000" w:rsidDel="00000000" w:rsidP="00000000" w:rsidRDefault="00000000" w:rsidRPr="00000000" w14:paraId="00000016">
      <w:pPr>
        <w:pStyle w:val="Heading1"/>
        <w:spacing w:line="360" w:lineRule="auto"/>
        <w:jc w:val="both"/>
        <w:rPr>
          <w:b w:val="1"/>
        </w:rPr>
      </w:pPr>
      <w:bookmarkStart w:colFirst="0" w:colLast="0" w:name="_6gvh5siqzqk9" w:id="7"/>
      <w:bookmarkEnd w:id="7"/>
      <w:r w:rsidDel="00000000" w:rsidR="00000000" w:rsidRPr="00000000">
        <w:rPr>
          <w:b w:val="1"/>
          <w:rtl w:val="0"/>
        </w:rPr>
        <w:t xml:space="preserve">    2. Les intérêts de la GED:</w:t>
      </w:r>
    </w:p>
    <w:p w:rsidR="00000000" w:rsidDel="00000000" w:rsidP="00000000" w:rsidRDefault="00000000" w:rsidRPr="00000000" w14:paraId="00000017">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18">
      <w:pPr>
        <w:spacing w:line="360" w:lineRule="auto"/>
        <w:jc w:val="both"/>
        <w:rPr>
          <w:sz w:val="24"/>
          <w:szCs w:val="24"/>
          <w:highlight w:val="white"/>
        </w:rPr>
      </w:pPr>
      <w:r w:rsidDel="00000000" w:rsidR="00000000" w:rsidRPr="00000000">
        <w:rPr>
          <w:sz w:val="24"/>
          <w:szCs w:val="24"/>
          <w:highlight w:val="white"/>
          <w:rtl w:val="0"/>
        </w:rPr>
        <w:t xml:space="preserve">Les intérêts principaux sont les suivants :</w:t>
      </w:r>
    </w:p>
    <w:p w:rsidR="00000000" w:rsidDel="00000000" w:rsidP="00000000" w:rsidRDefault="00000000" w:rsidRPr="00000000" w14:paraId="00000019">
      <w:pPr>
        <w:numPr>
          <w:ilvl w:val="0"/>
          <w:numId w:val="11"/>
        </w:numPr>
        <w:spacing w:line="360" w:lineRule="auto"/>
        <w:ind w:left="720" w:hanging="360"/>
        <w:jc w:val="both"/>
        <w:rPr>
          <w:sz w:val="24"/>
          <w:szCs w:val="24"/>
          <w:highlight w:val="white"/>
        </w:rPr>
      </w:pPr>
      <w:r w:rsidDel="00000000" w:rsidR="00000000" w:rsidRPr="00000000">
        <w:rPr>
          <w:sz w:val="24"/>
          <w:szCs w:val="24"/>
          <w:highlight w:val="white"/>
          <w:rtl w:val="0"/>
        </w:rPr>
        <w:t xml:space="preserve">pour l’utilisateur :</w:t>
      </w:r>
    </w:p>
    <w:p w:rsidR="00000000" w:rsidDel="00000000" w:rsidP="00000000" w:rsidRDefault="00000000" w:rsidRPr="00000000" w14:paraId="0000001A">
      <w:pPr>
        <w:numPr>
          <w:ilvl w:val="0"/>
          <w:numId w:val="13"/>
        </w:numPr>
        <w:spacing w:line="360" w:lineRule="auto"/>
        <w:ind w:left="1440" w:hanging="360"/>
        <w:jc w:val="both"/>
        <w:rPr>
          <w:sz w:val="24"/>
          <w:szCs w:val="24"/>
          <w:highlight w:val="white"/>
        </w:rPr>
      </w:pPr>
      <w:r w:rsidDel="00000000" w:rsidR="00000000" w:rsidRPr="00000000">
        <w:rPr>
          <w:sz w:val="24"/>
          <w:szCs w:val="24"/>
          <w:highlight w:val="white"/>
          <w:rtl w:val="0"/>
        </w:rPr>
        <w:t xml:space="preserve">réduire le temps et les difficultés de recherche de l’information</w:t>
      </w:r>
    </w:p>
    <w:p w:rsidR="00000000" w:rsidDel="00000000" w:rsidP="00000000" w:rsidRDefault="00000000" w:rsidRPr="00000000" w14:paraId="0000001B">
      <w:pPr>
        <w:numPr>
          <w:ilvl w:val="0"/>
          <w:numId w:val="13"/>
        </w:numPr>
        <w:spacing w:line="360" w:lineRule="auto"/>
        <w:ind w:left="1440" w:hanging="360"/>
        <w:jc w:val="both"/>
        <w:rPr>
          <w:sz w:val="24"/>
          <w:szCs w:val="24"/>
          <w:highlight w:val="white"/>
        </w:rPr>
      </w:pPr>
      <w:r w:rsidDel="00000000" w:rsidR="00000000" w:rsidRPr="00000000">
        <w:rPr>
          <w:sz w:val="24"/>
          <w:szCs w:val="24"/>
          <w:highlight w:val="white"/>
          <w:rtl w:val="0"/>
        </w:rPr>
        <w:t xml:space="preserve">partager une documentation organisée, accessible et à jour</w:t>
      </w:r>
    </w:p>
    <w:p w:rsidR="00000000" w:rsidDel="00000000" w:rsidP="00000000" w:rsidRDefault="00000000" w:rsidRPr="00000000" w14:paraId="0000001C">
      <w:pPr>
        <w:numPr>
          <w:ilvl w:val="0"/>
          <w:numId w:val="13"/>
        </w:numPr>
        <w:spacing w:line="360" w:lineRule="auto"/>
        <w:ind w:left="1440" w:hanging="360"/>
        <w:jc w:val="both"/>
        <w:rPr>
          <w:sz w:val="24"/>
          <w:szCs w:val="24"/>
          <w:highlight w:val="white"/>
        </w:rPr>
      </w:pPr>
      <w:r w:rsidDel="00000000" w:rsidR="00000000" w:rsidRPr="00000000">
        <w:rPr>
          <w:sz w:val="24"/>
          <w:szCs w:val="24"/>
          <w:highlight w:val="white"/>
          <w:rtl w:val="0"/>
        </w:rPr>
        <w:t xml:space="preserve">favoriser la diffusion de l’information : la GED met l’information à la disposition de nombreux acteurs, présents ou distants, dans des délais très réduits, et leur permet d’y accéder simultanément.</w:t>
      </w:r>
    </w:p>
    <w:p w:rsidR="00000000" w:rsidDel="00000000" w:rsidP="00000000" w:rsidRDefault="00000000" w:rsidRPr="00000000" w14:paraId="0000001D">
      <w:pPr>
        <w:numPr>
          <w:ilvl w:val="0"/>
          <w:numId w:val="11"/>
        </w:numPr>
        <w:spacing w:line="360" w:lineRule="auto"/>
        <w:ind w:left="720" w:hanging="360"/>
        <w:jc w:val="both"/>
        <w:rPr>
          <w:sz w:val="24"/>
          <w:szCs w:val="24"/>
          <w:highlight w:val="white"/>
        </w:rPr>
      </w:pPr>
      <w:r w:rsidDel="00000000" w:rsidR="00000000" w:rsidRPr="00000000">
        <w:rPr>
          <w:sz w:val="24"/>
          <w:szCs w:val="24"/>
          <w:highlight w:val="white"/>
          <w:rtl w:val="0"/>
        </w:rPr>
        <w:t xml:space="preserve">pour l’organisation :</w:t>
      </w:r>
    </w:p>
    <w:p w:rsidR="00000000" w:rsidDel="00000000" w:rsidP="00000000" w:rsidRDefault="00000000" w:rsidRPr="00000000" w14:paraId="0000001E">
      <w:pPr>
        <w:numPr>
          <w:ilvl w:val="0"/>
          <w:numId w:val="3"/>
        </w:numPr>
        <w:spacing w:line="360" w:lineRule="auto"/>
        <w:ind w:left="1440" w:hanging="360"/>
        <w:jc w:val="both"/>
        <w:rPr>
          <w:sz w:val="24"/>
          <w:szCs w:val="24"/>
          <w:highlight w:val="white"/>
        </w:rPr>
      </w:pPr>
      <w:r w:rsidDel="00000000" w:rsidR="00000000" w:rsidRPr="00000000">
        <w:rPr>
          <w:sz w:val="24"/>
          <w:szCs w:val="24"/>
          <w:highlight w:val="white"/>
          <w:rtl w:val="0"/>
        </w:rPr>
        <w:t xml:space="preserve">disposer d’un système d’information performant et efficace.</w:t>
      </w:r>
    </w:p>
    <w:p w:rsidR="00000000" w:rsidDel="00000000" w:rsidP="00000000" w:rsidRDefault="00000000" w:rsidRPr="00000000" w14:paraId="0000001F">
      <w:pPr>
        <w:numPr>
          <w:ilvl w:val="0"/>
          <w:numId w:val="3"/>
        </w:numPr>
        <w:spacing w:line="360" w:lineRule="auto"/>
        <w:ind w:left="1440" w:hanging="360"/>
        <w:jc w:val="both"/>
        <w:rPr>
          <w:sz w:val="24"/>
          <w:szCs w:val="24"/>
          <w:highlight w:val="white"/>
        </w:rPr>
      </w:pPr>
      <w:r w:rsidDel="00000000" w:rsidR="00000000" w:rsidRPr="00000000">
        <w:rPr>
          <w:sz w:val="24"/>
          <w:szCs w:val="24"/>
          <w:highlight w:val="white"/>
          <w:rtl w:val="0"/>
        </w:rPr>
        <w:t xml:space="preserve">maîtriser les coûts, les délais de mise à disposition et la qualité des informations documentaires.</w:t>
      </w:r>
    </w:p>
    <w:p w:rsidR="00000000" w:rsidDel="00000000" w:rsidP="00000000" w:rsidRDefault="00000000" w:rsidRPr="00000000" w14:paraId="00000020">
      <w:pPr>
        <w:numPr>
          <w:ilvl w:val="0"/>
          <w:numId w:val="3"/>
        </w:numPr>
        <w:spacing w:line="360" w:lineRule="auto"/>
        <w:ind w:left="1440" w:hanging="360"/>
        <w:jc w:val="both"/>
        <w:rPr>
          <w:sz w:val="24"/>
          <w:szCs w:val="24"/>
          <w:highlight w:val="white"/>
        </w:rPr>
      </w:pPr>
      <w:r w:rsidDel="00000000" w:rsidR="00000000" w:rsidRPr="00000000">
        <w:rPr>
          <w:sz w:val="24"/>
          <w:szCs w:val="24"/>
          <w:highlight w:val="white"/>
          <w:rtl w:val="0"/>
        </w:rPr>
        <w:t xml:space="preserve">réduire les espaces de stockage des documents papier grâce à la dématérialisation.</w:t>
      </w:r>
    </w:p>
    <w:p w:rsidR="00000000" w:rsidDel="00000000" w:rsidP="00000000" w:rsidRDefault="00000000" w:rsidRPr="00000000" w14:paraId="00000021">
      <w:pPr>
        <w:numPr>
          <w:ilvl w:val="0"/>
          <w:numId w:val="3"/>
        </w:numPr>
        <w:spacing w:line="360" w:lineRule="auto"/>
        <w:ind w:left="1440" w:hanging="360"/>
        <w:jc w:val="both"/>
        <w:rPr>
          <w:sz w:val="24"/>
          <w:szCs w:val="24"/>
          <w:highlight w:val="white"/>
        </w:rPr>
      </w:pPr>
      <w:r w:rsidDel="00000000" w:rsidR="00000000" w:rsidRPr="00000000">
        <w:rPr>
          <w:sz w:val="24"/>
          <w:szCs w:val="24"/>
          <w:highlight w:val="white"/>
          <w:rtl w:val="0"/>
        </w:rPr>
        <w:t xml:space="preserve">développer le travail collaboratif et la valorisation des informations : plusieurs personnes peuvent travailler en même temps sur les mêmes documents et les enrichir au fur et à mesure de l’avancement du projet qui les réunit, sans avoir à se déplacer.</w:t>
      </w:r>
    </w:p>
    <w:p w:rsidR="00000000" w:rsidDel="00000000" w:rsidP="00000000" w:rsidRDefault="00000000" w:rsidRPr="00000000" w14:paraId="00000022">
      <w:pPr>
        <w:numPr>
          <w:ilvl w:val="0"/>
          <w:numId w:val="3"/>
        </w:numPr>
        <w:spacing w:line="360" w:lineRule="auto"/>
        <w:ind w:left="1440" w:hanging="360"/>
        <w:jc w:val="both"/>
        <w:rPr>
          <w:sz w:val="24"/>
          <w:szCs w:val="24"/>
          <w:highlight w:val="white"/>
        </w:rPr>
      </w:pPr>
      <w:r w:rsidDel="00000000" w:rsidR="00000000" w:rsidRPr="00000000">
        <w:rPr>
          <w:sz w:val="24"/>
          <w:szCs w:val="24"/>
          <w:highlight w:val="white"/>
          <w:rtl w:val="0"/>
        </w:rPr>
        <w:t xml:space="preserve">répondre aux contraintes légales en matière d’archivage.</w:t>
      </w:r>
      <w:r w:rsidDel="00000000" w:rsidR="00000000" w:rsidRPr="00000000">
        <w:rPr>
          <w:rtl w:val="0"/>
        </w:rPr>
      </w:r>
    </w:p>
    <w:p w:rsidR="00000000" w:rsidDel="00000000" w:rsidP="00000000" w:rsidRDefault="00000000" w:rsidRPr="00000000" w14:paraId="00000023">
      <w:pPr>
        <w:pStyle w:val="Heading1"/>
        <w:spacing w:line="360" w:lineRule="auto"/>
        <w:jc w:val="both"/>
        <w:rPr>
          <w:b w:val="1"/>
        </w:rPr>
      </w:pPr>
      <w:bookmarkStart w:colFirst="0" w:colLast="0" w:name="_pp1y8wgzhadt" w:id="8"/>
      <w:bookmarkEnd w:id="8"/>
      <w:r w:rsidDel="00000000" w:rsidR="00000000" w:rsidRPr="00000000">
        <w:rPr>
          <w:b w:val="1"/>
          <w:rtl w:val="0"/>
        </w:rPr>
        <w:t xml:space="preserve">3. Étapes de la GED:</w:t>
      </w:r>
    </w:p>
    <w:p w:rsidR="00000000" w:rsidDel="00000000" w:rsidP="00000000" w:rsidRDefault="00000000" w:rsidRPr="00000000" w14:paraId="00000024">
      <w:pPr>
        <w:spacing w:line="360" w:lineRule="auto"/>
        <w:rPr>
          <w:b w:val="1"/>
          <w:sz w:val="24"/>
          <w:szCs w:val="24"/>
        </w:rPr>
      </w:pPr>
      <w:r w:rsidDel="00000000" w:rsidR="00000000" w:rsidRPr="00000000">
        <w:rPr>
          <w:sz w:val="24"/>
          <w:szCs w:val="24"/>
          <w:rtl w:val="0"/>
        </w:rPr>
        <w:t xml:space="preserve">Les quatre étapes de la GED sont : </w:t>
      </w:r>
      <w:r w:rsidDel="00000000" w:rsidR="00000000" w:rsidRPr="00000000">
        <w:rPr>
          <w:rtl w:val="0"/>
        </w:rPr>
      </w:r>
    </w:p>
    <w:p w:rsidR="00000000" w:rsidDel="00000000" w:rsidP="00000000" w:rsidRDefault="00000000" w:rsidRPr="00000000" w14:paraId="00000025">
      <w:pPr>
        <w:numPr>
          <w:ilvl w:val="0"/>
          <w:numId w:val="2"/>
        </w:numPr>
        <w:spacing w:line="360" w:lineRule="auto"/>
        <w:ind w:left="720" w:hanging="360"/>
        <w:rPr>
          <w:sz w:val="24"/>
          <w:szCs w:val="24"/>
        </w:rPr>
      </w:pPr>
      <w:r w:rsidDel="00000000" w:rsidR="00000000" w:rsidRPr="00000000">
        <w:rPr>
          <w:b w:val="1"/>
          <w:sz w:val="24"/>
          <w:szCs w:val="24"/>
          <w:rtl w:val="0"/>
        </w:rPr>
        <w:t xml:space="preserve">Acquérir des documents:</w:t>
      </w:r>
    </w:p>
    <w:p w:rsidR="00000000" w:rsidDel="00000000" w:rsidP="00000000" w:rsidRDefault="00000000" w:rsidRPr="00000000" w14:paraId="00000026">
      <w:pPr>
        <w:spacing w:line="360" w:lineRule="auto"/>
        <w:ind w:firstLine="720"/>
        <w:jc w:val="both"/>
        <w:rPr>
          <w:sz w:val="24"/>
          <w:szCs w:val="24"/>
        </w:rPr>
      </w:pPr>
      <w:r w:rsidDel="00000000" w:rsidR="00000000" w:rsidRPr="00000000">
        <w:rPr>
          <w:sz w:val="24"/>
          <w:szCs w:val="24"/>
          <w:rtl w:val="0"/>
        </w:rPr>
        <w:t xml:space="preserve">C’est la première étape pour la mise en marche de GED. Elle permet la transformation des documents en papiers en une version numérique, en fonction du débit adéquat (carte d’acquisition scanner, etc.). A l’issue de cette phase de numérisation, l’organisation définit ensuite une charte de nommage des documents pour que les avantages de la GED puissent en profiter largement. </w:t>
      </w:r>
    </w:p>
    <w:p w:rsidR="00000000" w:rsidDel="00000000" w:rsidP="00000000" w:rsidRDefault="00000000" w:rsidRPr="00000000" w14:paraId="00000027">
      <w:pPr>
        <w:numPr>
          <w:ilvl w:val="0"/>
          <w:numId w:val="2"/>
        </w:numPr>
        <w:spacing w:line="360" w:lineRule="auto"/>
        <w:ind w:left="720" w:hanging="360"/>
        <w:rPr>
          <w:sz w:val="24"/>
          <w:szCs w:val="24"/>
        </w:rPr>
      </w:pPr>
      <w:r w:rsidDel="00000000" w:rsidR="00000000" w:rsidRPr="00000000">
        <w:rPr>
          <w:b w:val="1"/>
          <w:sz w:val="24"/>
          <w:szCs w:val="24"/>
          <w:rtl w:val="0"/>
        </w:rPr>
        <w:t xml:space="preserve">Le classement:</w:t>
      </w:r>
    </w:p>
    <w:p w:rsidR="00000000" w:rsidDel="00000000" w:rsidP="00000000" w:rsidRDefault="00000000" w:rsidRPr="00000000" w14:paraId="00000028">
      <w:pPr>
        <w:spacing w:line="360" w:lineRule="auto"/>
        <w:ind w:firstLine="720"/>
        <w:jc w:val="both"/>
        <w:rPr>
          <w:sz w:val="24"/>
          <w:szCs w:val="24"/>
        </w:rPr>
      </w:pPr>
      <w:r w:rsidDel="00000000" w:rsidR="00000000" w:rsidRPr="00000000">
        <w:rPr>
          <w:sz w:val="24"/>
          <w:szCs w:val="24"/>
          <w:rtl w:val="0"/>
        </w:rPr>
        <w:t xml:space="preserve">L’indexation constitue un élément clé à la description d’un document numérique. Ainsi, elle rend le document plus facile à exploiter. Il existe deux types d’indexations : l’indexation par type (formats du document), et l’indexation par mots clés (visant le contenu du document pour optimiser la recherche). L’organisation doit définir une indexation relative à ses besoins, ceci étant très important pour l’organisation et le classement des documents dans le système de GED. </w:t>
      </w:r>
    </w:p>
    <w:p w:rsidR="00000000" w:rsidDel="00000000" w:rsidP="00000000" w:rsidRDefault="00000000" w:rsidRPr="00000000" w14:paraId="00000029">
      <w:pPr>
        <w:numPr>
          <w:ilvl w:val="0"/>
          <w:numId w:val="2"/>
        </w:numPr>
        <w:spacing w:line="360" w:lineRule="auto"/>
        <w:ind w:left="720" w:hanging="360"/>
        <w:rPr>
          <w:sz w:val="24"/>
          <w:szCs w:val="24"/>
        </w:rPr>
      </w:pPr>
      <w:r w:rsidDel="00000000" w:rsidR="00000000" w:rsidRPr="00000000">
        <w:rPr>
          <w:b w:val="1"/>
          <w:sz w:val="24"/>
          <w:szCs w:val="24"/>
          <w:rtl w:val="0"/>
        </w:rPr>
        <w:t xml:space="preserve">Le stockage:</w:t>
      </w:r>
    </w:p>
    <w:p w:rsidR="00000000" w:rsidDel="00000000" w:rsidP="00000000" w:rsidRDefault="00000000" w:rsidRPr="00000000" w14:paraId="0000002A">
      <w:pPr>
        <w:spacing w:line="360" w:lineRule="auto"/>
        <w:ind w:firstLine="720"/>
        <w:jc w:val="both"/>
        <w:rPr>
          <w:sz w:val="24"/>
          <w:szCs w:val="24"/>
        </w:rPr>
      </w:pPr>
      <w:r w:rsidDel="00000000" w:rsidR="00000000" w:rsidRPr="00000000">
        <w:rPr>
          <w:sz w:val="24"/>
          <w:szCs w:val="24"/>
          <w:rtl w:val="0"/>
        </w:rPr>
        <w:t xml:space="preserve">Il faut percevoir un support de stockage adapté au volume des documents. L’entreprise doit prendre des mesures de sécurité en cas de panne, d’incendie ou de perte. Il est impératif ainsi de planifier des sauvegardes automatiques et de différer les lieux des supports de stockages. </w:t>
      </w:r>
    </w:p>
    <w:p w:rsidR="00000000" w:rsidDel="00000000" w:rsidP="00000000" w:rsidRDefault="00000000" w:rsidRPr="00000000" w14:paraId="0000002B">
      <w:pPr>
        <w:numPr>
          <w:ilvl w:val="0"/>
          <w:numId w:val="2"/>
        </w:numPr>
        <w:spacing w:line="360" w:lineRule="auto"/>
        <w:ind w:left="720" w:hanging="360"/>
        <w:rPr>
          <w:sz w:val="24"/>
          <w:szCs w:val="24"/>
        </w:rPr>
      </w:pPr>
      <w:r w:rsidDel="00000000" w:rsidR="00000000" w:rsidRPr="00000000">
        <w:rPr>
          <w:b w:val="1"/>
          <w:sz w:val="24"/>
          <w:szCs w:val="24"/>
          <w:rtl w:val="0"/>
        </w:rPr>
        <w:t xml:space="preserve">La diffusion des documents:</w:t>
      </w:r>
    </w:p>
    <w:p w:rsidR="00000000" w:rsidDel="00000000" w:rsidP="00000000" w:rsidRDefault="00000000" w:rsidRPr="00000000" w14:paraId="0000002C">
      <w:pPr>
        <w:spacing w:line="360" w:lineRule="auto"/>
        <w:ind w:firstLine="720"/>
        <w:jc w:val="both"/>
        <w:rPr>
          <w:b w:val="1"/>
        </w:rPr>
      </w:pPr>
      <w:r w:rsidDel="00000000" w:rsidR="00000000" w:rsidRPr="00000000">
        <w:rPr>
          <w:sz w:val="24"/>
          <w:szCs w:val="24"/>
          <w:rtl w:val="0"/>
        </w:rPr>
        <w:t xml:space="preserve">La diffusion des documents se fait par plusieurs moyens : internet ou intranet, dossier partagé protocole FTP, CMIS, etc. </w:t>
      </w:r>
      <w:r w:rsidDel="00000000" w:rsidR="00000000" w:rsidRPr="00000000">
        <w:rPr>
          <w:rtl w:val="0"/>
        </w:rPr>
      </w:r>
    </w:p>
    <w:p w:rsidR="00000000" w:rsidDel="00000000" w:rsidP="00000000" w:rsidRDefault="00000000" w:rsidRPr="00000000" w14:paraId="0000002D">
      <w:pPr>
        <w:pStyle w:val="Heading1"/>
        <w:spacing w:after="160" w:line="360" w:lineRule="auto"/>
        <w:ind w:left="720" w:firstLine="0"/>
        <w:jc w:val="both"/>
        <w:rPr>
          <w:b w:val="1"/>
        </w:rPr>
      </w:pPr>
      <w:bookmarkStart w:colFirst="0" w:colLast="0" w:name="_5orn6h4h0b3u" w:id="9"/>
      <w:bookmarkEnd w:id="9"/>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after="160" w:line="360" w:lineRule="auto"/>
        <w:ind w:left="0" w:firstLine="0"/>
        <w:jc w:val="both"/>
        <w:rPr>
          <w:b w:val="1"/>
        </w:rPr>
      </w:pPr>
      <w:bookmarkStart w:colFirst="0" w:colLast="0" w:name="_5tjq3mc88p05" w:id="10"/>
      <w:bookmarkEnd w:id="10"/>
      <w:r w:rsidDel="00000000" w:rsidR="00000000" w:rsidRPr="00000000">
        <w:rPr>
          <w:b w:val="1"/>
          <w:rtl w:val="0"/>
        </w:rPr>
        <w:t xml:space="preserve">4. les inconvénients de la GED :</w:t>
      </w:r>
    </w:p>
    <w:p w:rsidR="00000000" w:rsidDel="00000000" w:rsidP="00000000" w:rsidRDefault="00000000" w:rsidRPr="00000000" w14:paraId="0000002F">
      <w:pPr>
        <w:spacing w:line="360" w:lineRule="auto"/>
        <w:jc w:val="both"/>
        <w:rPr>
          <w:sz w:val="21"/>
          <w:szCs w:val="21"/>
          <w:highlight w:val="white"/>
        </w:rPr>
      </w:pPr>
      <w:r w:rsidDel="00000000" w:rsidR="00000000" w:rsidRPr="00000000">
        <w:rPr>
          <w:sz w:val="24"/>
          <w:szCs w:val="24"/>
          <w:highlight w:val="white"/>
          <w:rtl w:val="0"/>
        </w:rPr>
        <w:t xml:space="preserve">La dématérialisation des documents permet de gérer le cycle de vie de tous les fichiers en éliminant l’archivage papier laborieux. Cependant, elle présente quelques inconvénients</w:t>
      </w:r>
      <w:r w:rsidDel="00000000" w:rsidR="00000000" w:rsidRPr="00000000">
        <w:rPr>
          <w:sz w:val="21"/>
          <w:szCs w:val="21"/>
          <w:highlight w:val="white"/>
          <w:rtl w:val="0"/>
        </w:rPr>
        <w:t xml:space="preserve">. </w:t>
      </w:r>
    </w:p>
    <w:p w:rsidR="00000000" w:rsidDel="00000000" w:rsidP="00000000" w:rsidRDefault="00000000" w:rsidRPr="00000000" w14:paraId="00000030">
      <w:pPr>
        <w:numPr>
          <w:ilvl w:val="0"/>
          <w:numId w:val="6"/>
        </w:numPr>
        <w:spacing w:after="0" w:afterAutospacing="0" w:line="360" w:lineRule="auto"/>
        <w:ind w:left="720" w:hanging="360"/>
        <w:jc w:val="both"/>
        <w:rPr>
          <w:b w:val="1"/>
          <w:sz w:val="21"/>
          <w:szCs w:val="21"/>
          <w:highlight w:val="white"/>
          <w:u w:val="none"/>
        </w:rPr>
      </w:pPr>
      <w:r w:rsidDel="00000000" w:rsidR="00000000" w:rsidRPr="00000000">
        <w:rPr>
          <w:b w:val="1"/>
          <w:sz w:val="21"/>
          <w:szCs w:val="21"/>
          <w:highlight w:val="white"/>
          <w:rtl w:val="0"/>
        </w:rPr>
        <w:t xml:space="preserve">Inconvénients :</w:t>
      </w:r>
    </w:p>
    <w:p w:rsidR="00000000" w:rsidDel="00000000" w:rsidP="00000000" w:rsidRDefault="00000000" w:rsidRPr="00000000" w14:paraId="00000031">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highlight w:val="white"/>
          <w:rtl w:val="0"/>
        </w:rPr>
        <w:t xml:space="preserve">En cas de défaillance de l’outil, vous risquez de tout perdre si vous n’avez pas prévu de sauvegarde externalisée </w:t>
      </w:r>
    </w:p>
    <w:p w:rsidR="00000000" w:rsidDel="00000000" w:rsidP="00000000" w:rsidRDefault="00000000" w:rsidRPr="00000000" w14:paraId="00000032">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highlight w:val="white"/>
          <w:rtl w:val="0"/>
        </w:rPr>
        <w:t xml:space="preserve">Utiliser le cloud de l’éditeur peut être risqué si le fournisseur arrête son activité</w:t>
      </w:r>
    </w:p>
    <w:p w:rsidR="00000000" w:rsidDel="00000000" w:rsidP="00000000" w:rsidRDefault="00000000" w:rsidRPr="00000000" w14:paraId="00000033">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highlight w:val="white"/>
          <w:rtl w:val="0"/>
        </w:rPr>
        <w:t xml:space="preserve">Avant de souscrire à un GED, il faut s’assurer de la présence d’une clause de réversibilité des données en cas de rupture contractuelle</w:t>
      </w:r>
    </w:p>
    <w:p w:rsidR="00000000" w:rsidDel="00000000" w:rsidP="00000000" w:rsidRDefault="00000000" w:rsidRPr="00000000" w14:paraId="00000034">
      <w:pPr>
        <w:numPr>
          <w:ilvl w:val="0"/>
          <w:numId w:val="1"/>
        </w:numPr>
        <w:spacing w:before="0" w:beforeAutospacing="0" w:line="360" w:lineRule="auto"/>
        <w:ind w:left="1440" w:hanging="360"/>
        <w:jc w:val="both"/>
        <w:rPr>
          <w:sz w:val="24"/>
          <w:szCs w:val="24"/>
        </w:rPr>
      </w:pPr>
      <w:r w:rsidDel="00000000" w:rsidR="00000000" w:rsidRPr="00000000">
        <w:rPr>
          <w:sz w:val="24"/>
          <w:szCs w:val="24"/>
          <w:highlight w:val="white"/>
          <w:rtl w:val="0"/>
        </w:rPr>
        <w:t xml:space="preserve">Risques de problèmes de synchronisation si deux individus modifient le même document hors ligne</w:t>
      </w:r>
      <w:r w:rsidDel="00000000" w:rsidR="00000000" w:rsidRPr="00000000">
        <w:rPr>
          <w:rtl w:val="0"/>
        </w:rPr>
      </w:r>
    </w:p>
    <w:p w:rsidR="00000000" w:rsidDel="00000000" w:rsidP="00000000" w:rsidRDefault="00000000" w:rsidRPr="00000000" w14:paraId="00000035">
      <w:pPr>
        <w:pStyle w:val="Heading1"/>
        <w:spacing w:after="160" w:line="360" w:lineRule="auto"/>
        <w:ind w:left="720" w:firstLine="0"/>
        <w:jc w:val="both"/>
        <w:rPr/>
      </w:pPr>
      <w:bookmarkStart w:colFirst="0" w:colLast="0" w:name="_au579z5z7jkv" w:id="11"/>
      <w:bookmarkEnd w:id="11"/>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line="360" w:lineRule="auto"/>
        <w:jc w:val="both"/>
        <w:rPr>
          <w:b w:val="1"/>
          <w:sz w:val="24"/>
          <w:szCs w:val="24"/>
        </w:rPr>
      </w:pPr>
      <w:bookmarkStart w:colFirst="0" w:colLast="0" w:name="_1ox35lwide8l" w:id="12"/>
      <w:bookmarkEnd w:id="12"/>
      <w:r w:rsidDel="00000000" w:rsidR="00000000" w:rsidRPr="00000000">
        <w:rPr>
          <w:b w:val="1"/>
          <w:rtl w:val="0"/>
        </w:rPr>
        <w:t xml:space="preserve">5. </w:t>
      </w:r>
      <w:r w:rsidDel="00000000" w:rsidR="00000000" w:rsidRPr="00000000">
        <w:rPr>
          <w:b w:val="1"/>
          <w:sz w:val="36"/>
          <w:szCs w:val="36"/>
          <w:rtl w:val="0"/>
        </w:rPr>
        <w:t xml:space="preserve">Les différents niveaux de GED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7">
      <w:pPr>
        <w:numPr>
          <w:ilvl w:val="0"/>
          <w:numId w:val="9"/>
        </w:numPr>
        <w:spacing w:line="360" w:lineRule="auto"/>
        <w:ind w:left="720" w:hanging="360"/>
        <w:jc w:val="both"/>
        <w:rPr>
          <w:b w:val="1"/>
          <w:sz w:val="24"/>
          <w:szCs w:val="24"/>
        </w:rPr>
      </w:pPr>
      <w:r w:rsidDel="00000000" w:rsidR="00000000" w:rsidRPr="00000000">
        <w:rPr>
          <w:b w:val="1"/>
          <w:sz w:val="24"/>
          <w:szCs w:val="24"/>
          <w:rtl w:val="0"/>
        </w:rPr>
        <w:t xml:space="preserve">La GED administrative: </w:t>
      </w:r>
    </w:p>
    <w:p w:rsidR="00000000" w:rsidDel="00000000" w:rsidP="00000000" w:rsidRDefault="00000000" w:rsidRPr="00000000" w14:paraId="00000038">
      <w:pPr>
        <w:spacing w:line="360" w:lineRule="auto"/>
        <w:ind w:firstLine="720"/>
        <w:jc w:val="both"/>
        <w:rPr>
          <w:sz w:val="24"/>
          <w:szCs w:val="24"/>
        </w:rPr>
      </w:pPr>
      <w:r w:rsidDel="00000000" w:rsidR="00000000" w:rsidRPr="00000000">
        <w:rPr>
          <w:sz w:val="24"/>
          <w:szCs w:val="24"/>
          <w:highlight w:val="white"/>
          <w:rtl w:val="0"/>
        </w:rPr>
        <w:t xml:space="preserve">Elle consiste à numériser puis à classer les divers documents administratifs (factures, fiches techniques, bons de commande, formulaires, devis, etc.). Ces fichiers numérisés pourront être classés et conservés sur différents supports numériques. Ils pourront être éventuellement diffusés via le réseau interne de l’entreprise.</w:t>
      </w:r>
      <w:r w:rsidDel="00000000" w:rsidR="00000000" w:rsidRPr="00000000">
        <w:rPr>
          <w:rtl w:val="0"/>
        </w:rPr>
      </w:r>
    </w:p>
    <w:p w:rsidR="00000000" w:rsidDel="00000000" w:rsidP="00000000" w:rsidRDefault="00000000" w:rsidRPr="00000000" w14:paraId="00000039">
      <w:pPr>
        <w:numPr>
          <w:ilvl w:val="0"/>
          <w:numId w:val="9"/>
        </w:numPr>
        <w:spacing w:line="360" w:lineRule="auto"/>
        <w:ind w:left="720" w:hanging="360"/>
        <w:jc w:val="both"/>
        <w:rPr>
          <w:b w:val="1"/>
          <w:sz w:val="24"/>
          <w:szCs w:val="24"/>
        </w:rPr>
      </w:pPr>
      <w:r w:rsidDel="00000000" w:rsidR="00000000" w:rsidRPr="00000000">
        <w:rPr>
          <w:b w:val="1"/>
          <w:sz w:val="24"/>
          <w:szCs w:val="24"/>
          <w:rtl w:val="0"/>
        </w:rPr>
        <w:t xml:space="preserve">La GED bureautique:</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highlight w:val="white"/>
          <w:rtl w:val="0"/>
        </w:rPr>
        <w:t xml:space="preserve">Elle permet d’échanger des documents et de les lire dans leur format d’origine (notamment à partir des logiciels des suites bureautiques). Ces documents sont centralisés et consultables, voire modifiables, par tout le personnel depuis n’importe quel poste de travail.</w:t>
      </w:r>
      <w:r w:rsidDel="00000000" w:rsidR="00000000" w:rsidRPr="00000000">
        <w:rPr>
          <w:rtl w:val="0"/>
        </w:rPr>
      </w:r>
    </w:p>
    <w:p w:rsidR="00000000" w:rsidDel="00000000" w:rsidP="00000000" w:rsidRDefault="00000000" w:rsidRPr="00000000" w14:paraId="0000003B">
      <w:pPr>
        <w:numPr>
          <w:ilvl w:val="0"/>
          <w:numId w:val="9"/>
        </w:numPr>
        <w:spacing w:line="360" w:lineRule="auto"/>
        <w:ind w:left="720" w:hanging="360"/>
        <w:jc w:val="both"/>
        <w:rPr>
          <w:b w:val="1"/>
          <w:sz w:val="24"/>
          <w:szCs w:val="24"/>
        </w:rPr>
      </w:pPr>
      <w:r w:rsidDel="00000000" w:rsidR="00000000" w:rsidRPr="00000000">
        <w:rPr>
          <w:b w:val="1"/>
          <w:sz w:val="24"/>
          <w:szCs w:val="24"/>
          <w:rtl w:val="0"/>
        </w:rPr>
        <w:t xml:space="preserve">La GED documentaire:</w:t>
      </w:r>
    </w:p>
    <w:p w:rsidR="00000000" w:rsidDel="00000000" w:rsidP="00000000" w:rsidRDefault="00000000" w:rsidRPr="00000000" w14:paraId="0000003C">
      <w:pPr>
        <w:spacing w:before="120" w:line="360" w:lineRule="auto"/>
        <w:jc w:val="both"/>
        <w:rPr>
          <w:sz w:val="24"/>
          <w:szCs w:val="24"/>
        </w:rPr>
      </w:pPr>
      <w:r w:rsidDel="00000000" w:rsidR="00000000" w:rsidRPr="00000000">
        <w:rPr>
          <w:sz w:val="24"/>
          <w:szCs w:val="24"/>
          <w:rtl w:val="0"/>
        </w:rPr>
        <w:t xml:space="preserve">Elle consiste à indexer un grand nombre de fichiers de tous types (texte, image, son, etc.) selon des critères définis pour et par l’entreprise. Ce mode de gestion propose généralement de puissants moteurs de recherche (plein texte, multicritère, index, thèmes, etc.).</w:t>
      </w:r>
    </w:p>
    <w:p w:rsidR="00000000" w:rsidDel="00000000" w:rsidP="00000000" w:rsidRDefault="00000000" w:rsidRPr="00000000" w14:paraId="0000003D">
      <w:pPr>
        <w:spacing w:before="120" w:line="360" w:lineRule="auto"/>
        <w:jc w:val="both"/>
        <w:rPr>
          <w:sz w:val="24"/>
          <w:szCs w:val="24"/>
        </w:rPr>
      </w:pPr>
      <w:r w:rsidDel="00000000" w:rsidR="00000000" w:rsidRPr="00000000">
        <w:rPr>
          <w:sz w:val="24"/>
          <w:szCs w:val="24"/>
          <w:rtl w:val="0"/>
        </w:rPr>
        <w:t xml:space="preserve">Plus développée dans les grandes organisations, la GED documentaire permet un accès efficace à l’information et aux fichiers pour tous les salariés (modèles de lettres, factures clients, formulaires, etc.).</w:t>
      </w:r>
    </w:p>
    <w:p w:rsidR="00000000" w:rsidDel="00000000" w:rsidP="00000000" w:rsidRDefault="00000000" w:rsidRPr="00000000" w14:paraId="0000003E">
      <w:pPr>
        <w:pStyle w:val="Heading1"/>
        <w:spacing w:line="360" w:lineRule="auto"/>
        <w:ind w:firstLine="720"/>
        <w:jc w:val="both"/>
        <w:rPr>
          <w:b w:val="1"/>
        </w:rPr>
      </w:pPr>
      <w:bookmarkStart w:colFirst="0" w:colLast="0" w:name="_m3kvgur8hpse" w:id="13"/>
      <w:bookmarkEnd w:id="13"/>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360" w:lineRule="auto"/>
        <w:ind w:left="0" w:firstLine="0"/>
        <w:jc w:val="both"/>
        <w:rPr>
          <w:b w:val="1"/>
        </w:rPr>
      </w:pPr>
      <w:bookmarkStart w:colFirst="0" w:colLast="0" w:name="_blxkxmay283h" w:id="14"/>
      <w:bookmarkEnd w:id="14"/>
      <w:r w:rsidDel="00000000" w:rsidR="00000000" w:rsidRPr="00000000">
        <w:rPr>
          <w:b w:val="1"/>
          <w:rtl w:val="0"/>
        </w:rPr>
        <w:t xml:space="preserve">6. L’archivage numérique:</w:t>
      </w:r>
    </w:p>
    <w:p w:rsidR="00000000" w:rsidDel="00000000" w:rsidP="00000000" w:rsidRDefault="00000000" w:rsidRPr="00000000" w14:paraId="00000040">
      <w:pPr>
        <w:spacing w:line="360" w:lineRule="auto"/>
        <w:jc w:val="both"/>
        <w:rPr>
          <w:sz w:val="24"/>
          <w:szCs w:val="24"/>
          <w:highlight w:val="white"/>
        </w:rPr>
      </w:pPr>
      <w:r w:rsidDel="00000000" w:rsidR="00000000" w:rsidRPr="00000000">
        <w:rPr>
          <w:sz w:val="24"/>
          <w:szCs w:val="24"/>
          <w:highlight w:val="white"/>
          <w:rtl w:val="0"/>
        </w:rPr>
        <w:t xml:space="preserve">L'archivage électronique n’est pas une étape à prendre à la légère : il s’agit de classer et stocker tous vos documents de telle manière que votre organisation permette d’accéder et de consulter instantanément un document en fonction d‘une recherche effectuée sur le moteur de recherche de votre système d’information. Pour réussir un archivage des documents[</w:t>
      </w:r>
      <w:hyperlink r:id="rId6">
        <w:r w:rsidDel="00000000" w:rsidR="00000000" w:rsidRPr="00000000">
          <w:rPr>
            <w:color w:val="1155cc"/>
            <w:sz w:val="24"/>
            <w:szCs w:val="24"/>
            <w:highlight w:val="white"/>
            <w:u w:val="single"/>
            <w:rtl w:val="0"/>
          </w:rPr>
          <w:t xml:space="preserve">W1</w:t>
        </w:r>
      </w:hyperlink>
      <w:r w:rsidDel="00000000" w:rsidR="00000000" w:rsidRPr="00000000">
        <w:rPr>
          <w:sz w:val="24"/>
          <w:szCs w:val="24"/>
          <w:highlight w:val="white"/>
          <w:rtl w:val="0"/>
        </w:rPr>
        <w:t xml:space="preserve">], il convient de maîtriser 3 principes :</w:t>
      </w:r>
    </w:p>
    <w:p w:rsidR="00000000" w:rsidDel="00000000" w:rsidP="00000000" w:rsidRDefault="00000000" w:rsidRPr="00000000" w14:paraId="00000041">
      <w:pPr>
        <w:numPr>
          <w:ilvl w:val="0"/>
          <w:numId w:val="7"/>
        </w:numPr>
        <w:spacing w:after="0" w:afterAutospacing="0" w:line="360" w:lineRule="auto"/>
        <w:ind w:left="720" w:hanging="360"/>
        <w:jc w:val="both"/>
        <w:rPr>
          <w:sz w:val="24"/>
          <w:szCs w:val="24"/>
        </w:rPr>
      </w:pPr>
      <w:r w:rsidDel="00000000" w:rsidR="00000000" w:rsidRPr="00000000">
        <w:rPr>
          <w:sz w:val="24"/>
          <w:szCs w:val="24"/>
          <w:highlight w:val="white"/>
          <w:rtl w:val="0"/>
        </w:rPr>
        <w:t xml:space="preserve">Le principe d’authenticité : vos informations archivées doivent refléter la copie conforme de l’original à l’identique.</w:t>
      </w:r>
    </w:p>
    <w:p w:rsidR="00000000" w:rsidDel="00000000" w:rsidP="00000000" w:rsidRDefault="00000000" w:rsidRPr="00000000" w14:paraId="00000042">
      <w:pPr>
        <w:numPr>
          <w:ilvl w:val="0"/>
          <w:numId w:val="7"/>
        </w:numPr>
        <w:spacing w:after="0" w:afterAutospacing="0" w:line="360" w:lineRule="auto"/>
        <w:ind w:left="720" w:hanging="360"/>
        <w:jc w:val="both"/>
        <w:rPr>
          <w:sz w:val="24"/>
          <w:szCs w:val="24"/>
        </w:rPr>
      </w:pPr>
      <w:r w:rsidDel="00000000" w:rsidR="00000000" w:rsidRPr="00000000">
        <w:rPr>
          <w:sz w:val="24"/>
          <w:szCs w:val="24"/>
          <w:highlight w:val="white"/>
          <w:rtl w:val="0"/>
        </w:rPr>
        <w:t xml:space="preserve">Le principe de durabilité : vous devez pouvoir stocker et exploiter vos données dans le temps.</w:t>
      </w:r>
    </w:p>
    <w:p w:rsidR="00000000" w:rsidDel="00000000" w:rsidP="00000000" w:rsidRDefault="00000000" w:rsidRPr="00000000" w14:paraId="00000043">
      <w:pPr>
        <w:numPr>
          <w:ilvl w:val="0"/>
          <w:numId w:val="7"/>
        </w:numPr>
        <w:spacing w:after="160" w:line="360" w:lineRule="auto"/>
        <w:ind w:left="720" w:hanging="360"/>
        <w:jc w:val="both"/>
        <w:rPr>
          <w:sz w:val="24"/>
          <w:szCs w:val="24"/>
        </w:rPr>
      </w:pPr>
      <w:r w:rsidDel="00000000" w:rsidR="00000000" w:rsidRPr="00000000">
        <w:rPr>
          <w:sz w:val="24"/>
          <w:szCs w:val="24"/>
          <w:highlight w:val="white"/>
          <w:rtl w:val="0"/>
        </w:rPr>
        <w:t xml:space="preserve">Le principe de confidentialité : ne partagez certaines données sensibles qu’avec les personnes concernées grâce à un système de verrouillage sécurisé.</w:t>
      </w:r>
      <w:r w:rsidDel="00000000" w:rsidR="00000000" w:rsidRPr="00000000">
        <w:rPr>
          <w:b w:val="1"/>
          <w:rtl w:val="0"/>
        </w:rPr>
        <w:t xml:space="preserve"> </w:t>
      </w:r>
    </w:p>
    <w:p w:rsidR="00000000" w:rsidDel="00000000" w:rsidP="00000000" w:rsidRDefault="00000000" w:rsidRPr="00000000" w14:paraId="00000044">
      <w:pPr>
        <w:pStyle w:val="Heading1"/>
        <w:shd w:fill="ffffff" w:val="clear"/>
        <w:spacing w:before="280" w:line="264" w:lineRule="auto"/>
        <w:jc w:val="both"/>
        <w:rPr>
          <w:b w:val="1"/>
        </w:rPr>
      </w:pPr>
      <w:bookmarkStart w:colFirst="0" w:colLast="0" w:name="_w0nxpecvsf8n" w:id="15"/>
      <w:bookmarkEnd w:id="15"/>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Le modèle de référence OAIS: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hd w:fill="ffffff" w:val="clear"/>
        <w:spacing w:after="140" w:line="360" w:lineRule="auto"/>
        <w:jc w:val="both"/>
        <w:rPr>
          <w:sz w:val="24"/>
          <w:szCs w:val="24"/>
        </w:rPr>
      </w:pPr>
      <w:r w:rsidDel="00000000" w:rsidR="00000000" w:rsidRPr="00000000">
        <w:rPr>
          <w:sz w:val="24"/>
          <w:szCs w:val="24"/>
          <w:rtl w:val="0"/>
        </w:rPr>
        <w:t xml:space="preserve">Le Comité consultatif pour les systèmes de données spatiales (CCSDS) a élaboré une recommandation pour la normalisation d’un modèle de référence d’un système d’archivage ouvert (OAIS) qui a été introduit comme projet de norme internationale ISO dans sa version finale de juin 1999[</w:t>
      </w:r>
      <w:hyperlink r:id="rId7">
        <w:r w:rsidDel="00000000" w:rsidR="00000000" w:rsidRPr="00000000">
          <w:rPr>
            <w:color w:val="1155cc"/>
            <w:sz w:val="24"/>
            <w:szCs w:val="24"/>
            <w:u w:val="single"/>
            <w:rtl w:val="0"/>
          </w:rPr>
          <w:t xml:space="preserve">W2</w:t>
        </w:r>
      </w:hyperlink>
      <w:r w:rsidDel="00000000" w:rsidR="00000000" w:rsidRPr="00000000">
        <w:rPr>
          <w:sz w:val="24"/>
          <w:szCs w:val="24"/>
          <w:rtl w:val="0"/>
        </w:rPr>
        <w:t xml:space="preserve">].</w:t>
      </w:r>
    </w:p>
    <w:p w:rsidR="00000000" w:rsidDel="00000000" w:rsidP="00000000" w:rsidRDefault="00000000" w:rsidRPr="00000000" w14:paraId="00000047">
      <w:pPr>
        <w:shd w:fill="ffffff" w:val="clear"/>
        <w:spacing w:after="140" w:line="360" w:lineRule="auto"/>
        <w:jc w:val="both"/>
        <w:rPr>
          <w:sz w:val="24"/>
          <w:szCs w:val="24"/>
        </w:rPr>
      </w:pPr>
      <w:r w:rsidDel="00000000" w:rsidR="00000000" w:rsidRPr="00000000">
        <w:rPr>
          <w:sz w:val="24"/>
          <w:szCs w:val="24"/>
          <w:rtl w:val="0"/>
        </w:rPr>
        <w:t xml:space="preserve">OAIS est un modèle abstrait. Il définit une terminologie et des concepts. Il identifie les acteurs, décrit les fonctions et les flux d’information, et propose un modèle d’information adapté à la problématique de l’archivage numérique. OAIS n’est pas un recueil de spécifications techniques destinées à être directement implémentées. C’est un guide qui cerne la problématique dans son ensemble et qui contraint à se poser toutes les bonnes questions. En tant que modèle conceptuel de référence, OAIS s’est aujourd’hui largement imposé, au niveau international, auprès de tous les acteurs institutionnels de l’archivage numérique[</w:t>
      </w:r>
      <w:hyperlink r:id="rId8">
        <w:r w:rsidDel="00000000" w:rsidR="00000000" w:rsidRPr="00000000">
          <w:rPr>
            <w:color w:val="1155cc"/>
            <w:sz w:val="24"/>
            <w:szCs w:val="24"/>
            <w:u w:val="single"/>
            <w:rtl w:val="0"/>
          </w:rPr>
          <w:t xml:space="preserve">W3</w:t>
        </w:r>
      </w:hyperlink>
      <w:r w:rsidDel="00000000" w:rsidR="00000000" w:rsidRPr="00000000">
        <w:rPr>
          <w:sz w:val="24"/>
          <w:szCs w:val="24"/>
          <w:rtl w:val="0"/>
        </w:rPr>
        <w:t xml:space="preserve">].</w:t>
      </w:r>
    </w:p>
    <w:p w:rsidR="00000000" w:rsidDel="00000000" w:rsidP="00000000" w:rsidRDefault="00000000" w:rsidRPr="00000000" w14:paraId="00000048">
      <w:pPr>
        <w:shd w:fill="ffffff" w:val="clear"/>
        <w:spacing w:after="140" w:line="360" w:lineRule="auto"/>
        <w:jc w:val="both"/>
        <w:rPr>
          <w:sz w:val="24"/>
          <w:szCs w:val="24"/>
        </w:rPr>
      </w:pPr>
      <w:r w:rsidDel="00000000" w:rsidR="00000000" w:rsidRPr="00000000">
        <w:rPr>
          <w:sz w:val="24"/>
          <w:szCs w:val="24"/>
          <w:rtl w:val="0"/>
        </w:rPr>
        <w:t xml:space="preserve">Une archive OAIS interagit avec son environnement en :</w:t>
      </w:r>
    </w:p>
    <w:p w:rsidR="00000000" w:rsidDel="00000000" w:rsidP="00000000" w:rsidRDefault="00000000" w:rsidRPr="00000000" w14:paraId="00000049">
      <w:pPr>
        <w:numPr>
          <w:ilvl w:val="0"/>
          <w:numId w:val="8"/>
        </w:numPr>
        <w:shd w:fill="ffffff" w:val="clear"/>
        <w:spacing w:after="0" w:afterAutospacing="0" w:line="360" w:lineRule="auto"/>
        <w:ind w:left="720" w:hanging="360"/>
        <w:jc w:val="both"/>
        <w:rPr>
          <w:sz w:val="24"/>
          <w:szCs w:val="24"/>
          <w:u w:val="none"/>
        </w:rPr>
      </w:pPr>
      <w:r w:rsidDel="00000000" w:rsidR="00000000" w:rsidRPr="00000000">
        <w:rPr>
          <w:sz w:val="24"/>
          <w:szCs w:val="24"/>
          <w:rtl w:val="0"/>
        </w:rPr>
        <w:t xml:space="preserve">recevant des informations à pérenniser des producteurs de données;</w:t>
      </w:r>
    </w:p>
    <w:p w:rsidR="00000000" w:rsidDel="00000000" w:rsidP="00000000" w:rsidRDefault="00000000" w:rsidRPr="00000000" w14:paraId="0000004A">
      <w:pPr>
        <w:numPr>
          <w:ilvl w:val="0"/>
          <w:numId w:val="8"/>
        </w:numPr>
        <w:shd w:fill="ffffff" w:val="clear"/>
        <w:spacing w:after="0" w:afterAutospacing="0" w:line="360" w:lineRule="auto"/>
        <w:ind w:left="720" w:hanging="360"/>
        <w:jc w:val="both"/>
        <w:rPr>
          <w:sz w:val="24"/>
          <w:szCs w:val="24"/>
          <w:u w:val="none"/>
        </w:rPr>
      </w:pPr>
      <w:r w:rsidDel="00000000" w:rsidR="00000000" w:rsidRPr="00000000">
        <w:rPr>
          <w:sz w:val="24"/>
          <w:szCs w:val="24"/>
          <w:rtl w:val="0"/>
        </w:rPr>
        <w:t xml:space="preserve">gérant l’archive conformément aux règles de gestion définies par la réglementation générale (droits, tarifs, relations avec les producteurs et les consommateurs de données);</w:t>
      </w:r>
    </w:p>
    <w:p w:rsidR="00000000" w:rsidDel="00000000" w:rsidP="00000000" w:rsidRDefault="00000000" w:rsidRPr="00000000" w14:paraId="0000004B">
      <w:pPr>
        <w:numPr>
          <w:ilvl w:val="0"/>
          <w:numId w:val="8"/>
        </w:numPr>
        <w:shd w:fill="ffffff" w:val="clear"/>
        <w:spacing w:after="140" w:line="360" w:lineRule="auto"/>
        <w:ind w:left="720" w:hanging="360"/>
        <w:jc w:val="both"/>
        <w:rPr>
          <w:sz w:val="24"/>
          <w:szCs w:val="24"/>
          <w:u w:val="none"/>
        </w:rPr>
      </w:pPr>
      <w:r w:rsidDel="00000000" w:rsidR="00000000" w:rsidRPr="00000000">
        <w:rPr>
          <w:sz w:val="24"/>
          <w:szCs w:val="24"/>
          <w:rtl w:val="0"/>
        </w:rPr>
        <w:t xml:space="preserve">fournissant à la demande les données au consommateur de données, qui peut être une personne ou un système client.</w:t>
      </w:r>
    </w:p>
    <w:p w:rsidR="00000000" w:rsidDel="00000000" w:rsidP="00000000" w:rsidRDefault="00000000" w:rsidRPr="00000000" w14:paraId="0000004C">
      <w:pPr>
        <w:shd w:fill="ffffff" w:val="clear"/>
        <w:spacing w:after="140" w:line="360" w:lineRule="auto"/>
        <w:jc w:val="both"/>
        <w:rPr>
          <w:sz w:val="24"/>
          <w:szCs w:val="24"/>
        </w:rPr>
      </w:pPr>
      <w:r w:rsidDel="00000000" w:rsidR="00000000" w:rsidRPr="00000000">
        <w:rPr>
          <w:sz w:val="24"/>
          <w:szCs w:val="24"/>
          <w:rtl w:val="0"/>
        </w:rPr>
        <w:t xml:space="preserve">L’archive OAIS doit avoir un niveau suffisant de contrôle concédé par les producteurs d’information pour pouvoir assurer la pérennisation de l’information contenue en ayant autorité pour assurer les opérations de migration ou d’émulation. Les questions à résoudre sont les problèmes liés au droit d’auteur et à l’autorisation de modifier la représentation des contenus pour s’affranchir de la plate-forme technique initiale d’utilisation. </w:t>
      </w:r>
      <w:r w:rsidDel="00000000" w:rsidR="00000000" w:rsidRPr="00000000">
        <w:rPr>
          <w:sz w:val="24"/>
          <w:szCs w:val="24"/>
          <w:rtl w:val="0"/>
        </w:rPr>
        <w:t xml:space="preserve">L’OAIS</w:t>
      </w:r>
      <w:r w:rsidDel="00000000" w:rsidR="00000000" w:rsidRPr="00000000">
        <w:rPr>
          <w:sz w:val="24"/>
          <w:szCs w:val="24"/>
          <w:rtl w:val="0"/>
        </w:rPr>
        <w:t xml:space="preserve"> doit mettre en place des procédures de soumission avec les producteurs et des procédures de diffusion qui permettent de réaliser la préservation et l’accès.</w:t>
      </w:r>
    </w:p>
    <w:p w:rsidR="00000000" w:rsidDel="00000000" w:rsidP="00000000" w:rsidRDefault="00000000" w:rsidRPr="00000000" w14:paraId="0000004D">
      <w:pPr>
        <w:shd w:fill="ffffff" w:val="clear"/>
        <w:spacing w:after="140" w:line="360" w:lineRule="auto"/>
        <w:jc w:val="both"/>
        <w:rPr>
          <w:sz w:val="24"/>
          <w:szCs w:val="24"/>
        </w:rPr>
      </w:pPr>
      <w:r w:rsidDel="00000000" w:rsidR="00000000" w:rsidRPr="00000000">
        <w:rPr>
          <w:sz w:val="24"/>
          <w:szCs w:val="24"/>
          <w:rtl w:val="0"/>
        </w:rPr>
        <w:t xml:space="preserve">L’archive OAIS est composée des entités fonctionnelles figurées dans le schéma ci-dessus:</w:t>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b w:val="1"/>
          <w:i w:val="1"/>
          <w:sz w:val="18"/>
          <w:szCs w:val="18"/>
        </w:rPr>
      </w:pPr>
      <w:r w:rsidDel="00000000" w:rsidR="00000000" w:rsidRPr="00000000">
        <w:rPr>
          <w:i w:val="1"/>
          <w:sz w:val="18"/>
          <w:szCs w:val="18"/>
        </w:rPr>
        <w:drawing>
          <wp:inline distB="114300" distT="114300" distL="114300" distR="114300">
            <wp:extent cx="5419725" cy="3121048"/>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419725" cy="3121048"/>
                    </a:xfrm>
                    <a:prstGeom prst="rect"/>
                    <a:ln/>
                  </pic:spPr>
                </pic:pic>
              </a:graphicData>
            </a:graphic>
          </wp:inline>
        </w:drawing>
      </w:r>
      <w:r w:rsidDel="00000000" w:rsidR="00000000" w:rsidRPr="00000000">
        <w:rPr>
          <w:i w:val="1"/>
          <w:sz w:val="18"/>
          <w:szCs w:val="18"/>
          <w:rtl w:val="0"/>
        </w:rPr>
        <w:t xml:space="preserve">figure : </w:t>
      </w:r>
      <w:r w:rsidDel="00000000" w:rsidR="00000000" w:rsidRPr="00000000">
        <w:rPr>
          <w:i w:val="1"/>
          <w:sz w:val="18"/>
          <w:szCs w:val="18"/>
          <w:rtl w:val="0"/>
        </w:rPr>
        <w:t xml:space="preserve">Entités fonctionnelles de l'archive OAIS</w:t>
      </w: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b w:val="1"/>
          <w:sz w:val="40"/>
          <w:szCs w:val="40"/>
        </w:rPr>
      </w:pPr>
      <w:r w:rsidDel="00000000" w:rsidR="00000000" w:rsidRPr="00000000">
        <w:rPr>
          <w:rtl w:val="0"/>
        </w:rPr>
      </w:r>
    </w:p>
    <w:p w:rsidR="00000000" w:rsidDel="00000000" w:rsidP="00000000" w:rsidRDefault="00000000" w:rsidRPr="00000000" w14:paraId="00000052">
      <w:pPr>
        <w:jc w:val="both"/>
        <w:rPr>
          <w:b w:val="1"/>
          <w:sz w:val="40"/>
          <w:szCs w:val="40"/>
        </w:rPr>
      </w:pPr>
      <w:r w:rsidDel="00000000" w:rsidR="00000000" w:rsidRPr="00000000">
        <w:rPr>
          <w:rtl w:val="0"/>
        </w:rPr>
      </w:r>
    </w:p>
    <w:p w:rsidR="00000000" w:rsidDel="00000000" w:rsidP="00000000" w:rsidRDefault="00000000" w:rsidRPr="00000000" w14:paraId="00000053">
      <w:pPr>
        <w:jc w:val="both"/>
        <w:rPr>
          <w:b w:val="1"/>
          <w:sz w:val="40"/>
          <w:szCs w:val="40"/>
        </w:rPr>
      </w:pPr>
      <w:r w:rsidDel="00000000" w:rsidR="00000000" w:rsidRPr="00000000">
        <w:rPr>
          <w:rtl w:val="0"/>
        </w:rPr>
      </w:r>
    </w:p>
    <w:p w:rsidR="00000000" w:rsidDel="00000000" w:rsidP="00000000" w:rsidRDefault="00000000" w:rsidRPr="00000000" w14:paraId="00000054">
      <w:pPr>
        <w:jc w:val="both"/>
        <w:rPr>
          <w:b w:val="1"/>
          <w:sz w:val="40"/>
          <w:szCs w:val="40"/>
        </w:rPr>
      </w:pPr>
      <w:r w:rsidDel="00000000" w:rsidR="00000000" w:rsidRPr="00000000">
        <w:rPr>
          <w:rtl w:val="0"/>
        </w:rPr>
      </w:r>
    </w:p>
    <w:p w:rsidR="00000000" w:rsidDel="00000000" w:rsidP="00000000" w:rsidRDefault="00000000" w:rsidRPr="00000000" w14:paraId="00000055">
      <w:pPr>
        <w:jc w:val="both"/>
        <w:rPr>
          <w:b w:val="1"/>
          <w:sz w:val="40"/>
          <w:szCs w:val="40"/>
        </w:rPr>
      </w:pPr>
      <w:r w:rsidDel="00000000" w:rsidR="00000000" w:rsidRPr="00000000">
        <w:rPr>
          <w:b w:val="1"/>
          <w:sz w:val="40"/>
          <w:szCs w:val="40"/>
          <w:rtl w:val="0"/>
        </w:rPr>
        <w:t xml:space="preserve">8. Les rôle de modèl OAIS :</w:t>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Le modèle OAIS identifie quatre rôles principaux dans un système d’archivage : un acteur interne, l’ « archive », c’est-à-dire l’opérateur du système d’archivage, et trois acteurs externes : le « management », les « producteurs » et les « utilisateurs ».</w:t>
      </w:r>
    </w:p>
    <w:p w:rsidR="00000000" w:rsidDel="00000000" w:rsidP="00000000" w:rsidRDefault="00000000" w:rsidRPr="00000000" w14:paraId="00000058">
      <w:pPr>
        <w:spacing w:line="360" w:lineRule="auto"/>
        <w:jc w:val="center"/>
        <w:rPr>
          <w:sz w:val="24"/>
          <w:szCs w:val="24"/>
        </w:rPr>
      </w:pPr>
      <w:r w:rsidDel="00000000" w:rsidR="00000000" w:rsidRPr="00000000">
        <w:rPr>
          <w:sz w:val="24"/>
          <w:szCs w:val="24"/>
        </w:rPr>
        <w:drawing>
          <wp:inline distB="114300" distT="114300" distL="114300" distR="114300">
            <wp:extent cx="3996320" cy="302711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96320" cy="30271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i w:val="1"/>
          <w:sz w:val="20"/>
          <w:szCs w:val="20"/>
        </w:rPr>
      </w:pPr>
      <w:r w:rsidDel="00000000" w:rsidR="00000000" w:rsidRPr="00000000">
        <w:rPr>
          <w:i w:val="1"/>
          <w:sz w:val="20"/>
          <w:szCs w:val="20"/>
          <w:rtl w:val="0"/>
        </w:rPr>
        <w:t xml:space="preserve">figure : les acteurs selon le modèle OAIS</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En complément de la norme OAIS , il existe un certaine nombre de documents normatifs plus spécialisées viennent éclairer les context de l’archivage numérique. on note certaines normes ci-dessus :</w:t>
      </w:r>
    </w:p>
    <w:p w:rsidR="00000000" w:rsidDel="00000000" w:rsidP="00000000" w:rsidRDefault="00000000" w:rsidRPr="00000000" w14:paraId="0000005D">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la norme PAIMAS [</w:t>
      </w:r>
      <w:hyperlink r:id="rId11">
        <w:r w:rsidDel="00000000" w:rsidR="00000000" w:rsidRPr="00000000">
          <w:rPr>
            <w:color w:val="1155cc"/>
            <w:sz w:val="24"/>
            <w:szCs w:val="24"/>
            <w:u w:val="single"/>
            <w:rtl w:val="0"/>
          </w:rPr>
          <w:t xml:space="preserve">W3</w:t>
        </w:r>
      </w:hyperlink>
      <w:r w:rsidDel="00000000" w:rsidR="00000000" w:rsidRPr="00000000">
        <w:rPr>
          <w:sz w:val="24"/>
          <w:szCs w:val="24"/>
          <w:rtl w:val="0"/>
        </w:rPr>
        <w:t xml:space="preserve">]</w:t>
      </w:r>
    </w:p>
    <w:p w:rsidR="00000000" w:rsidDel="00000000" w:rsidP="00000000" w:rsidRDefault="00000000" w:rsidRPr="00000000" w14:paraId="0000005E">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la norme AFNOR NF 42-013 [</w:t>
      </w:r>
      <w:hyperlink r:id="rId12">
        <w:r w:rsidDel="00000000" w:rsidR="00000000" w:rsidRPr="00000000">
          <w:rPr>
            <w:color w:val="1155cc"/>
            <w:sz w:val="24"/>
            <w:szCs w:val="24"/>
            <w:u w:val="single"/>
            <w:rtl w:val="0"/>
          </w:rPr>
          <w:t xml:space="preserve">W3</w:t>
        </w:r>
      </w:hyperlink>
      <w:r w:rsidDel="00000000" w:rsidR="00000000" w:rsidRPr="00000000">
        <w:rPr>
          <w:sz w:val="24"/>
          <w:szCs w:val="24"/>
          <w:rtl w:val="0"/>
        </w:rPr>
        <w:t xml:space="preserve">]</w:t>
      </w:r>
    </w:p>
    <w:p w:rsidR="00000000" w:rsidDel="00000000" w:rsidP="00000000" w:rsidRDefault="00000000" w:rsidRPr="00000000" w14:paraId="0000005F">
      <w:pPr>
        <w:jc w:val="both"/>
        <w:rPr>
          <w:b w:val="1"/>
          <w:sz w:val="40"/>
          <w:szCs w:val="40"/>
        </w:rPr>
      </w:pPr>
      <w:r w:rsidDel="00000000" w:rsidR="00000000" w:rsidRPr="00000000">
        <w:rPr>
          <w:rtl w:val="0"/>
        </w:rPr>
      </w:r>
    </w:p>
    <w:p w:rsidR="00000000" w:rsidDel="00000000" w:rsidP="00000000" w:rsidRDefault="00000000" w:rsidRPr="00000000" w14:paraId="00000060">
      <w:pPr>
        <w:jc w:val="both"/>
        <w:rPr>
          <w:b w:val="1"/>
          <w:sz w:val="40"/>
          <w:szCs w:val="40"/>
        </w:rPr>
      </w:pPr>
      <w:r w:rsidDel="00000000" w:rsidR="00000000" w:rsidRPr="00000000">
        <w:rPr>
          <w:rtl w:val="0"/>
        </w:rPr>
      </w:r>
    </w:p>
    <w:p w:rsidR="00000000" w:rsidDel="00000000" w:rsidP="00000000" w:rsidRDefault="00000000" w:rsidRPr="00000000" w14:paraId="00000061">
      <w:pPr>
        <w:jc w:val="both"/>
        <w:rPr>
          <w:b w:val="1"/>
          <w:sz w:val="40"/>
          <w:szCs w:val="40"/>
        </w:rPr>
      </w:pPr>
      <w:r w:rsidDel="00000000" w:rsidR="00000000" w:rsidRPr="00000000">
        <w:rPr>
          <w:rtl w:val="0"/>
        </w:rPr>
      </w:r>
    </w:p>
    <w:p w:rsidR="00000000" w:rsidDel="00000000" w:rsidP="00000000" w:rsidRDefault="00000000" w:rsidRPr="00000000" w14:paraId="00000062">
      <w:pPr>
        <w:jc w:val="both"/>
        <w:rPr>
          <w:b w:val="1"/>
          <w:sz w:val="40"/>
          <w:szCs w:val="40"/>
        </w:rPr>
      </w:pPr>
      <w:r w:rsidDel="00000000" w:rsidR="00000000" w:rsidRPr="00000000">
        <w:rPr>
          <w:rtl w:val="0"/>
        </w:rPr>
      </w:r>
    </w:p>
    <w:p w:rsidR="00000000" w:rsidDel="00000000" w:rsidP="00000000" w:rsidRDefault="00000000" w:rsidRPr="00000000" w14:paraId="00000063">
      <w:pPr>
        <w:jc w:val="both"/>
        <w:rPr>
          <w:b w:val="1"/>
          <w:sz w:val="40"/>
          <w:szCs w:val="40"/>
        </w:rPr>
      </w:pPr>
      <w:r w:rsidDel="00000000" w:rsidR="00000000" w:rsidRPr="00000000">
        <w:rPr>
          <w:rtl w:val="0"/>
        </w:rPr>
      </w:r>
    </w:p>
    <w:p w:rsidR="00000000" w:rsidDel="00000000" w:rsidP="00000000" w:rsidRDefault="00000000" w:rsidRPr="00000000" w14:paraId="00000064">
      <w:pPr>
        <w:jc w:val="both"/>
        <w:rPr>
          <w:b w:val="1"/>
          <w:sz w:val="40"/>
          <w:szCs w:val="40"/>
        </w:rPr>
      </w:pPr>
      <w:r w:rsidDel="00000000" w:rsidR="00000000" w:rsidRPr="00000000">
        <w:rPr>
          <w:rtl w:val="0"/>
        </w:rPr>
      </w:r>
    </w:p>
    <w:p w:rsidR="00000000" w:rsidDel="00000000" w:rsidP="00000000" w:rsidRDefault="00000000" w:rsidRPr="00000000" w14:paraId="00000065">
      <w:pPr>
        <w:jc w:val="both"/>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b w:val="1"/>
          <w:sz w:val="40"/>
          <w:szCs w:val="40"/>
          <w:rtl w:val="0"/>
        </w:rPr>
        <w:t xml:space="preserve">9. Les différentes outillages GED:</w:t>
      </w:r>
      <w:r w:rsidDel="00000000" w:rsidR="00000000" w:rsidRPr="00000000">
        <w:rPr>
          <w:rtl w:val="0"/>
        </w:rPr>
      </w:r>
    </w:p>
    <w:p w:rsidR="00000000" w:rsidDel="00000000" w:rsidP="00000000" w:rsidRDefault="00000000" w:rsidRPr="00000000" w14:paraId="00000067">
      <w:pPr>
        <w:spacing w:line="360" w:lineRule="auto"/>
        <w:jc w:val="both"/>
        <w:rPr>
          <w:color w:val="212121"/>
          <w:sz w:val="24"/>
          <w:szCs w:val="24"/>
          <w:highlight w:val="white"/>
        </w:rPr>
      </w:pPr>
      <w:r w:rsidDel="00000000" w:rsidR="00000000" w:rsidRPr="00000000">
        <w:rPr>
          <w:color w:val="212121"/>
          <w:sz w:val="24"/>
          <w:szCs w:val="24"/>
          <w:highlight w:val="white"/>
          <w:rtl w:val="0"/>
        </w:rPr>
        <w:t xml:space="preserve">Il existe beaucoup de systèmes GED sur le marché, certains d'entre eux sont gratuits (</w:t>
      </w:r>
      <w:r w:rsidDel="00000000" w:rsidR="00000000" w:rsidRPr="00000000">
        <w:rPr>
          <w:i w:val="1"/>
          <w:color w:val="212121"/>
          <w:sz w:val="24"/>
          <w:szCs w:val="24"/>
          <w:highlight w:val="white"/>
          <w:rtl w:val="0"/>
        </w:rPr>
        <w:t xml:space="preserve">open source</w:t>
      </w:r>
      <w:r w:rsidDel="00000000" w:rsidR="00000000" w:rsidRPr="00000000">
        <w:rPr>
          <w:color w:val="212121"/>
          <w:sz w:val="24"/>
          <w:szCs w:val="24"/>
          <w:highlight w:val="white"/>
          <w:rtl w:val="0"/>
        </w:rPr>
        <w:t xml:space="preserve">) et certains sont pas.</w:t>
      </w:r>
    </w:p>
    <w:p w:rsidR="00000000" w:rsidDel="00000000" w:rsidP="00000000" w:rsidRDefault="00000000" w:rsidRPr="00000000" w14:paraId="00000068">
      <w:pPr>
        <w:numPr>
          <w:ilvl w:val="0"/>
          <w:numId w:val="12"/>
        </w:numPr>
        <w:spacing w:line="360" w:lineRule="auto"/>
        <w:ind w:left="720" w:hanging="360"/>
        <w:jc w:val="both"/>
        <w:rPr>
          <w:b w:val="1"/>
          <w:color w:val="212121"/>
          <w:sz w:val="24"/>
          <w:szCs w:val="24"/>
          <w:highlight w:val="white"/>
        </w:rPr>
      </w:pPr>
      <w:r w:rsidDel="00000000" w:rsidR="00000000" w:rsidRPr="00000000">
        <w:rPr>
          <w:b w:val="1"/>
          <w:color w:val="212121"/>
          <w:sz w:val="24"/>
          <w:szCs w:val="24"/>
          <w:highlight w:val="white"/>
          <w:rtl w:val="0"/>
        </w:rPr>
        <w:t xml:space="preserve">Alfresco:</w:t>
      </w:r>
    </w:p>
    <w:p w:rsidR="00000000" w:rsidDel="00000000" w:rsidP="00000000" w:rsidRDefault="00000000" w:rsidRPr="00000000" w14:paraId="00000069">
      <w:pPr>
        <w:spacing w:line="360" w:lineRule="auto"/>
        <w:ind w:left="720" w:firstLine="0"/>
        <w:jc w:val="both"/>
        <w:rPr>
          <w:b w:val="1"/>
          <w:color w:val="212121"/>
          <w:sz w:val="24"/>
          <w:szCs w:val="24"/>
          <w:highlight w:val="white"/>
        </w:rPr>
      </w:pPr>
      <w:r w:rsidDel="00000000" w:rsidR="00000000" w:rsidRPr="00000000">
        <w:rPr>
          <w:b w:val="1"/>
          <w:color w:val="212121"/>
          <w:sz w:val="24"/>
          <w:szCs w:val="24"/>
          <w:highlight w:val="white"/>
        </w:rPr>
        <w:drawing>
          <wp:inline distB="114300" distT="114300" distL="114300" distR="114300">
            <wp:extent cx="893862" cy="237729"/>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893862" cy="23772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ind w:left="0" w:firstLine="720"/>
        <w:jc w:val="both"/>
        <w:rPr>
          <w:sz w:val="24"/>
          <w:szCs w:val="24"/>
          <w:highlight w:val="white"/>
        </w:rPr>
      </w:pPr>
      <w:r w:rsidDel="00000000" w:rsidR="00000000" w:rsidRPr="00000000">
        <w:rPr>
          <w:sz w:val="24"/>
          <w:szCs w:val="24"/>
          <w:highlight w:val="white"/>
          <w:rtl w:val="0"/>
        </w:rPr>
        <w:t xml:space="preserve">Alfresco est une solution d’ECM, créé en 2005, par un éditeur anglais Alfresco Software fondé en 2005 par d'anciens dirigeants de Documentum et Business Object[</w:t>
      </w:r>
      <w:hyperlink r:id="rId14">
        <w:r w:rsidDel="00000000" w:rsidR="00000000" w:rsidRPr="00000000">
          <w:rPr>
            <w:color w:val="1155cc"/>
            <w:sz w:val="24"/>
            <w:szCs w:val="24"/>
            <w:highlight w:val="white"/>
            <w:u w:val="single"/>
            <w:rtl w:val="0"/>
          </w:rPr>
          <w:t xml:space="preserve">W4</w:t>
        </w:r>
      </w:hyperlink>
      <w:r w:rsidDel="00000000" w:rsidR="00000000" w:rsidRPr="00000000">
        <w:rPr>
          <w:sz w:val="24"/>
          <w:szCs w:val="24"/>
          <w:highlight w:val="white"/>
          <w:rtl w:val="0"/>
        </w:rPr>
        <w:t xml:space="preserve">].</w:t>
      </w:r>
    </w:p>
    <w:p w:rsidR="00000000" w:rsidDel="00000000" w:rsidP="00000000" w:rsidRDefault="00000000" w:rsidRPr="00000000" w14:paraId="0000006B">
      <w:pPr>
        <w:spacing w:line="360" w:lineRule="auto"/>
        <w:ind w:left="0" w:firstLine="0"/>
        <w:jc w:val="both"/>
        <w:rPr>
          <w:sz w:val="24"/>
          <w:szCs w:val="24"/>
          <w:highlight w:val="white"/>
        </w:rPr>
      </w:pPr>
      <w:r w:rsidDel="00000000" w:rsidR="00000000" w:rsidRPr="00000000">
        <w:rPr>
          <w:sz w:val="24"/>
          <w:szCs w:val="24"/>
          <w:highlight w:val="white"/>
          <w:rtl w:val="0"/>
        </w:rPr>
        <w:t xml:space="preserve">Alfresco est écrite en JEE et dispose d’une forte dynamique de développement, ainsi que d’une communauté d’utilisateurs et de développeurs importante. On notera l’existence du site Alfresco Forge, qui héberge de nombreux plugins.</w:t>
      </w:r>
      <w:r w:rsidDel="00000000" w:rsidR="00000000" w:rsidRPr="00000000">
        <w:rPr>
          <w:rtl w:val="0"/>
        </w:rPr>
      </w:r>
    </w:p>
    <w:p w:rsidR="00000000" w:rsidDel="00000000" w:rsidP="00000000" w:rsidRDefault="00000000" w:rsidRPr="00000000" w14:paraId="0000006C">
      <w:pPr>
        <w:numPr>
          <w:ilvl w:val="0"/>
          <w:numId w:val="12"/>
        </w:numPr>
        <w:spacing w:line="360" w:lineRule="auto"/>
        <w:ind w:left="720" w:hanging="360"/>
        <w:jc w:val="both"/>
        <w:rPr>
          <w:b w:val="1"/>
          <w:color w:val="212121"/>
          <w:sz w:val="24"/>
          <w:szCs w:val="24"/>
          <w:highlight w:val="white"/>
          <w:u w:val="none"/>
        </w:rPr>
      </w:pPr>
      <w:r w:rsidDel="00000000" w:rsidR="00000000" w:rsidRPr="00000000">
        <w:rPr>
          <w:b w:val="1"/>
          <w:color w:val="212121"/>
          <w:sz w:val="24"/>
          <w:szCs w:val="24"/>
          <w:highlight w:val="white"/>
          <w:rtl w:val="0"/>
        </w:rPr>
        <w:t xml:space="preserve">Knowledge Tree:</w:t>
      </w:r>
    </w:p>
    <w:p w:rsidR="00000000" w:rsidDel="00000000" w:rsidP="00000000" w:rsidRDefault="00000000" w:rsidRPr="00000000" w14:paraId="0000006D">
      <w:pPr>
        <w:spacing w:line="360" w:lineRule="auto"/>
        <w:ind w:left="720" w:firstLine="0"/>
        <w:jc w:val="both"/>
        <w:rPr>
          <w:b w:val="1"/>
          <w:color w:val="212121"/>
          <w:sz w:val="24"/>
          <w:szCs w:val="24"/>
          <w:highlight w:val="white"/>
        </w:rPr>
      </w:pPr>
      <w:r w:rsidDel="00000000" w:rsidR="00000000" w:rsidRPr="00000000">
        <w:rPr>
          <w:b w:val="1"/>
          <w:color w:val="212121"/>
          <w:sz w:val="24"/>
          <w:szCs w:val="24"/>
          <w:highlight w:val="white"/>
        </w:rPr>
        <w:drawing>
          <wp:inline distB="114300" distT="114300" distL="114300" distR="114300">
            <wp:extent cx="1075843" cy="217238"/>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075843" cy="2172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00" w:line="360" w:lineRule="auto"/>
        <w:ind w:firstLine="720"/>
        <w:jc w:val="both"/>
        <w:rPr>
          <w:sz w:val="24"/>
          <w:szCs w:val="24"/>
          <w:highlight w:val="white"/>
        </w:rPr>
      </w:pPr>
      <w:r w:rsidDel="00000000" w:rsidR="00000000" w:rsidRPr="00000000">
        <w:rPr>
          <w:sz w:val="24"/>
          <w:szCs w:val="24"/>
          <w:highlight w:val="white"/>
          <w:rtl w:val="0"/>
        </w:rPr>
        <w:t xml:space="preserve">Knowledge Tree est une solution de GED développée par la société Sud-africaine </w:t>
      </w:r>
      <w:r w:rsidDel="00000000" w:rsidR="00000000" w:rsidRPr="00000000">
        <w:rPr>
          <w:sz w:val="24"/>
          <w:szCs w:val="24"/>
          <w:highlight w:val="white"/>
          <w:rtl w:val="0"/>
        </w:rPr>
        <w:t xml:space="preserve">JamWarehouse</w:t>
      </w:r>
      <w:r w:rsidDel="00000000" w:rsidR="00000000" w:rsidRPr="00000000">
        <w:rPr>
          <w:sz w:val="24"/>
          <w:szCs w:val="24"/>
          <w:highlight w:val="white"/>
          <w:rtl w:val="0"/>
        </w:rPr>
        <w:t xml:space="preserve">[</w:t>
      </w:r>
      <w:hyperlink r:id="rId16">
        <w:r w:rsidDel="00000000" w:rsidR="00000000" w:rsidRPr="00000000">
          <w:rPr>
            <w:color w:val="1155cc"/>
            <w:sz w:val="24"/>
            <w:szCs w:val="24"/>
            <w:highlight w:val="white"/>
            <w:u w:val="single"/>
            <w:rtl w:val="0"/>
          </w:rPr>
          <w:t xml:space="preserve">W5</w:t>
        </w:r>
      </w:hyperlink>
      <w:r w:rsidDel="00000000" w:rsidR="00000000" w:rsidRPr="00000000">
        <w:rPr>
          <w:sz w:val="24"/>
          <w:szCs w:val="24"/>
          <w:highlight w:val="white"/>
          <w:rtl w:val="0"/>
        </w:rPr>
        <w:t xml:space="preserve">].Knowledge Tree dispose d’un ensemble complet de fonctionnalités et de plusieurs modules qui permettent une bonne intégration dans l’environnement bureautique.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00" w:line="360" w:lineRule="auto"/>
        <w:jc w:val="both"/>
        <w:rPr>
          <w:sz w:val="24"/>
          <w:szCs w:val="24"/>
          <w:highlight w:val="white"/>
        </w:rPr>
      </w:pPr>
      <w:r w:rsidDel="00000000" w:rsidR="00000000" w:rsidRPr="00000000">
        <w:rPr>
          <w:sz w:val="24"/>
          <w:szCs w:val="24"/>
          <w:highlight w:val="white"/>
          <w:rtl w:val="0"/>
        </w:rPr>
        <w:t xml:space="preserve">Knowledge Tree est écrite en php et tourne sur une plateforme LAMP.</w:t>
      </w:r>
      <w:r w:rsidDel="00000000" w:rsidR="00000000" w:rsidRPr="00000000">
        <w:rPr>
          <w:rtl w:val="0"/>
        </w:rPr>
      </w:r>
    </w:p>
    <w:p w:rsidR="00000000" w:rsidDel="00000000" w:rsidP="00000000" w:rsidRDefault="00000000" w:rsidRPr="00000000" w14:paraId="00000070">
      <w:pPr>
        <w:numPr>
          <w:ilvl w:val="0"/>
          <w:numId w:val="12"/>
        </w:numPr>
        <w:spacing w:line="360" w:lineRule="auto"/>
        <w:ind w:left="720" w:hanging="360"/>
        <w:jc w:val="both"/>
        <w:rPr>
          <w:b w:val="1"/>
          <w:color w:val="212121"/>
          <w:sz w:val="24"/>
          <w:szCs w:val="24"/>
          <w:highlight w:val="white"/>
          <w:u w:val="none"/>
        </w:rPr>
      </w:pPr>
      <w:r w:rsidDel="00000000" w:rsidR="00000000" w:rsidRPr="00000000">
        <w:rPr>
          <w:b w:val="1"/>
          <w:color w:val="212121"/>
          <w:sz w:val="24"/>
          <w:szCs w:val="24"/>
          <w:highlight w:val="white"/>
          <w:rtl w:val="0"/>
        </w:rPr>
        <w:t xml:space="preserve">MAARCH:</w:t>
      </w:r>
    </w:p>
    <w:p w:rsidR="00000000" w:rsidDel="00000000" w:rsidP="00000000" w:rsidRDefault="00000000" w:rsidRPr="00000000" w14:paraId="00000071">
      <w:pPr>
        <w:spacing w:line="360" w:lineRule="auto"/>
        <w:ind w:left="0" w:firstLine="720"/>
        <w:jc w:val="both"/>
        <w:rPr>
          <w:b w:val="1"/>
          <w:color w:val="212121"/>
          <w:sz w:val="24"/>
          <w:szCs w:val="24"/>
          <w:highlight w:val="white"/>
        </w:rPr>
      </w:pPr>
      <w:r w:rsidDel="00000000" w:rsidR="00000000" w:rsidRPr="00000000">
        <w:rPr>
          <w:b w:val="1"/>
          <w:color w:val="212121"/>
          <w:sz w:val="24"/>
          <w:szCs w:val="24"/>
          <w:highlight w:val="white"/>
        </w:rPr>
        <w:drawing>
          <wp:inline distB="114300" distT="114300" distL="114300" distR="114300">
            <wp:extent cx="1023938" cy="315896"/>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023938" cy="31589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ind w:left="0" w:firstLine="720"/>
        <w:jc w:val="both"/>
        <w:rPr>
          <w:sz w:val="24"/>
          <w:szCs w:val="24"/>
          <w:highlight w:val="white"/>
        </w:rPr>
      </w:pPr>
      <w:r w:rsidDel="00000000" w:rsidR="00000000" w:rsidRPr="00000000">
        <w:rPr>
          <w:sz w:val="24"/>
          <w:szCs w:val="24"/>
          <w:highlight w:val="white"/>
          <w:rtl w:val="0"/>
        </w:rPr>
        <w:t xml:space="preserve">Maarch, est une solution d’ECM développée par la société française Maarch. L’offre comporte l'application Maarch qui propose à la fois un système d'archivage électronique, une gestion de documents et une gestion de courrier[</w:t>
      </w:r>
      <w:hyperlink r:id="rId18">
        <w:r w:rsidDel="00000000" w:rsidR="00000000" w:rsidRPr="00000000">
          <w:rPr>
            <w:color w:val="1155cc"/>
            <w:sz w:val="24"/>
            <w:szCs w:val="24"/>
            <w:highlight w:val="white"/>
            <w:u w:val="single"/>
            <w:rtl w:val="0"/>
          </w:rPr>
          <w:t xml:space="preserve">W6</w:t>
        </w:r>
      </w:hyperlink>
      <w:r w:rsidDel="00000000" w:rsidR="00000000" w:rsidRPr="00000000">
        <w:rPr>
          <w:sz w:val="24"/>
          <w:szCs w:val="24"/>
          <w:highlight w:val="white"/>
          <w:rtl w:val="0"/>
        </w:rPr>
        <w:t xml:space="preserve">].</w:t>
      </w:r>
    </w:p>
    <w:p w:rsidR="00000000" w:rsidDel="00000000" w:rsidP="00000000" w:rsidRDefault="00000000" w:rsidRPr="00000000" w14:paraId="00000073">
      <w:pPr>
        <w:spacing w:line="360" w:lineRule="auto"/>
        <w:ind w:left="0" w:firstLine="0"/>
        <w:jc w:val="both"/>
        <w:rPr>
          <w:sz w:val="24"/>
          <w:szCs w:val="24"/>
          <w:highlight w:val="white"/>
        </w:rPr>
      </w:pPr>
      <w:r w:rsidDel="00000000" w:rsidR="00000000" w:rsidRPr="00000000">
        <w:rPr>
          <w:sz w:val="24"/>
          <w:szCs w:val="24"/>
          <w:highlight w:val="white"/>
          <w:rtl w:val="0"/>
        </w:rPr>
        <w:t xml:space="preserve">Maarch est aussi est écrit en php (Maarch Framework).</w:t>
      </w:r>
      <w:r w:rsidDel="00000000" w:rsidR="00000000" w:rsidRPr="00000000">
        <w:rPr>
          <w:rtl w:val="0"/>
        </w:rPr>
      </w:r>
    </w:p>
    <w:p w:rsidR="00000000" w:rsidDel="00000000" w:rsidP="00000000" w:rsidRDefault="00000000" w:rsidRPr="00000000" w14:paraId="00000074">
      <w:pPr>
        <w:numPr>
          <w:ilvl w:val="0"/>
          <w:numId w:val="12"/>
        </w:numPr>
        <w:spacing w:line="360" w:lineRule="auto"/>
        <w:ind w:left="720" w:hanging="360"/>
        <w:jc w:val="both"/>
        <w:rPr>
          <w:b w:val="1"/>
          <w:color w:val="212121"/>
          <w:sz w:val="24"/>
          <w:szCs w:val="24"/>
          <w:highlight w:val="white"/>
          <w:u w:val="none"/>
        </w:rPr>
      </w:pPr>
      <w:r w:rsidDel="00000000" w:rsidR="00000000" w:rsidRPr="00000000">
        <w:rPr>
          <w:b w:val="1"/>
          <w:color w:val="212121"/>
          <w:sz w:val="24"/>
          <w:szCs w:val="24"/>
          <w:highlight w:val="white"/>
          <w:rtl w:val="0"/>
        </w:rPr>
        <w:t xml:space="preserve">Nuxeo: </w:t>
      </w:r>
    </w:p>
    <w:p w:rsidR="00000000" w:rsidDel="00000000" w:rsidP="00000000" w:rsidRDefault="00000000" w:rsidRPr="00000000" w14:paraId="00000075">
      <w:pPr>
        <w:spacing w:line="360" w:lineRule="auto"/>
        <w:ind w:left="0" w:firstLine="720"/>
        <w:jc w:val="both"/>
        <w:rPr>
          <w:sz w:val="24"/>
          <w:szCs w:val="24"/>
          <w:highlight w:val="white"/>
        </w:rPr>
      </w:pPr>
      <w:r w:rsidDel="00000000" w:rsidR="00000000" w:rsidRPr="00000000">
        <w:rPr>
          <w:b w:val="1"/>
          <w:color w:val="212121"/>
          <w:sz w:val="24"/>
          <w:szCs w:val="24"/>
          <w:highlight w:val="white"/>
        </w:rPr>
        <w:drawing>
          <wp:inline distB="114300" distT="114300" distL="114300" distR="114300">
            <wp:extent cx="895350" cy="333375"/>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8953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ind w:left="0" w:firstLine="720"/>
        <w:jc w:val="both"/>
        <w:rPr>
          <w:b w:val="1"/>
          <w:sz w:val="40"/>
          <w:szCs w:val="40"/>
        </w:rPr>
      </w:pPr>
      <w:r w:rsidDel="00000000" w:rsidR="00000000" w:rsidRPr="00000000">
        <w:rPr>
          <w:sz w:val="24"/>
          <w:szCs w:val="24"/>
          <w:highlight w:val="white"/>
          <w:rtl w:val="0"/>
        </w:rPr>
        <w:t xml:space="preserve">Nuxeo est une société française qui édite une solution de GED open source depuis 2001. Nuxeo Enterprise Platform est le résultat d'une refonte en Java de la version basée sur Zope Python. La société est aujourd'hui présente en France et aux Etats Unis[</w:t>
      </w:r>
      <w:hyperlink r:id="rId20">
        <w:r w:rsidDel="00000000" w:rsidR="00000000" w:rsidRPr="00000000">
          <w:rPr>
            <w:color w:val="1155cc"/>
            <w:sz w:val="24"/>
            <w:szCs w:val="24"/>
            <w:highlight w:val="white"/>
            <w:u w:val="single"/>
            <w:rtl w:val="0"/>
          </w:rPr>
          <w:t xml:space="preserve">W7</w:t>
        </w:r>
      </w:hyperlink>
      <w:r w:rsidDel="00000000" w:rsidR="00000000" w:rsidRPr="00000000">
        <w:rPr>
          <w:sz w:val="24"/>
          <w:szCs w:val="24"/>
          <w:highlight w:val="white"/>
          <w:rtl w:val="0"/>
        </w:rPr>
        <w:t xml:space="preserve">].Nuxeo est crée avec java JEE et il utilise des composant open source tels que JBoss , Apache , etc .</w:t>
      </w:r>
      <w:r w:rsidDel="00000000" w:rsidR="00000000" w:rsidRPr="00000000">
        <w:rPr>
          <w:rtl w:val="0"/>
        </w:rPr>
      </w:r>
    </w:p>
    <w:p w:rsidR="00000000" w:rsidDel="00000000" w:rsidP="00000000" w:rsidRDefault="00000000" w:rsidRPr="00000000" w14:paraId="00000077">
      <w:pPr>
        <w:jc w:val="both"/>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Dans ce chapitre, nous avons décrit le fonctionnement du système de gestion électronique de documents et leur importance pour la gestion des documents dans les organisations,ainsi, nous avons parlés sur le processus d'archivage et les normes qui ont établie par des centre de standardisation.</w:t>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enfin, nous avons données quelque outils ged disponible dans le marché.      </w:t>
      </w:r>
    </w:p>
    <w:p w:rsidR="00000000" w:rsidDel="00000000" w:rsidP="00000000" w:rsidRDefault="00000000" w:rsidRPr="00000000" w14:paraId="0000007B">
      <w:pPr>
        <w:pStyle w:val="Heading1"/>
        <w:jc w:val="both"/>
        <w:rPr>
          <w:b w:val="1"/>
        </w:rPr>
      </w:pPr>
      <w:bookmarkStart w:colFirst="0" w:colLast="0" w:name="_k5axqfhw0l2f" w:id="16"/>
      <w:bookmarkEnd w:id="16"/>
      <w:r w:rsidDel="00000000" w:rsidR="00000000" w:rsidRPr="00000000">
        <w:rPr>
          <w:rtl w:val="0"/>
        </w:rPr>
      </w:r>
    </w:p>
    <w:p w:rsidR="00000000" w:rsidDel="00000000" w:rsidP="00000000" w:rsidRDefault="00000000" w:rsidRPr="00000000" w14:paraId="0000007C">
      <w:pPr>
        <w:pStyle w:val="Heading1"/>
        <w:jc w:val="both"/>
        <w:rPr>
          <w:b w:val="1"/>
        </w:rPr>
      </w:pPr>
      <w:bookmarkStart w:colFirst="0" w:colLast="0" w:name="_lyxp10m9bn0h" w:id="17"/>
      <w:bookmarkEnd w:id="17"/>
      <w:r w:rsidDel="00000000" w:rsidR="00000000" w:rsidRPr="00000000">
        <w:rPr>
          <w:rtl w:val="0"/>
        </w:rPr>
      </w:r>
    </w:p>
    <w:p w:rsidR="00000000" w:rsidDel="00000000" w:rsidP="00000000" w:rsidRDefault="00000000" w:rsidRPr="00000000" w14:paraId="0000007D">
      <w:pPr>
        <w:pStyle w:val="Heading1"/>
        <w:jc w:val="both"/>
        <w:rPr>
          <w:b w:val="1"/>
        </w:rPr>
      </w:pPr>
      <w:bookmarkStart w:colFirst="0" w:colLast="0" w:name="_wqva5kub3ni9" w:id="18"/>
      <w:bookmarkEnd w:id="18"/>
      <w:r w:rsidDel="00000000" w:rsidR="00000000" w:rsidRPr="00000000">
        <w:rPr>
          <w:rtl w:val="0"/>
        </w:rPr>
      </w:r>
    </w:p>
    <w:p w:rsidR="00000000" w:rsidDel="00000000" w:rsidP="00000000" w:rsidRDefault="00000000" w:rsidRPr="00000000" w14:paraId="0000007E">
      <w:pPr>
        <w:pStyle w:val="Heading1"/>
        <w:jc w:val="both"/>
        <w:rPr>
          <w:b w:val="1"/>
        </w:rPr>
      </w:pPr>
      <w:bookmarkStart w:colFirst="0" w:colLast="0" w:name="_w2kt4ibxzns0" w:id="19"/>
      <w:bookmarkEnd w:id="19"/>
      <w:r w:rsidDel="00000000" w:rsidR="00000000" w:rsidRPr="00000000">
        <w:rPr>
          <w:rtl w:val="0"/>
        </w:rPr>
      </w:r>
    </w:p>
    <w:p w:rsidR="00000000" w:rsidDel="00000000" w:rsidP="00000000" w:rsidRDefault="00000000" w:rsidRPr="00000000" w14:paraId="0000007F">
      <w:pPr>
        <w:pStyle w:val="Heading1"/>
        <w:jc w:val="both"/>
        <w:rPr>
          <w:b w:val="1"/>
        </w:rPr>
      </w:pPr>
      <w:bookmarkStart w:colFirst="0" w:colLast="0" w:name="_ug3ozwcs39w7" w:id="20"/>
      <w:bookmarkEnd w:id="20"/>
      <w:r w:rsidDel="00000000" w:rsidR="00000000" w:rsidRPr="00000000">
        <w:rPr>
          <w:rtl w:val="0"/>
        </w:rPr>
      </w:r>
    </w:p>
    <w:p w:rsidR="00000000" w:rsidDel="00000000" w:rsidP="00000000" w:rsidRDefault="00000000" w:rsidRPr="00000000" w14:paraId="00000080">
      <w:pPr>
        <w:pStyle w:val="Heading1"/>
        <w:jc w:val="both"/>
        <w:rPr>
          <w:b w:val="1"/>
        </w:rPr>
      </w:pPr>
      <w:bookmarkStart w:colFirst="0" w:colLast="0" w:name="_ff71idkax8e8" w:id="21"/>
      <w:bookmarkEnd w:id="21"/>
      <w:r w:rsidDel="00000000" w:rsidR="00000000" w:rsidRPr="00000000">
        <w:rPr>
          <w:rtl w:val="0"/>
        </w:rPr>
      </w:r>
    </w:p>
    <w:p w:rsidR="00000000" w:rsidDel="00000000" w:rsidP="00000000" w:rsidRDefault="00000000" w:rsidRPr="00000000" w14:paraId="00000081">
      <w:pPr>
        <w:pStyle w:val="Heading1"/>
        <w:jc w:val="both"/>
        <w:rPr>
          <w:b w:val="1"/>
        </w:rPr>
      </w:pPr>
      <w:bookmarkStart w:colFirst="0" w:colLast="0" w:name="_eaeqed6gs46g" w:id="22"/>
      <w:bookmarkEnd w:id="22"/>
      <w:r w:rsidDel="00000000" w:rsidR="00000000" w:rsidRPr="00000000">
        <w:rPr>
          <w:rtl w:val="0"/>
        </w:rPr>
      </w:r>
    </w:p>
    <w:p w:rsidR="00000000" w:rsidDel="00000000" w:rsidP="00000000" w:rsidRDefault="00000000" w:rsidRPr="00000000" w14:paraId="00000082">
      <w:pPr>
        <w:pStyle w:val="Heading1"/>
        <w:jc w:val="both"/>
        <w:rPr>
          <w:b w:val="1"/>
        </w:rPr>
      </w:pPr>
      <w:bookmarkStart w:colFirst="0" w:colLast="0" w:name="_f4nzxg13bhaj" w:id="23"/>
      <w:bookmarkEnd w:id="23"/>
      <w:r w:rsidDel="00000000" w:rsidR="00000000" w:rsidRPr="00000000">
        <w:rPr>
          <w:rtl w:val="0"/>
        </w:rPr>
      </w:r>
    </w:p>
    <w:p w:rsidR="00000000" w:rsidDel="00000000" w:rsidP="00000000" w:rsidRDefault="00000000" w:rsidRPr="00000000" w14:paraId="00000083">
      <w:pPr>
        <w:pStyle w:val="Heading1"/>
        <w:jc w:val="both"/>
        <w:rPr>
          <w:b w:val="1"/>
        </w:rPr>
      </w:pPr>
      <w:bookmarkStart w:colFirst="0" w:colLast="0" w:name="_np94wl6cjapo" w:id="24"/>
      <w:bookmarkEnd w:id="24"/>
      <w:r w:rsidDel="00000000" w:rsidR="00000000" w:rsidRPr="00000000">
        <w:rPr>
          <w:rtl w:val="0"/>
        </w:rPr>
      </w:r>
    </w:p>
    <w:p w:rsidR="00000000" w:rsidDel="00000000" w:rsidP="00000000" w:rsidRDefault="00000000" w:rsidRPr="00000000" w14:paraId="00000084">
      <w:pPr>
        <w:pStyle w:val="Heading1"/>
        <w:jc w:val="both"/>
        <w:rPr>
          <w:b w:val="1"/>
        </w:rPr>
      </w:pPr>
      <w:bookmarkStart w:colFirst="0" w:colLast="0" w:name="_41lwz45oydwo" w:id="25"/>
      <w:bookmarkEnd w:id="25"/>
      <w:r w:rsidDel="00000000" w:rsidR="00000000" w:rsidRPr="00000000">
        <w:rPr>
          <w:rtl w:val="0"/>
        </w:rPr>
      </w:r>
    </w:p>
    <w:p w:rsidR="00000000" w:rsidDel="00000000" w:rsidP="00000000" w:rsidRDefault="00000000" w:rsidRPr="00000000" w14:paraId="00000085">
      <w:pPr>
        <w:pStyle w:val="Heading1"/>
        <w:jc w:val="both"/>
        <w:rPr>
          <w:b w:val="1"/>
        </w:rPr>
      </w:pPr>
      <w:bookmarkStart w:colFirst="0" w:colLast="0" w:name="_5gpt1wcp4chr" w:id="26"/>
      <w:bookmarkEnd w:id="26"/>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jc w:val="both"/>
        <w:rPr>
          <w:b w:val="1"/>
        </w:rPr>
      </w:pPr>
      <w:bookmarkStart w:colFirst="0" w:colLast="0" w:name="_5b1mn6ljvyu4" w:id="27"/>
      <w:bookmarkEnd w:id="27"/>
      <w:r w:rsidDel="00000000" w:rsidR="00000000" w:rsidRPr="00000000">
        <w:rPr>
          <w:b w:val="1"/>
          <w:rtl w:val="0"/>
        </w:rPr>
        <w:t xml:space="preserve">Terminologie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before="120" w:line="360" w:lineRule="auto"/>
        <w:jc w:val="both"/>
        <w:rPr>
          <w:sz w:val="24"/>
          <w:szCs w:val="24"/>
        </w:rPr>
      </w:pPr>
      <w:r w:rsidDel="00000000" w:rsidR="00000000" w:rsidRPr="00000000">
        <w:rPr>
          <w:b w:val="1"/>
          <w:sz w:val="24"/>
          <w:szCs w:val="24"/>
          <w:rtl w:val="0"/>
        </w:rPr>
        <w:t xml:space="preserve">Archivage</w:t>
      </w:r>
      <w:r w:rsidDel="00000000" w:rsidR="00000000" w:rsidRPr="00000000">
        <w:rPr>
          <w:sz w:val="24"/>
          <w:szCs w:val="24"/>
          <w:rtl w:val="0"/>
        </w:rPr>
        <w:t xml:space="preserve"> : organisation des sauvegardes de manière à ce que les données numériques soient classées, facilement identifiées, facilement réutilisables.</w:t>
      </w:r>
    </w:p>
    <w:p w:rsidR="00000000" w:rsidDel="00000000" w:rsidP="00000000" w:rsidRDefault="00000000" w:rsidRPr="00000000" w14:paraId="0000008A">
      <w:pPr>
        <w:spacing w:before="120" w:line="360" w:lineRule="auto"/>
        <w:jc w:val="both"/>
        <w:rPr>
          <w:sz w:val="24"/>
          <w:szCs w:val="24"/>
        </w:rPr>
      </w:pPr>
      <w:r w:rsidDel="00000000" w:rsidR="00000000" w:rsidRPr="00000000">
        <w:rPr>
          <w:b w:val="1"/>
          <w:sz w:val="24"/>
          <w:szCs w:val="24"/>
          <w:rtl w:val="0"/>
        </w:rPr>
        <w:t xml:space="preserve">Dématérialisation</w:t>
      </w:r>
      <w:r w:rsidDel="00000000" w:rsidR="00000000" w:rsidRPr="00000000">
        <w:rPr>
          <w:sz w:val="24"/>
          <w:szCs w:val="24"/>
          <w:rtl w:val="0"/>
        </w:rPr>
        <w:t xml:space="preserve"> : transformation de supports d'informations matériels (documents papier) en fichiers informatiques.</w:t>
      </w:r>
    </w:p>
    <w:p w:rsidR="00000000" w:rsidDel="00000000" w:rsidP="00000000" w:rsidRDefault="00000000" w:rsidRPr="00000000" w14:paraId="0000008B">
      <w:pPr>
        <w:spacing w:before="120" w:line="360" w:lineRule="auto"/>
        <w:jc w:val="both"/>
        <w:rPr>
          <w:sz w:val="24"/>
          <w:szCs w:val="24"/>
        </w:rPr>
      </w:pPr>
      <w:r w:rsidDel="00000000" w:rsidR="00000000" w:rsidRPr="00000000">
        <w:rPr>
          <w:b w:val="1"/>
          <w:sz w:val="24"/>
          <w:szCs w:val="24"/>
          <w:rtl w:val="0"/>
        </w:rPr>
        <w:t xml:space="preserve">Document numérique</w:t>
      </w:r>
      <w:r w:rsidDel="00000000" w:rsidR="00000000" w:rsidRPr="00000000">
        <w:rPr>
          <w:sz w:val="24"/>
          <w:szCs w:val="24"/>
          <w:rtl w:val="0"/>
        </w:rPr>
        <w:t xml:space="preserve"> : objet informatique immatériel et manipulable avec un ordinateur ; ce peut être une image, un fichier…</w:t>
      </w:r>
    </w:p>
    <w:p w:rsidR="00000000" w:rsidDel="00000000" w:rsidP="00000000" w:rsidRDefault="00000000" w:rsidRPr="00000000" w14:paraId="0000008C">
      <w:pPr>
        <w:spacing w:before="120" w:line="360" w:lineRule="auto"/>
        <w:jc w:val="both"/>
        <w:rPr>
          <w:sz w:val="24"/>
          <w:szCs w:val="24"/>
        </w:rPr>
      </w:pPr>
      <w:r w:rsidDel="00000000" w:rsidR="00000000" w:rsidRPr="00000000">
        <w:rPr>
          <w:b w:val="1"/>
          <w:sz w:val="24"/>
          <w:szCs w:val="24"/>
          <w:rtl w:val="0"/>
        </w:rPr>
        <w:t xml:space="preserve">Indexation</w:t>
      </w:r>
      <w:r w:rsidDel="00000000" w:rsidR="00000000" w:rsidRPr="00000000">
        <w:rPr>
          <w:sz w:val="24"/>
          <w:szCs w:val="24"/>
          <w:rtl w:val="0"/>
        </w:rPr>
        <w:t xml:space="preserve"> : processus destiné à présenter le contenu d’un document au moyen de termes issus d’un langage documentaire ou de mots-clés libres.</w:t>
      </w:r>
    </w:p>
    <w:p w:rsidR="00000000" w:rsidDel="00000000" w:rsidP="00000000" w:rsidRDefault="00000000" w:rsidRPr="00000000" w14:paraId="0000008D">
      <w:pPr>
        <w:spacing w:before="120" w:line="360" w:lineRule="auto"/>
        <w:jc w:val="both"/>
        <w:rPr>
          <w:sz w:val="24"/>
          <w:szCs w:val="24"/>
        </w:rPr>
      </w:pPr>
      <w:r w:rsidDel="00000000" w:rsidR="00000000" w:rsidRPr="00000000">
        <w:rPr>
          <w:b w:val="1"/>
          <w:sz w:val="24"/>
          <w:szCs w:val="24"/>
          <w:rtl w:val="0"/>
        </w:rPr>
        <w:t xml:space="preserve">Mot-clé</w:t>
      </w:r>
      <w:r w:rsidDel="00000000" w:rsidR="00000000" w:rsidRPr="00000000">
        <w:rPr>
          <w:sz w:val="24"/>
          <w:szCs w:val="24"/>
          <w:rtl w:val="0"/>
        </w:rPr>
        <w:t xml:space="preserve"> : terme caractéristique d'un thème traité par un document.</w:t>
      </w:r>
    </w:p>
    <w:p w:rsidR="00000000" w:rsidDel="00000000" w:rsidP="00000000" w:rsidRDefault="00000000" w:rsidRPr="00000000" w14:paraId="0000008E">
      <w:pPr>
        <w:spacing w:before="120" w:line="360" w:lineRule="auto"/>
        <w:jc w:val="both"/>
        <w:rPr>
          <w:sz w:val="24"/>
          <w:szCs w:val="24"/>
        </w:rPr>
      </w:pPr>
      <w:r w:rsidDel="00000000" w:rsidR="00000000" w:rsidRPr="00000000">
        <w:rPr>
          <w:b w:val="1"/>
          <w:sz w:val="24"/>
          <w:szCs w:val="24"/>
          <w:rtl w:val="0"/>
        </w:rPr>
        <w:t xml:space="preserve">Numérisation des documents</w:t>
      </w:r>
      <w:r w:rsidDel="00000000" w:rsidR="00000000" w:rsidRPr="00000000">
        <w:rPr>
          <w:sz w:val="24"/>
          <w:szCs w:val="24"/>
          <w:rtl w:val="0"/>
        </w:rPr>
        <w:t xml:space="preserve"> : technique qui consiste à scanner un document papier pour qu’il puisse être enregistré sur un support informatique.</w:t>
      </w:r>
    </w:p>
    <w:p w:rsidR="00000000" w:rsidDel="00000000" w:rsidP="00000000" w:rsidRDefault="00000000" w:rsidRPr="00000000" w14:paraId="0000008F">
      <w:pPr>
        <w:spacing w:before="120" w:line="360" w:lineRule="auto"/>
        <w:jc w:val="both"/>
        <w:rPr>
          <w:sz w:val="24"/>
          <w:szCs w:val="24"/>
        </w:rPr>
      </w:pPr>
      <w:r w:rsidDel="00000000" w:rsidR="00000000" w:rsidRPr="00000000">
        <w:rPr>
          <w:b w:val="1"/>
          <w:sz w:val="24"/>
          <w:szCs w:val="24"/>
          <w:rtl w:val="0"/>
        </w:rPr>
        <w:t xml:space="preserve">Scanner</w:t>
      </w:r>
      <w:r w:rsidDel="00000000" w:rsidR="00000000" w:rsidRPr="00000000">
        <w:rPr>
          <w:sz w:val="24"/>
          <w:szCs w:val="24"/>
          <w:rtl w:val="0"/>
        </w:rPr>
        <w:t xml:space="preserve"> : périphérique qui permet de convertir une image ou un document sous une forme numérique.</w:t>
      </w:r>
    </w:p>
    <w:p w:rsidR="00000000" w:rsidDel="00000000" w:rsidP="00000000" w:rsidRDefault="00000000" w:rsidRPr="00000000" w14:paraId="00000090">
      <w:pPr>
        <w:spacing w:before="120" w:line="360" w:lineRule="auto"/>
        <w:jc w:val="both"/>
        <w:rPr>
          <w:sz w:val="24"/>
          <w:szCs w:val="24"/>
        </w:rPr>
      </w:pPr>
      <w:r w:rsidDel="00000000" w:rsidR="00000000" w:rsidRPr="00000000">
        <w:rPr>
          <w:b w:val="1"/>
          <w:sz w:val="24"/>
          <w:szCs w:val="24"/>
          <w:rtl w:val="0"/>
        </w:rPr>
        <w:t xml:space="preserve">Serveur</w:t>
      </w:r>
      <w:r w:rsidDel="00000000" w:rsidR="00000000" w:rsidRPr="00000000">
        <w:rPr>
          <w:sz w:val="24"/>
          <w:szCs w:val="24"/>
          <w:rtl w:val="0"/>
        </w:rPr>
        <w:t xml:space="preserve"> : ordinateur qui contient des ressources (fournisseur de données) et les met à la disposition des postes clients qui en font la demande.</w:t>
      </w:r>
    </w:p>
    <w:p w:rsidR="00000000" w:rsidDel="00000000" w:rsidP="00000000" w:rsidRDefault="00000000" w:rsidRPr="00000000" w14:paraId="00000091">
      <w:pPr>
        <w:spacing w:before="120" w:line="360" w:lineRule="auto"/>
        <w:jc w:val="both"/>
        <w:rPr>
          <w:sz w:val="24"/>
          <w:szCs w:val="24"/>
        </w:rPr>
      </w:pPr>
      <w:r w:rsidDel="00000000" w:rsidR="00000000" w:rsidRPr="00000000">
        <w:rPr>
          <w:b w:val="1"/>
          <w:sz w:val="24"/>
          <w:szCs w:val="24"/>
          <w:rtl w:val="0"/>
        </w:rPr>
        <w:t xml:space="preserve">Travail collaboratif</w:t>
      </w:r>
      <w:r w:rsidDel="00000000" w:rsidR="00000000" w:rsidRPr="00000000">
        <w:rPr>
          <w:sz w:val="24"/>
          <w:szCs w:val="24"/>
          <w:rtl w:val="0"/>
        </w:rPr>
        <w:t xml:space="preserve"> : travail qui fait interagir plusieurs acteurs pour la réalisation de tâches qui visent à atteindre un but commun.</w:t>
      </w:r>
    </w:p>
    <w:p w:rsidR="00000000" w:rsidDel="00000000" w:rsidP="00000000" w:rsidRDefault="00000000" w:rsidRPr="00000000" w14:paraId="00000092">
      <w:pPr>
        <w:spacing w:before="120" w:line="360" w:lineRule="auto"/>
        <w:jc w:val="both"/>
        <w:rPr>
          <w:sz w:val="24"/>
          <w:szCs w:val="24"/>
        </w:rPr>
      </w:pPr>
      <w:r w:rsidDel="00000000" w:rsidR="00000000" w:rsidRPr="00000000">
        <w:rPr>
          <w:b w:val="1"/>
          <w:sz w:val="24"/>
          <w:szCs w:val="24"/>
          <w:rtl w:val="0"/>
        </w:rPr>
        <w:t xml:space="preserve">Workflow</w:t>
      </w:r>
      <w:r w:rsidDel="00000000" w:rsidR="00000000" w:rsidRPr="00000000">
        <w:rPr>
          <w:sz w:val="24"/>
          <w:szCs w:val="24"/>
          <w:rtl w:val="0"/>
        </w:rPr>
        <w:t xml:space="preserve"> : circuit documentaire permettant de router un ou plusieurs document(s) vers des utilisateurs ou des groupes d’utilisateurs pour relecture/modification/validation soit en mode simultané (envoi à tous les destinataires en même temps), soit en mode consécutif (envoi aux destinataires l’un après l’autre).</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b w:val="1"/>
        </w:rPr>
      </w:pPr>
      <w:bookmarkStart w:colFirst="0" w:colLast="0" w:name="_jd37h6k8spgz" w:id="28"/>
      <w:bookmarkEnd w:id="28"/>
      <w:r w:rsidDel="00000000" w:rsidR="00000000" w:rsidRPr="00000000">
        <w:rPr>
          <w:b w:val="1"/>
          <w:rtl w:val="0"/>
        </w:rPr>
        <w:t xml:space="preserve">Références :</w:t>
      </w:r>
    </w:p>
    <w:p w:rsidR="00000000" w:rsidDel="00000000" w:rsidP="00000000" w:rsidRDefault="00000000" w:rsidRPr="00000000" w14:paraId="00000096">
      <w:pPr>
        <w:numPr>
          <w:ilvl w:val="0"/>
          <w:numId w:val="4"/>
        </w:numPr>
        <w:ind w:left="720" w:hanging="360"/>
        <w:rPr>
          <w:u w:val="none"/>
        </w:rPr>
      </w:pPr>
      <w:hyperlink r:id="rId21">
        <w:r w:rsidDel="00000000" w:rsidR="00000000" w:rsidRPr="00000000">
          <w:rPr>
            <w:color w:val="1155cc"/>
            <w:u w:val="single"/>
            <w:rtl w:val="0"/>
          </w:rPr>
          <w:t xml:space="preserve">https://www.cnsa.fr/documentation/cnsa-ged-2013-interactif.pdf</w:t>
        </w:r>
      </w:hyperlink>
      <w:r w:rsidDel="00000000" w:rsidR="00000000" w:rsidRPr="00000000">
        <w:rPr>
          <w:rtl w:val="0"/>
        </w:rPr>
        <w:t xml:space="preserve"> [Google Scholar]</w:t>
      </w:r>
      <w:r w:rsidDel="00000000" w:rsidR="00000000" w:rsidRPr="00000000">
        <w:rPr>
          <w:rtl w:val="0"/>
        </w:rPr>
      </w:r>
    </w:p>
    <w:p w:rsidR="00000000" w:rsidDel="00000000" w:rsidP="00000000" w:rsidRDefault="00000000" w:rsidRPr="00000000" w14:paraId="00000097">
      <w:pPr>
        <w:numPr>
          <w:ilvl w:val="0"/>
          <w:numId w:val="4"/>
        </w:numPr>
        <w:ind w:left="720" w:hanging="360"/>
        <w:rPr>
          <w:u w:val="none"/>
        </w:rPr>
      </w:pPr>
      <w:hyperlink r:id="rId22">
        <w:r w:rsidDel="00000000" w:rsidR="00000000" w:rsidRPr="00000000">
          <w:rPr>
            <w:color w:val="1155cc"/>
            <w:u w:val="single"/>
            <w:rtl w:val="0"/>
          </w:rPr>
          <w:t xml:space="preserve">http://2005.jres.org/paper/47.pdf</w:t>
        </w:r>
      </w:hyperlink>
      <w:r w:rsidDel="00000000" w:rsidR="00000000" w:rsidRPr="00000000">
        <w:rPr>
          <w:rtl w:val="0"/>
        </w:rPr>
        <w:t xml:space="preserve"> [Google Scholar]</w:t>
      </w:r>
    </w:p>
    <w:p w:rsidR="00000000" w:rsidDel="00000000" w:rsidP="00000000" w:rsidRDefault="00000000" w:rsidRPr="00000000" w14:paraId="00000098">
      <w:pPr>
        <w:numPr>
          <w:ilvl w:val="0"/>
          <w:numId w:val="4"/>
        </w:numPr>
        <w:ind w:left="720" w:hanging="360"/>
        <w:rPr>
          <w:u w:val="none"/>
        </w:rPr>
      </w:pPr>
      <w:hyperlink r:id="rId23">
        <w:r w:rsidDel="00000000" w:rsidR="00000000" w:rsidRPr="00000000">
          <w:rPr>
            <w:color w:val="1155cc"/>
            <w:u w:val="single"/>
            <w:rtl w:val="0"/>
          </w:rPr>
          <w:t xml:space="preserve">http://bbf.enssib.fr/consulter/bbf-2000-04-0043-004</w:t>
        </w:r>
      </w:hyperlink>
      <w:r w:rsidDel="00000000" w:rsidR="00000000" w:rsidRPr="00000000">
        <w:rPr>
          <w:rtl w:val="0"/>
        </w:rPr>
        <w:t xml:space="preserve"> [Google Scholar]</w:t>
      </w:r>
    </w:p>
    <w:p w:rsidR="00000000" w:rsidDel="00000000" w:rsidP="00000000" w:rsidRDefault="00000000" w:rsidRPr="00000000" w14:paraId="00000099">
      <w:pPr>
        <w:numPr>
          <w:ilvl w:val="0"/>
          <w:numId w:val="4"/>
        </w:numPr>
        <w:ind w:left="720" w:hanging="360"/>
        <w:rPr>
          <w:u w:val="none"/>
        </w:rPr>
      </w:pPr>
      <w:hyperlink r:id="rId24">
        <w:r w:rsidDel="00000000" w:rsidR="00000000" w:rsidRPr="00000000">
          <w:rPr>
            <w:color w:val="1155cc"/>
            <w:u w:val="single"/>
            <w:rtl w:val="0"/>
          </w:rPr>
          <w:t xml:space="preserve">https://www.erudit.org/en/journals/documentation/2004-v50-n2-documentation01820/1030079ar.pdf</w:t>
        </w:r>
      </w:hyperlink>
      <w:r w:rsidDel="00000000" w:rsidR="00000000" w:rsidRPr="00000000">
        <w:rPr>
          <w:rtl w:val="0"/>
        </w:rPr>
        <w:t xml:space="preserve"> [Google Scholar]</w:t>
      </w:r>
    </w:p>
    <w:p w:rsidR="00000000" w:rsidDel="00000000" w:rsidP="00000000" w:rsidRDefault="00000000" w:rsidRPr="00000000" w14:paraId="0000009A">
      <w:pPr>
        <w:numPr>
          <w:ilvl w:val="0"/>
          <w:numId w:val="4"/>
        </w:numPr>
        <w:ind w:left="720" w:hanging="360"/>
        <w:rPr>
          <w:u w:val="none"/>
        </w:rPr>
      </w:pPr>
      <w:hyperlink r:id="rId25">
        <w:r w:rsidDel="00000000" w:rsidR="00000000" w:rsidRPr="00000000">
          <w:rPr>
            <w:color w:val="1155cc"/>
            <w:u w:val="single"/>
            <w:rtl w:val="0"/>
          </w:rPr>
          <w:t xml:space="preserve">https://locarchives.fr/faq/quest-ce-quune-approche-ecm/</w:t>
        </w:r>
      </w:hyperlink>
      <w:r w:rsidDel="00000000" w:rsidR="00000000" w:rsidRPr="00000000">
        <w:rPr>
          <w:rtl w:val="0"/>
        </w:rPr>
      </w:r>
    </w:p>
    <w:p w:rsidR="00000000" w:rsidDel="00000000" w:rsidP="00000000" w:rsidRDefault="00000000" w:rsidRPr="00000000" w14:paraId="0000009B">
      <w:pPr>
        <w:numPr>
          <w:ilvl w:val="0"/>
          <w:numId w:val="4"/>
        </w:numPr>
        <w:ind w:left="720" w:hanging="360"/>
        <w:rPr>
          <w:u w:val="none"/>
        </w:rPr>
      </w:pPr>
      <w:hyperlink r:id="rId26">
        <w:r w:rsidDel="00000000" w:rsidR="00000000" w:rsidRPr="00000000">
          <w:rPr>
            <w:color w:val="1155cc"/>
            <w:u w:val="single"/>
            <w:rtl w:val="0"/>
          </w:rPr>
          <w:t xml:space="preserve">https://www.appvizer.fr/collaboration/gestion-documentaire-ged</w:t>
        </w:r>
      </w:hyperlink>
      <w:r w:rsidDel="00000000" w:rsidR="00000000" w:rsidRPr="00000000">
        <w:rPr>
          <w:rtl w:val="0"/>
        </w:rPr>
      </w:r>
    </w:p>
    <w:p w:rsidR="00000000" w:rsidDel="00000000" w:rsidP="00000000" w:rsidRDefault="00000000" w:rsidRPr="00000000" w14:paraId="0000009C">
      <w:pPr>
        <w:numPr>
          <w:ilvl w:val="0"/>
          <w:numId w:val="4"/>
        </w:numPr>
        <w:ind w:left="720" w:hanging="360"/>
        <w:rPr>
          <w:u w:val="none"/>
        </w:rPr>
      </w:pPr>
      <w:hyperlink r:id="rId27">
        <w:r w:rsidDel="00000000" w:rsidR="00000000" w:rsidRPr="00000000">
          <w:rPr>
            <w:color w:val="1155cc"/>
            <w:u w:val="single"/>
            <w:rtl w:val="0"/>
          </w:rPr>
          <w:t xml:space="preserve">http://www.open-source-guide.com/Solutions/Applications/Ged-ecm</w:t>
        </w:r>
      </w:hyperlink>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ind w:left="0" w:firstLine="0"/>
        <w:rPr>
          <w:b w:val="1"/>
        </w:rPr>
      </w:pPr>
      <w:bookmarkStart w:colFirst="0" w:colLast="0" w:name="_id6qf9ec5rlm" w:id="29"/>
      <w:bookmarkEnd w:id="29"/>
      <w:r w:rsidDel="00000000" w:rsidR="00000000" w:rsidRPr="00000000">
        <w:rPr>
          <w:b w:val="1"/>
          <w:rtl w:val="0"/>
        </w:rPr>
        <w:t xml:space="preserve">Liste des acronymes:</w:t>
      </w:r>
    </w:p>
    <w:p w:rsidR="00000000" w:rsidDel="00000000" w:rsidP="00000000" w:rsidRDefault="00000000" w:rsidRPr="00000000" w14:paraId="000000A0">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trHeight w:val="46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Acronyme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Signification</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PFE</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Projet de fin d'étude</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GED</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Gestion électronique de documents</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ECM</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color w:val="222222"/>
                <w:sz w:val="24"/>
                <w:szCs w:val="24"/>
                <w:highlight w:val="white"/>
                <w:rtl w:val="0"/>
              </w:rPr>
              <w:t xml:space="preserve">Enterprise Content Management</w:t>
            </w: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A9">
            <w:pPr>
              <w:spacing w:line="240" w:lineRule="auto"/>
              <w:jc w:val="both"/>
              <w:rPr>
                <w:sz w:val="24"/>
                <w:szCs w:val="24"/>
              </w:rPr>
            </w:pPr>
            <w:r w:rsidDel="00000000" w:rsidR="00000000" w:rsidRPr="00000000">
              <w:rPr>
                <w:sz w:val="24"/>
                <w:szCs w:val="24"/>
                <w:highlight w:val="white"/>
                <w:rtl w:val="0"/>
              </w:rPr>
              <w:t xml:space="preserve">EDM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A">
            <w:pPr>
              <w:spacing w:line="276" w:lineRule="auto"/>
              <w:jc w:val="both"/>
              <w:rPr>
                <w:sz w:val="24"/>
                <w:szCs w:val="24"/>
              </w:rPr>
            </w:pPr>
            <w:r w:rsidDel="00000000" w:rsidR="00000000" w:rsidRPr="00000000">
              <w:rPr>
                <w:sz w:val="24"/>
                <w:szCs w:val="24"/>
                <w:highlight w:val="white"/>
                <w:rtl w:val="0"/>
              </w:rPr>
              <w:t xml:space="preserve">Electronic Document Management</w:t>
            </w:r>
            <w:r w:rsidDel="00000000" w:rsidR="00000000" w:rsidRPr="00000000">
              <w:rPr>
                <w:rtl w:val="0"/>
              </w:rPr>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FTP</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File Transfer Protocol</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CMIS</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color w:val="222222"/>
                <w:sz w:val="24"/>
                <w:szCs w:val="24"/>
                <w:highlight w:val="white"/>
                <w:rtl w:val="0"/>
              </w:rPr>
              <w:t xml:space="preserve">Content Management Interoperability Services</w:t>
            </w:r>
            <w:r w:rsidDel="00000000" w:rsidR="00000000" w:rsidRPr="00000000">
              <w:rPr>
                <w:rtl w:val="0"/>
              </w:rPr>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OAIS</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color w:val="222222"/>
                <w:sz w:val="24"/>
                <w:szCs w:val="24"/>
                <w:highlight w:val="white"/>
                <w:rtl w:val="0"/>
              </w:rPr>
              <w:t xml:space="preserve">Open Archival Information System</w:t>
            </w:r>
            <w:r w:rsidDel="00000000" w:rsidR="00000000" w:rsidRPr="00000000">
              <w:rPr>
                <w:rtl w:val="0"/>
              </w:rPr>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PAIMAS</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Producer-Archive Interface Methodology Abstract Standard</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color w:val="222222"/>
                <w:sz w:val="24"/>
                <w:szCs w:val="24"/>
                <w:highlight w:val="white"/>
                <w:rtl w:val="0"/>
              </w:rPr>
              <w:t xml:space="preserve">AFNOR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Association française de normalisation</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JEE</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Java Enterprise Edition</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LAMP</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Linux Apache Mysql Php</w:t>
            </w:r>
          </w:p>
        </w:tc>
      </w:tr>
    </w:tbl>
    <w:p w:rsidR="00000000" w:rsidDel="00000000" w:rsidP="00000000" w:rsidRDefault="00000000" w:rsidRPr="00000000" w14:paraId="000000B9">
      <w:pPr>
        <w:rPr/>
      </w:pPr>
      <w:r w:rsidDel="00000000" w:rsidR="00000000" w:rsidRPr="00000000">
        <w:rPr>
          <w:rtl w:val="0"/>
        </w:rPr>
      </w:r>
    </w:p>
    <w:sectPr>
      <w:pgSz w:h="16838" w:w="11906"/>
      <w:pgMar w:bottom="824.6456692913421"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open-source-guide.com/Solutions/Applications/Ged-ecm/Nuxeo" TargetMode="External"/><Relationship Id="rId22" Type="http://schemas.openxmlformats.org/officeDocument/2006/relationships/hyperlink" Target="http://2005.jres.org/paper/47.pdf" TargetMode="External"/><Relationship Id="rId21" Type="http://schemas.openxmlformats.org/officeDocument/2006/relationships/hyperlink" Target="https://www.cnsa.fr/documentation/cnsa-ged-2013-interactif.pdf" TargetMode="External"/><Relationship Id="rId24" Type="http://schemas.openxmlformats.org/officeDocument/2006/relationships/hyperlink" Target="https://www.erudit.org/en/journals/documentation/2004-v50-n2-documentation01820/1030079ar.pdf" TargetMode="External"/><Relationship Id="rId23" Type="http://schemas.openxmlformats.org/officeDocument/2006/relationships/hyperlink" Target="http://bbf.enssib.fr/consulter/bbf-2000-04-0043-0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hyperlink" Target="https://www.appvizer.fr/collaboration/gestion-documentaire-ged" TargetMode="External"/><Relationship Id="rId25" Type="http://schemas.openxmlformats.org/officeDocument/2006/relationships/hyperlink" Target="https://locarchives.fr/faq/quest-ce-quune-approche-ecm/" TargetMode="External"/><Relationship Id="rId27" Type="http://schemas.openxmlformats.org/officeDocument/2006/relationships/hyperlink" Target="http://www.open-source-guide.com/Solutions/Applications/Ged-ecm" TargetMode="External"/><Relationship Id="rId5" Type="http://schemas.openxmlformats.org/officeDocument/2006/relationships/styles" Target="styles.xml"/><Relationship Id="rId6" Type="http://schemas.openxmlformats.org/officeDocument/2006/relationships/hyperlink" Target="https://www.appvizer.fr/magazine/collaboration/gestion-documentaire-ged" TargetMode="External"/><Relationship Id="rId7" Type="http://schemas.openxmlformats.org/officeDocument/2006/relationships/hyperlink" Target="http://bbf.enssib.fr/consulter/bbf-2000-04-0043-004" TargetMode="External"/><Relationship Id="rId8" Type="http://schemas.openxmlformats.org/officeDocument/2006/relationships/hyperlink" Target="http://2005.jres.org/paper/47.pdf" TargetMode="External"/><Relationship Id="rId11" Type="http://schemas.openxmlformats.org/officeDocument/2006/relationships/hyperlink" Target="http://www.piaf-archives.org/sites/default/files/bulk_media/m07s05/section05_papier.pdf" TargetMode="External"/><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hyperlink" Target="http://www.piaf-archives.org/sites/default/files/bulk_media/m07s05/section05_papier.pdf" TargetMode="External"/><Relationship Id="rId15" Type="http://schemas.openxmlformats.org/officeDocument/2006/relationships/image" Target="media/image2.png"/><Relationship Id="rId14" Type="http://schemas.openxmlformats.org/officeDocument/2006/relationships/hyperlink" Target="http://www.open-source-guide.com/Solutions/Applications/Ged-ecm/Alfresco" TargetMode="External"/><Relationship Id="rId17" Type="http://schemas.openxmlformats.org/officeDocument/2006/relationships/image" Target="media/image4.png"/><Relationship Id="rId16" Type="http://schemas.openxmlformats.org/officeDocument/2006/relationships/hyperlink" Target="http://www.open-source-guide.com/Solutions/Applications/Ged-ecm/Knowledge-tree" TargetMode="External"/><Relationship Id="rId19" Type="http://schemas.openxmlformats.org/officeDocument/2006/relationships/image" Target="media/image5.png"/><Relationship Id="rId18" Type="http://schemas.openxmlformats.org/officeDocument/2006/relationships/hyperlink" Target="http://www.open-source-guide.com/Solutions/Applications/Ged-ecm/Ma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