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61B7D" w14:textId="77777777" w:rsidR="00A412B6" w:rsidRPr="002D245E" w:rsidRDefault="00A412B6" w:rsidP="00A412B6">
      <w:pPr>
        <w:pStyle w:val="Heading2"/>
        <w:shd w:val="clear" w:color="auto" w:fill="0F4761" w:themeFill="accent1" w:themeFillShade="BF"/>
        <w:bidi/>
        <w:spacing w:before="0" w:after="0"/>
        <w:jc w:val="center"/>
        <w:rPr>
          <w:rFonts w:ascii="Arial" w:hAnsi="Arial" w:cs="Arial"/>
          <w:color w:val="FFFFFF" w:themeColor="background1"/>
          <w:sz w:val="28"/>
          <w:szCs w:val="28"/>
          <w:rtl/>
          <w:lang w:val="en-US"/>
        </w:rPr>
      </w:pPr>
      <w:r w:rsidRPr="00D673E5">
        <w:rPr>
          <w:rFonts w:ascii="Arial" w:hAnsi="Arial" w:cs="Arial"/>
          <w:b/>
          <w:bCs/>
          <w:color w:val="FFFFFF" w:themeColor="background1"/>
          <w:sz w:val="28"/>
          <w:szCs w:val="28"/>
          <w:rtl/>
        </w:rPr>
        <w:t>حالات الاستخدام</w:t>
      </w:r>
      <w:r w:rsidRPr="00D673E5">
        <w:rPr>
          <w:rFonts w:ascii="Arial" w:hAnsi="Arial" w:cs="Arial"/>
          <w:color w:val="FFFFFF" w:themeColor="background1"/>
          <w:sz w:val="28"/>
          <w:szCs w:val="28"/>
          <w:rtl/>
        </w:rPr>
        <w:t xml:space="preserve"> </w:t>
      </w:r>
    </w:p>
    <w:p w14:paraId="2FD9635A" w14:textId="77777777" w:rsidR="00A412B6" w:rsidRPr="00D673E5" w:rsidRDefault="00A412B6" w:rsidP="00A412B6">
      <w:pPr>
        <w:bidi/>
        <w:jc w:val="both"/>
        <w:outlineLvl w:val="1"/>
        <w:rPr>
          <w:rFonts w:ascii="Arial" w:hAnsi="Arial" w:cs="Arial"/>
          <w:b/>
          <w:bCs/>
          <w:sz w:val="22"/>
          <w:szCs w:val="22"/>
          <w:rtl/>
        </w:rPr>
      </w:pPr>
    </w:p>
    <w:p w14:paraId="41C53E79" w14:textId="77777777" w:rsidR="00A412B6" w:rsidRDefault="00A412B6" w:rsidP="00A412B6">
      <w:pPr>
        <w:pStyle w:val="p1"/>
        <w:bidi/>
        <w:spacing w:before="0" w:beforeAutospacing="0" w:after="0" w:afterAutospacing="0"/>
        <w:jc w:val="both"/>
      </w:pPr>
      <w:r w:rsidRPr="002D245E">
        <w:rPr>
          <w:b/>
          <w:bCs/>
          <w:highlight w:val="yellow"/>
          <w:rtl/>
        </w:rPr>
        <w:t xml:space="preserve">نظام </w:t>
      </w:r>
      <w:r w:rsidRPr="002D245E">
        <w:rPr>
          <w:b/>
          <w:bCs/>
          <w:highlight w:val="yellow"/>
        </w:rPr>
        <w:t>Lxera</w:t>
      </w:r>
      <w:r w:rsidRPr="002D245E">
        <w:rPr>
          <w:b/>
          <w:bCs/>
          <w:highlight w:val="yellow"/>
          <w:rtl/>
        </w:rPr>
        <w:t>… حلول تدريب</w:t>
      </w:r>
      <w:r>
        <w:rPr>
          <w:rFonts w:hint="cs"/>
          <w:b/>
          <w:bCs/>
          <w:highlight w:val="yellow"/>
          <w:rtl/>
        </w:rPr>
        <w:t>ة</w:t>
      </w:r>
      <w:r w:rsidRPr="002D245E">
        <w:rPr>
          <w:b/>
          <w:bCs/>
          <w:highlight w:val="yellow"/>
          <w:rtl/>
        </w:rPr>
        <w:t xml:space="preserve"> رقمي</w:t>
      </w:r>
      <w:r>
        <w:rPr>
          <w:rFonts w:hint="cs"/>
          <w:b/>
          <w:bCs/>
          <w:highlight w:val="yellow"/>
          <w:rtl/>
        </w:rPr>
        <w:t>ة</w:t>
      </w:r>
      <w:r w:rsidRPr="002D245E">
        <w:rPr>
          <w:b/>
          <w:bCs/>
          <w:highlight w:val="yellow"/>
          <w:rtl/>
        </w:rPr>
        <w:t xml:space="preserve"> تتكيّف مع كل احتياج</w:t>
      </w:r>
    </w:p>
    <w:p w14:paraId="46FA8C70" w14:textId="77777777" w:rsidR="00A412B6" w:rsidRDefault="00A412B6" w:rsidP="00A412B6">
      <w:pPr>
        <w:pStyle w:val="p2"/>
        <w:bidi/>
        <w:spacing w:before="0" w:beforeAutospacing="0" w:after="0" w:afterAutospacing="0"/>
        <w:jc w:val="both"/>
        <w:rPr>
          <w:rtl/>
        </w:rPr>
      </w:pPr>
      <w:r>
        <w:rPr>
          <w:rtl/>
        </w:rPr>
        <w:t xml:space="preserve">يعمل النظام من خلال بوابة إلكترونية ذكية، مخصصة لكل جهة، مدعومة بإمكانات الذكاء الاصطناعي، وتتكامل بسهولة مع أنظمتها الداخلية. بفضل مرونة الاستخدام، إدارة الصلاحيات الدقيقة، ولوحات التحكم التفاعلية، يوفّر </w:t>
      </w:r>
      <w:r>
        <w:t>Lxera</w:t>
      </w:r>
      <w:r>
        <w:rPr>
          <w:rtl/>
        </w:rPr>
        <w:t xml:space="preserve"> تجربة تدريب مؤسسية متكاملة تدعم احتياجات الاستخدام المختلفة، مهما تنوّعت أهداف المؤسسة أو طبيعة كوادرها.</w:t>
      </w:r>
    </w:p>
    <w:p w14:paraId="14EA6E6B" w14:textId="77777777" w:rsidR="00A412B6" w:rsidRDefault="00A412B6" w:rsidP="00A412B6">
      <w:pPr>
        <w:pStyle w:val="p2"/>
        <w:bidi/>
        <w:spacing w:before="0" w:beforeAutospacing="0" w:after="0" w:afterAutospacing="0"/>
        <w:jc w:val="both"/>
        <w:rPr>
          <w:rtl/>
        </w:rPr>
      </w:pPr>
    </w:p>
    <w:p w14:paraId="009ACE86" w14:textId="77777777" w:rsidR="00A412B6" w:rsidRPr="002D245E" w:rsidRDefault="00A412B6" w:rsidP="00A412B6">
      <w:pPr>
        <w:pStyle w:val="p2"/>
        <w:bidi/>
        <w:spacing w:before="0" w:beforeAutospacing="0" w:after="0" w:afterAutospacing="0"/>
        <w:jc w:val="both"/>
        <w:rPr>
          <w:rtl/>
        </w:rPr>
      </w:pPr>
    </w:p>
    <w:p w14:paraId="4DF1A160" w14:textId="77777777" w:rsidR="00A412B6" w:rsidRPr="00D673E5" w:rsidRDefault="00A412B6" w:rsidP="00A412B6">
      <w:pPr>
        <w:bidi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eastAsiaTheme="majorEastAsia" w:hAnsi="Arial" w:cs="Arial"/>
          <w:noProof/>
          <w:sz w:val="22"/>
          <w:szCs w:val="22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E9911" wp14:editId="5602DE9E">
                <wp:simplePos x="0" y="0"/>
                <wp:positionH relativeFrom="column">
                  <wp:posOffset>0</wp:posOffset>
                </wp:positionH>
                <wp:positionV relativeFrom="paragraph">
                  <wp:posOffset>75089</wp:posOffset>
                </wp:positionV>
                <wp:extent cx="6048375" cy="0"/>
                <wp:effectExtent l="12700" t="12700" r="9525" b="12700"/>
                <wp:wrapNone/>
                <wp:docPr id="11683999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58044" id="Straight Connector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pt" to="476.2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" strokecolor="#0070c0" strokeweight="1.5pt">
                <v:stroke joinstyle="miter"/>
              </v:line>
            </w:pict>
          </mc:Fallback>
        </mc:AlternateContent>
      </w:r>
    </w:p>
    <w:p w14:paraId="49C8D0A5" w14:textId="77777777" w:rsidR="00A412B6" w:rsidRPr="00D673E5" w:rsidRDefault="00A412B6" w:rsidP="00A412B6">
      <w:pPr>
        <w:bidi/>
        <w:jc w:val="both"/>
        <w:rPr>
          <w:rFonts w:ascii="Arial" w:hAnsi="Arial" w:cs="Arial"/>
          <w:sz w:val="22"/>
          <w:szCs w:val="22"/>
        </w:rPr>
      </w:pPr>
    </w:p>
    <w:p w14:paraId="37F9170B" w14:textId="77777777" w:rsidR="00A412B6" w:rsidRPr="00D673E5" w:rsidRDefault="00A412B6" w:rsidP="00A412B6">
      <w:pPr>
        <w:bidi/>
        <w:rPr>
          <w:rFonts w:ascii="Arial" w:hAnsi="Arial" w:cs="Arial"/>
          <w:color w:val="0E0E0E"/>
          <w:rtl/>
        </w:rPr>
      </w:pPr>
      <w:r w:rsidRPr="00D673E5">
        <w:rPr>
          <w:rFonts w:ascii="Arial" w:hAnsi="Arial" w:cs="Arial"/>
          <w:b/>
          <w:bCs/>
          <w:sz w:val="22"/>
          <w:szCs w:val="22"/>
          <w:rtl/>
        </w:rPr>
        <w:t xml:space="preserve">استخدام </w:t>
      </w:r>
      <w:proofErr w:type="spellStart"/>
      <w:r w:rsidRPr="00D673E5">
        <w:rPr>
          <w:rFonts w:ascii="Arial" w:hAnsi="Arial" w:cs="Arial"/>
          <w:b/>
          <w:bCs/>
          <w:sz w:val="22"/>
          <w:szCs w:val="22"/>
          <w:lang w:val="en-US"/>
        </w:rPr>
        <w:t>Lxera</w:t>
      </w:r>
      <w:proofErr w:type="spellEnd"/>
      <w:r w:rsidRPr="00D673E5">
        <w:rPr>
          <w:rFonts w:ascii="Arial" w:hAnsi="Arial" w:cs="Arial"/>
          <w:b/>
          <w:bCs/>
          <w:sz w:val="22"/>
          <w:szCs w:val="22"/>
          <w:rtl/>
          <w:lang w:val="en-US"/>
        </w:rPr>
        <w:t xml:space="preserve"> في </w:t>
      </w:r>
      <w:r w:rsidRPr="00D673E5">
        <w:rPr>
          <w:rFonts w:ascii="Arial" w:hAnsi="Arial" w:cs="Arial"/>
          <w:b/>
          <w:bCs/>
          <w:color w:val="0E0E0E"/>
          <w:rtl/>
        </w:rPr>
        <w:t>رفع جودة تفاعل المتعلّم</w:t>
      </w:r>
    </w:p>
    <w:p w14:paraId="69F5D750" w14:textId="77777777" w:rsidR="00A412B6" w:rsidRDefault="00A412B6" w:rsidP="00A412B6">
      <w:pPr>
        <w:bidi/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يُقدم نظام</w:t>
      </w:r>
      <w:r w:rsidRPr="00D673E5">
        <w:rPr>
          <w:rFonts w:ascii="Arial" w:hAnsi="Arial" w:cs="Arial"/>
          <w:sz w:val="22"/>
          <w:szCs w:val="22"/>
          <w:rtl/>
        </w:rPr>
        <w:t xml:space="preserve"> </w:t>
      </w:r>
      <w:r w:rsidRPr="00D673E5">
        <w:rPr>
          <w:rFonts w:ascii="Arial" w:hAnsi="Arial" w:cs="Arial"/>
          <w:sz w:val="22"/>
          <w:szCs w:val="22"/>
        </w:rPr>
        <w:t>Lxera</w:t>
      </w:r>
      <w:r w:rsidRPr="00D673E5">
        <w:rPr>
          <w:rFonts w:ascii="Arial" w:hAnsi="Arial" w:cs="Arial"/>
          <w:sz w:val="22"/>
          <w:szCs w:val="22"/>
          <w:rtl/>
        </w:rPr>
        <w:t xml:space="preserve"> للمؤسسات التعليمية نظام تعليمي مرن يبدأ من مرحلة القبول والتسجيل مروراً بالتجربة التعليمية إلى مرحلة التخرج وإصدار الشهادة </w:t>
      </w:r>
    </w:p>
    <w:p w14:paraId="1751FB7F" w14:textId="77777777" w:rsidR="00A412B6" w:rsidRPr="00157E29" w:rsidRDefault="00A412B6" w:rsidP="00A412B6">
      <w:pPr>
        <w:bidi/>
        <w:spacing w:line="276" w:lineRule="auto"/>
        <w:jc w:val="both"/>
        <w:rPr>
          <w:rFonts w:ascii="Arial" w:hAnsi="Arial" w:cs="Arial"/>
          <w:b/>
          <w:bCs/>
          <w:color w:val="FFFFFF" w:themeColor="background1"/>
          <w:sz w:val="22"/>
          <w:szCs w:val="22"/>
          <w:rtl/>
        </w:rPr>
      </w:pPr>
      <w:r w:rsidRPr="00157E29">
        <w:rPr>
          <w:rFonts w:ascii="Arial" w:hAnsi="Arial" w:cs="Arial" w:hint="cs"/>
          <w:b/>
          <w:bCs/>
          <w:color w:val="FFFFFF" w:themeColor="background1"/>
          <w:sz w:val="22"/>
          <w:szCs w:val="22"/>
          <w:highlight w:val="red"/>
          <w:rtl/>
        </w:rPr>
        <w:t xml:space="preserve">الجهات الأمثل لهذا </w:t>
      </w:r>
      <w:proofErr w:type="spellStart"/>
      <w:r w:rsidRPr="00157E29">
        <w:rPr>
          <w:rFonts w:ascii="Arial" w:hAnsi="Arial" w:cs="Arial" w:hint="cs"/>
          <w:b/>
          <w:bCs/>
          <w:color w:val="FFFFFF" w:themeColor="background1"/>
          <w:sz w:val="22"/>
          <w:szCs w:val="22"/>
          <w:highlight w:val="red"/>
          <w:rtl/>
        </w:rPr>
        <w:t>الإستخدام</w:t>
      </w:r>
      <w:proofErr w:type="spellEnd"/>
      <w:r w:rsidRPr="00157E29">
        <w:rPr>
          <w:rFonts w:ascii="Arial" w:hAnsi="Arial" w:cs="Arial" w:hint="cs"/>
          <w:b/>
          <w:bCs/>
          <w:color w:val="FFFFFF" w:themeColor="background1"/>
          <w:sz w:val="22"/>
          <w:szCs w:val="22"/>
          <w:highlight w:val="red"/>
          <w:rtl/>
        </w:rPr>
        <w:t>:</w:t>
      </w:r>
    </w:p>
    <w:p w14:paraId="3F29EC09" w14:textId="77777777" w:rsidR="00A412B6" w:rsidRPr="00157E29" w:rsidRDefault="00A412B6" w:rsidP="00A412B6">
      <w:pPr>
        <w:pStyle w:val="p1"/>
        <w:bidi/>
        <w:spacing w:before="0" w:beforeAutospacing="0" w:after="0" w:afterAutospacing="0"/>
        <w:rPr>
          <w:rFonts w:ascii="Arial" w:hAnsi="Arial" w:cs="Arial"/>
        </w:rPr>
      </w:pPr>
      <w:r w:rsidRPr="00157E29">
        <w:rPr>
          <w:rFonts w:ascii="Arial" w:hAnsi="Arial" w:cs="Arial"/>
          <w:rtl/>
        </w:rPr>
        <w:t>المدارس، المعاهد، المراكز التدريبية، الأكاديميات التعليمية، والكليات التي تسعى لتقديم تجربة تعلم متكاملة وتفاعلية.</w:t>
      </w:r>
    </w:p>
    <w:p w14:paraId="4650F840" w14:textId="77777777" w:rsidR="00A412B6" w:rsidRPr="00D673E5" w:rsidRDefault="00A412B6" w:rsidP="00A412B6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proofErr w:type="gramStart"/>
      <w:r w:rsidRPr="00D673E5">
        <w:rPr>
          <w:rFonts w:ascii="Arial" w:hAnsi="Arial" w:cs="Arial"/>
          <w:b/>
          <w:bCs/>
          <w:color w:val="0070C0"/>
          <w:sz w:val="22"/>
          <w:szCs w:val="22"/>
          <w:lang w:val="en-US"/>
        </w:rPr>
        <w:t>:CTA</w:t>
      </w:r>
      <w:proofErr w:type="gramEnd"/>
    </w:p>
    <w:p w14:paraId="2B508711" w14:textId="77777777" w:rsidR="00A412B6" w:rsidRPr="00D673E5" w:rsidRDefault="00A412B6" w:rsidP="00A412B6">
      <w:pPr>
        <w:bidi/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  <w:rtl/>
        </w:rPr>
        <w:t>احجز عرض توضيحي (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تحويل لصفحة تواصل معنا</w:t>
      </w:r>
      <w:r w:rsidRPr="00D673E5">
        <w:rPr>
          <w:rFonts w:ascii="Arial" w:hAnsi="Arial" w:cs="Arial"/>
          <w:sz w:val="22"/>
          <w:szCs w:val="22"/>
          <w:rtl/>
        </w:rPr>
        <w:t>)</w:t>
      </w:r>
    </w:p>
    <w:p w14:paraId="4B5A6C85" w14:textId="77777777" w:rsidR="00A412B6" w:rsidRPr="00D673E5" w:rsidRDefault="00A412B6" w:rsidP="00A412B6">
      <w:pPr>
        <w:bidi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701FFE2" w14:textId="77777777" w:rsidR="00A412B6" w:rsidRPr="00D673E5" w:rsidRDefault="00A412B6" w:rsidP="00A412B6">
      <w:pPr>
        <w:bidi/>
        <w:spacing w:line="276" w:lineRule="auto"/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D673E5">
        <w:rPr>
          <w:rFonts w:ascii="Arial" w:hAnsi="Arial" w:cs="Arial"/>
          <w:b/>
          <w:bCs/>
          <w:sz w:val="22"/>
          <w:szCs w:val="22"/>
          <w:rtl/>
        </w:rPr>
        <w:t xml:space="preserve">استخدام </w:t>
      </w:r>
      <w:proofErr w:type="spellStart"/>
      <w:r w:rsidRPr="00D673E5">
        <w:rPr>
          <w:rFonts w:ascii="Arial" w:hAnsi="Arial" w:cs="Arial"/>
          <w:b/>
          <w:bCs/>
          <w:sz w:val="22"/>
          <w:szCs w:val="22"/>
          <w:lang w:val="en-US"/>
        </w:rPr>
        <w:t>Lxera</w:t>
      </w:r>
      <w:proofErr w:type="spellEnd"/>
      <w:r w:rsidRPr="00D673E5">
        <w:rPr>
          <w:rFonts w:ascii="Arial" w:hAnsi="Arial" w:cs="Arial"/>
          <w:b/>
          <w:bCs/>
          <w:sz w:val="22"/>
          <w:szCs w:val="22"/>
          <w:rtl/>
          <w:lang w:val="en-US"/>
        </w:rPr>
        <w:t xml:space="preserve"> في </w:t>
      </w:r>
      <w:r w:rsidRPr="00D673E5">
        <w:rPr>
          <w:rFonts w:ascii="Arial" w:hAnsi="Arial" w:cs="Arial"/>
          <w:b/>
          <w:bCs/>
          <w:sz w:val="22"/>
          <w:szCs w:val="22"/>
          <w:rtl/>
        </w:rPr>
        <w:t xml:space="preserve">رفع </w:t>
      </w:r>
      <w:r w:rsidRPr="00D673E5">
        <w:rPr>
          <w:rFonts w:ascii="Arial" w:hAnsi="Arial" w:cs="Arial"/>
          <w:b/>
          <w:bCs/>
          <w:color w:val="0E0E0E"/>
          <w:rtl/>
        </w:rPr>
        <w:t>جودة</w:t>
      </w:r>
      <w:r w:rsidRPr="00D673E5">
        <w:rPr>
          <w:rFonts w:ascii="Arial" w:hAnsi="Arial" w:cs="Arial"/>
          <w:b/>
          <w:bCs/>
          <w:sz w:val="22"/>
          <w:szCs w:val="22"/>
          <w:rtl/>
        </w:rPr>
        <w:t xml:space="preserve"> أداء الموظف</w:t>
      </w:r>
    </w:p>
    <w:p w14:paraId="52C26B93" w14:textId="77777777" w:rsidR="00A412B6" w:rsidRDefault="00A412B6" w:rsidP="00A412B6">
      <w:pPr>
        <w:bidi/>
        <w:rPr>
          <w:rFonts w:ascii="Arial" w:hAnsi="Arial" w:cs="Arial"/>
          <w:color w:val="0E0E0E"/>
          <w:rtl/>
        </w:rPr>
      </w:pPr>
      <w:r>
        <w:rPr>
          <w:rFonts w:ascii="Arial" w:hAnsi="Arial" w:cs="Arial" w:hint="cs"/>
          <w:color w:val="0E0E0E"/>
          <w:rtl/>
        </w:rPr>
        <w:t>يُمكن</w:t>
      </w:r>
      <w:r w:rsidRPr="00D673E5">
        <w:rPr>
          <w:rFonts w:ascii="Arial" w:hAnsi="Arial" w:cs="Arial"/>
          <w:color w:val="0E0E0E"/>
        </w:rPr>
        <w:t xml:space="preserve"> Lxera </w:t>
      </w:r>
      <w:r>
        <w:rPr>
          <w:rFonts w:ascii="Arial" w:hAnsi="Arial" w:cs="Arial" w:hint="cs"/>
          <w:color w:val="0E0E0E"/>
          <w:rtl/>
        </w:rPr>
        <w:t xml:space="preserve">جميع المؤسسات التي تسعى إلى تدريب وتطوير موظفيها الجدد والحاليين، وذلك </w:t>
      </w:r>
      <w:r w:rsidRPr="00D673E5">
        <w:rPr>
          <w:rFonts w:ascii="Arial" w:hAnsi="Arial" w:cs="Arial"/>
          <w:color w:val="0E0E0E"/>
          <w:rtl/>
        </w:rPr>
        <w:t>عبر نظام يتابع أداء المتعلّمين ويقيس مخرجات التطوير المهني بدقة</w:t>
      </w:r>
      <w:r w:rsidRPr="00D673E5">
        <w:rPr>
          <w:rFonts w:ascii="Arial" w:hAnsi="Arial" w:cs="Arial"/>
          <w:color w:val="0E0E0E"/>
        </w:rPr>
        <w:t>.</w:t>
      </w:r>
    </w:p>
    <w:p w14:paraId="07A5C484" w14:textId="77777777" w:rsidR="00A412B6" w:rsidRPr="00157E29" w:rsidRDefault="00A412B6" w:rsidP="00A412B6">
      <w:pPr>
        <w:bidi/>
        <w:spacing w:line="276" w:lineRule="auto"/>
        <w:jc w:val="both"/>
        <w:rPr>
          <w:rFonts w:ascii="Arial" w:hAnsi="Arial" w:cs="Arial"/>
          <w:b/>
          <w:bCs/>
          <w:color w:val="FFFFFF" w:themeColor="background1"/>
          <w:sz w:val="22"/>
          <w:szCs w:val="22"/>
          <w:rtl/>
        </w:rPr>
      </w:pPr>
      <w:r w:rsidRPr="00157E29">
        <w:rPr>
          <w:rFonts w:ascii="Arial" w:hAnsi="Arial" w:cs="Arial" w:hint="cs"/>
          <w:b/>
          <w:bCs/>
          <w:color w:val="FFFFFF" w:themeColor="background1"/>
          <w:sz w:val="22"/>
          <w:szCs w:val="22"/>
          <w:highlight w:val="red"/>
          <w:rtl/>
        </w:rPr>
        <w:t xml:space="preserve">الجهات الأمثل لهذا </w:t>
      </w:r>
      <w:proofErr w:type="spellStart"/>
      <w:r w:rsidRPr="00157E29">
        <w:rPr>
          <w:rFonts w:ascii="Arial" w:hAnsi="Arial" w:cs="Arial" w:hint="cs"/>
          <w:b/>
          <w:bCs/>
          <w:color w:val="FFFFFF" w:themeColor="background1"/>
          <w:sz w:val="22"/>
          <w:szCs w:val="22"/>
          <w:highlight w:val="red"/>
          <w:rtl/>
        </w:rPr>
        <w:t>الإستخدام</w:t>
      </w:r>
      <w:proofErr w:type="spellEnd"/>
      <w:r w:rsidRPr="00157E29">
        <w:rPr>
          <w:rFonts w:ascii="Arial" w:hAnsi="Arial" w:cs="Arial" w:hint="cs"/>
          <w:b/>
          <w:bCs/>
          <w:color w:val="FFFFFF" w:themeColor="background1"/>
          <w:sz w:val="22"/>
          <w:szCs w:val="22"/>
          <w:highlight w:val="red"/>
          <w:rtl/>
        </w:rPr>
        <w:t>:</w:t>
      </w:r>
    </w:p>
    <w:p w14:paraId="7D70B4D2" w14:textId="77777777" w:rsidR="00A412B6" w:rsidRPr="0010597D" w:rsidRDefault="00A412B6" w:rsidP="00A412B6">
      <w:pPr>
        <w:pStyle w:val="p1"/>
        <w:bidi/>
        <w:spacing w:before="0" w:beforeAutospacing="0" w:after="0" w:afterAutospacing="0"/>
        <w:rPr>
          <w:rFonts w:ascii="Arial" w:hAnsi="Arial" w:cs="Arial"/>
        </w:rPr>
      </w:pPr>
      <w:r w:rsidRPr="0010597D">
        <w:rPr>
          <w:rFonts w:ascii="Arial" w:hAnsi="Arial" w:cs="Arial"/>
          <w:rtl/>
        </w:rPr>
        <w:t xml:space="preserve">الجهات التي تمتلك برامج </w:t>
      </w:r>
      <w:r>
        <w:rPr>
          <w:rFonts w:ascii="Arial" w:hAnsi="Arial" w:cs="Arial" w:hint="cs"/>
          <w:rtl/>
        </w:rPr>
        <w:t>تطوير</w:t>
      </w:r>
      <w:r w:rsidRPr="0010597D">
        <w:rPr>
          <w:rFonts w:ascii="Arial" w:hAnsi="Arial" w:cs="Arial"/>
          <w:rtl/>
        </w:rPr>
        <w:t xml:space="preserve"> داخلي، مثل إدارات الموارد البشرية، وتطوير الموظفين، والمراكز التدريبية التابعة للمؤسسات الحكومية أو الخاصة.</w:t>
      </w:r>
    </w:p>
    <w:p w14:paraId="67D5D752" w14:textId="77777777" w:rsidR="00A412B6" w:rsidRPr="00D673E5" w:rsidRDefault="00A412B6" w:rsidP="00A412B6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proofErr w:type="gramStart"/>
      <w:r w:rsidRPr="00D673E5">
        <w:rPr>
          <w:rFonts w:ascii="Arial" w:hAnsi="Arial" w:cs="Arial"/>
          <w:b/>
          <w:bCs/>
          <w:color w:val="0070C0"/>
          <w:sz w:val="22"/>
          <w:szCs w:val="22"/>
          <w:lang w:val="en-US"/>
        </w:rPr>
        <w:t>:CTA</w:t>
      </w:r>
      <w:proofErr w:type="gramEnd"/>
    </w:p>
    <w:p w14:paraId="11B2485F" w14:textId="77777777" w:rsidR="00A412B6" w:rsidRPr="00D673E5" w:rsidRDefault="00A412B6" w:rsidP="00A412B6">
      <w:pPr>
        <w:bidi/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  <w:rtl/>
        </w:rPr>
        <w:t>احجز عرض توضيحي (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تحويل لصفحة تواصل معنا</w:t>
      </w:r>
      <w:r w:rsidRPr="00D673E5">
        <w:rPr>
          <w:rFonts w:ascii="Arial" w:hAnsi="Arial" w:cs="Arial"/>
          <w:sz w:val="22"/>
          <w:szCs w:val="22"/>
          <w:rtl/>
        </w:rPr>
        <w:t>)</w:t>
      </w:r>
    </w:p>
    <w:p w14:paraId="7F8F2758" w14:textId="77777777" w:rsidR="00A412B6" w:rsidRPr="00D673E5" w:rsidRDefault="00A412B6" w:rsidP="00A412B6">
      <w:pPr>
        <w:bidi/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</w:p>
    <w:p w14:paraId="31E55C12" w14:textId="77777777" w:rsidR="00A412B6" w:rsidRPr="00D673E5" w:rsidRDefault="00A412B6" w:rsidP="00A412B6">
      <w:pPr>
        <w:bidi/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b/>
          <w:bCs/>
          <w:sz w:val="22"/>
          <w:szCs w:val="22"/>
          <w:rtl/>
        </w:rPr>
        <w:t xml:space="preserve">استخدام </w:t>
      </w:r>
      <w:proofErr w:type="spellStart"/>
      <w:r w:rsidRPr="00D673E5">
        <w:rPr>
          <w:rFonts w:ascii="Arial" w:hAnsi="Arial" w:cs="Arial"/>
          <w:b/>
          <w:bCs/>
          <w:sz w:val="22"/>
          <w:szCs w:val="22"/>
          <w:lang w:val="en-US"/>
        </w:rPr>
        <w:t>Lxera</w:t>
      </w:r>
      <w:proofErr w:type="spellEnd"/>
      <w:r w:rsidRPr="00D673E5">
        <w:rPr>
          <w:rFonts w:ascii="Arial" w:hAnsi="Arial" w:cs="Arial"/>
          <w:b/>
          <w:bCs/>
          <w:sz w:val="22"/>
          <w:szCs w:val="22"/>
          <w:rtl/>
          <w:lang w:val="en-US"/>
        </w:rPr>
        <w:t xml:space="preserve"> في</w:t>
      </w:r>
      <w:r w:rsidRPr="00D673E5">
        <w:rPr>
          <w:rFonts w:ascii="Arial" w:hAnsi="Arial" w:cs="Arial"/>
          <w:sz w:val="22"/>
          <w:szCs w:val="22"/>
          <w:rtl/>
        </w:rPr>
        <w:t xml:space="preserve"> </w:t>
      </w:r>
      <w:r w:rsidRPr="00D673E5">
        <w:rPr>
          <w:rFonts w:ascii="Arial" w:hAnsi="Arial" w:cs="Arial"/>
          <w:b/>
          <w:bCs/>
          <w:sz w:val="22"/>
          <w:szCs w:val="22"/>
          <w:rtl/>
        </w:rPr>
        <w:t xml:space="preserve">تحسين تجربة العميل </w:t>
      </w:r>
    </w:p>
    <w:p w14:paraId="4709F72E" w14:textId="77777777" w:rsidR="00A412B6" w:rsidRPr="00D673E5" w:rsidRDefault="00A412B6" w:rsidP="00A412B6">
      <w:pPr>
        <w:bidi/>
        <w:rPr>
          <w:rFonts w:ascii="Arial" w:hAnsi="Arial" w:cs="Arial"/>
          <w:color w:val="0E0E0E"/>
        </w:rPr>
      </w:pPr>
      <w:r>
        <w:rPr>
          <w:rFonts w:ascii="Arial" w:hAnsi="Arial" w:cs="Arial" w:hint="cs"/>
          <w:color w:val="0E0E0E"/>
          <w:rtl/>
        </w:rPr>
        <w:t>يدعم</w:t>
      </w:r>
      <w:r w:rsidRPr="00D673E5">
        <w:rPr>
          <w:rFonts w:ascii="Arial" w:hAnsi="Arial" w:cs="Arial"/>
          <w:color w:val="0E0E0E"/>
        </w:rPr>
        <w:t xml:space="preserve"> Lxera </w:t>
      </w:r>
      <w:r>
        <w:rPr>
          <w:rFonts w:ascii="Arial" w:hAnsi="Arial" w:cs="Arial" w:hint="cs"/>
          <w:color w:val="0E0E0E"/>
          <w:rtl/>
        </w:rPr>
        <w:t>أسلوب الرحلات</w:t>
      </w:r>
      <w:r w:rsidRPr="00D673E5">
        <w:rPr>
          <w:rFonts w:ascii="Arial" w:hAnsi="Arial" w:cs="Arial"/>
          <w:color w:val="0E0E0E"/>
          <w:rtl/>
        </w:rPr>
        <w:t xml:space="preserve"> </w:t>
      </w:r>
      <w:r>
        <w:rPr>
          <w:rFonts w:ascii="Arial" w:hAnsi="Arial" w:cs="Arial" w:hint="cs"/>
          <w:color w:val="0E0E0E"/>
          <w:rtl/>
        </w:rPr>
        <w:t>ال</w:t>
      </w:r>
      <w:r w:rsidRPr="00D673E5">
        <w:rPr>
          <w:rFonts w:ascii="Arial" w:hAnsi="Arial" w:cs="Arial"/>
          <w:color w:val="0E0E0E"/>
          <w:rtl/>
        </w:rPr>
        <w:t xml:space="preserve">تعليمية </w:t>
      </w:r>
      <w:r>
        <w:rPr>
          <w:rFonts w:ascii="Arial" w:hAnsi="Arial" w:cs="Arial" w:hint="cs"/>
          <w:color w:val="0E0E0E"/>
          <w:rtl/>
        </w:rPr>
        <w:t>ال</w:t>
      </w:r>
      <w:r w:rsidRPr="00D673E5">
        <w:rPr>
          <w:rFonts w:ascii="Arial" w:hAnsi="Arial" w:cs="Arial"/>
          <w:color w:val="0E0E0E"/>
          <w:rtl/>
        </w:rPr>
        <w:t>مخصصة</w:t>
      </w:r>
      <w:r>
        <w:rPr>
          <w:rFonts w:ascii="Arial" w:hAnsi="Arial" w:cs="Arial" w:hint="cs"/>
          <w:color w:val="0E0E0E"/>
          <w:rtl/>
        </w:rPr>
        <w:t xml:space="preserve"> لخدمة معينة، </w:t>
      </w:r>
      <w:r w:rsidRPr="00D673E5">
        <w:rPr>
          <w:rFonts w:ascii="Arial" w:hAnsi="Arial" w:cs="Arial"/>
          <w:color w:val="0E0E0E"/>
          <w:rtl/>
        </w:rPr>
        <w:t xml:space="preserve">تعكس هوية المؤسسة وتُحسّن تجربة </w:t>
      </w:r>
      <w:r>
        <w:rPr>
          <w:rFonts w:ascii="Arial" w:hAnsi="Arial" w:cs="Arial" w:hint="cs"/>
          <w:color w:val="0E0E0E"/>
          <w:rtl/>
        </w:rPr>
        <w:t>العميل</w:t>
      </w:r>
      <w:r w:rsidRPr="00D673E5">
        <w:rPr>
          <w:rFonts w:ascii="Arial" w:hAnsi="Arial" w:cs="Arial"/>
          <w:color w:val="0E0E0E"/>
        </w:rPr>
        <w:t>.</w:t>
      </w:r>
    </w:p>
    <w:p w14:paraId="645C74FA" w14:textId="77777777" w:rsidR="00A412B6" w:rsidRPr="00295223" w:rsidRDefault="00A412B6" w:rsidP="00A412B6">
      <w:pPr>
        <w:bidi/>
        <w:spacing w:line="278" w:lineRule="auto"/>
        <w:rPr>
          <w:rFonts w:ascii="Arial" w:hAnsi="Arial" w:cs="Arial"/>
          <w:b/>
          <w:bCs/>
          <w:color w:val="FFFFFF" w:themeColor="background1"/>
          <w:sz w:val="22"/>
          <w:szCs w:val="22"/>
          <w:rtl/>
        </w:rPr>
      </w:pPr>
      <w:r w:rsidRPr="00BD049B">
        <w:rPr>
          <w:rFonts w:ascii="Arial" w:hAnsi="Arial" w:cs="Arial" w:hint="cs"/>
          <w:b/>
          <w:bCs/>
          <w:color w:val="FFFFFF" w:themeColor="background1"/>
          <w:sz w:val="22"/>
          <w:szCs w:val="22"/>
          <w:highlight w:val="red"/>
          <w:rtl/>
        </w:rPr>
        <w:t xml:space="preserve">الجهات الأمثل </w:t>
      </w:r>
      <w:r>
        <w:rPr>
          <w:rFonts w:ascii="Arial" w:hAnsi="Arial" w:cs="Arial" w:hint="cs"/>
          <w:b/>
          <w:bCs/>
          <w:color w:val="FFFFFF" w:themeColor="background1"/>
          <w:sz w:val="22"/>
          <w:szCs w:val="22"/>
          <w:highlight w:val="red"/>
          <w:rtl/>
        </w:rPr>
        <w:t>لهذا</w:t>
      </w:r>
      <w:r w:rsidRPr="00BD049B">
        <w:rPr>
          <w:rFonts w:ascii="Arial" w:hAnsi="Arial" w:cs="Arial" w:hint="cs"/>
          <w:b/>
          <w:bCs/>
          <w:color w:val="FFFFFF" w:themeColor="background1"/>
          <w:sz w:val="22"/>
          <w:szCs w:val="22"/>
          <w:highlight w:val="red"/>
          <w:rtl/>
        </w:rPr>
        <w:t xml:space="preserve"> استخدام</w:t>
      </w:r>
      <w:r>
        <w:rPr>
          <w:rFonts w:ascii="Arial" w:hAnsi="Arial" w:cs="Arial" w:hint="cs"/>
          <w:b/>
          <w:bCs/>
          <w:color w:val="FFFFFF" w:themeColor="background1"/>
          <w:sz w:val="22"/>
          <w:szCs w:val="22"/>
          <w:rtl/>
        </w:rPr>
        <w:t xml:space="preserve"> </w:t>
      </w:r>
    </w:p>
    <w:p w14:paraId="4A008FC8" w14:textId="77777777" w:rsidR="00A412B6" w:rsidRDefault="00A412B6" w:rsidP="00A412B6">
      <w:pPr>
        <w:bidi/>
        <w:rPr>
          <w:rFonts w:ascii="Helvetica Neue" w:hAnsi="Helvetica Neue"/>
          <w:color w:val="0E0E0E"/>
        </w:rPr>
      </w:pPr>
      <w:r>
        <w:rPr>
          <w:rFonts w:ascii="Arial" w:hAnsi="Arial" w:cs="Arial" w:hint="cs"/>
          <w:color w:val="0E0E0E"/>
          <w:sz w:val="22"/>
          <w:szCs w:val="22"/>
          <w:rtl/>
        </w:rPr>
        <w:t>للجهات</w:t>
      </w:r>
      <w:r w:rsidRPr="00157E29">
        <w:rPr>
          <w:rFonts w:ascii="Arial" w:hAnsi="Arial" w:cs="Arial"/>
          <w:color w:val="0E0E0E"/>
          <w:sz w:val="22"/>
          <w:szCs w:val="22"/>
          <w:rtl/>
        </w:rPr>
        <w:t xml:space="preserve"> التي تقدم خدمات أو حلول تقنية، وتحتاج لشرح آلية الاستخدام أو القيمة المقدمة للعملاء عبر محتوى مرئي تعليمي</w:t>
      </w:r>
      <w:r>
        <w:rPr>
          <w:rFonts w:ascii="Helvetica Neue" w:hAnsi="Helvetica Neue"/>
          <w:b/>
          <w:bCs/>
          <w:color w:val="0E0E0E"/>
        </w:rPr>
        <w:t>.</w:t>
      </w:r>
    </w:p>
    <w:p w14:paraId="1298DA41" w14:textId="77777777" w:rsidR="00A412B6" w:rsidRPr="00D673E5" w:rsidRDefault="00A412B6" w:rsidP="00A412B6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proofErr w:type="gramStart"/>
      <w:r w:rsidRPr="00D673E5">
        <w:rPr>
          <w:rFonts w:ascii="Arial" w:hAnsi="Arial" w:cs="Arial"/>
          <w:b/>
          <w:bCs/>
          <w:color w:val="0070C0"/>
          <w:sz w:val="22"/>
          <w:szCs w:val="22"/>
          <w:lang w:val="en-US"/>
        </w:rPr>
        <w:t>:CTA</w:t>
      </w:r>
      <w:proofErr w:type="gramEnd"/>
    </w:p>
    <w:p w14:paraId="0CF9A6FD" w14:textId="77777777" w:rsidR="00A412B6" w:rsidRPr="00D673E5" w:rsidRDefault="00A412B6" w:rsidP="00A412B6">
      <w:pPr>
        <w:bidi/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  <w:rtl/>
        </w:rPr>
        <w:t>احجز عرض توضيحي (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تحويل لصفحة تواصل معنا</w:t>
      </w:r>
      <w:r w:rsidRPr="00D673E5">
        <w:rPr>
          <w:rFonts w:ascii="Arial" w:hAnsi="Arial" w:cs="Arial"/>
          <w:sz w:val="22"/>
          <w:szCs w:val="22"/>
          <w:rtl/>
        </w:rPr>
        <w:t>)</w:t>
      </w:r>
    </w:p>
    <w:p w14:paraId="6087F44D" w14:textId="77777777" w:rsidR="00A412B6" w:rsidRPr="00D673E5" w:rsidRDefault="00A412B6" w:rsidP="00A412B6">
      <w:pPr>
        <w:bidi/>
        <w:jc w:val="both"/>
        <w:rPr>
          <w:rFonts w:ascii="Arial" w:hAnsi="Arial" w:cs="Arial"/>
          <w:sz w:val="22"/>
          <w:szCs w:val="22"/>
          <w:rtl/>
        </w:rPr>
      </w:pPr>
    </w:p>
    <w:p w14:paraId="5AB4173F" w14:textId="77777777" w:rsidR="00A412B6" w:rsidRPr="00D673E5" w:rsidRDefault="00A412B6" w:rsidP="00A412B6">
      <w:pPr>
        <w:bidi/>
        <w:jc w:val="both"/>
        <w:rPr>
          <w:rFonts w:ascii="Arial" w:hAnsi="Arial" w:cs="Arial"/>
          <w:sz w:val="22"/>
          <w:szCs w:val="22"/>
        </w:rPr>
      </w:pPr>
    </w:p>
    <w:p w14:paraId="49ECAD98" w14:textId="77777777" w:rsidR="00A412B6" w:rsidRPr="00281BD0" w:rsidRDefault="00A412B6" w:rsidP="00A412B6">
      <w:pPr>
        <w:bidi/>
        <w:jc w:val="both"/>
        <w:rPr>
          <w:rFonts w:ascii="Arial" w:hAnsi="Arial" w:cs="Arial"/>
          <w:sz w:val="22"/>
          <w:szCs w:val="22"/>
          <w:lang w:val="en-US"/>
        </w:rPr>
      </w:pPr>
      <w:r w:rsidRPr="00281BD0">
        <w:rPr>
          <w:rFonts w:ascii="Arial" w:hAnsi="Arial" w:cs="Arial"/>
          <w:b/>
          <w:bCs/>
          <w:sz w:val="22"/>
          <w:szCs w:val="22"/>
          <w:rtl/>
        </w:rPr>
        <w:t>خطط الاشتراك</w:t>
      </w:r>
      <w:r w:rsidRPr="00281BD0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1BD0">
        <w:rPr>
          <w:rFonts w:ascii="Arial" w:hAnsi="Arial" w:cs="Arial"/>
          <w:b/>
          <w:bCs/>
          <w:color w:val="C00000"/>
          <w:sz w:val="22"/>
          <w:szCs w:val="22"/>
          <w:rtl/>
        </w:rPr>
        <w:t>وصف التصميم:</w:t>
      </w:r>
      <w:r w:rsidRPr="00281BD0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 xml:space="preserve"> </w:t>
      </w:r>
      <w:r w:rsidRPr="00281BD0">
        <w:rPr>
          <w:rFonts w:ascii="Arial" w:hAnsi="Arial" w:cs="Arial"/>
          <w:color w:val="C00000"/>
          <w:sz w:val="22"/>
          <w:szCs w:val="22"/>
          <w:rtl/>
        </w:rPr>
        <w:t>(توضع على شكل بطاقات لكل خطة)</w:t>
      </w:r>
    </w:p>
    <w:p w14:paraId="17CC74AA" w14:textId="77777777" w:rsidR="00A412B6" w:rsidRPr="00281BD0" w:rsidRDefault="00A412B6" w:rsidP="00A412B6">
      <w:pPr>
        <w:bidi/>
        <w:jc w:val="both"/>
        <w:rPr>
          <w:rFonts w:ascii="Arial" w:hAnsi="Arial" w:cs="Arial"/>
          <w:sz w:val="22"/>
          <w:szCs w:val="22"/>
        </w:rPr>
      </w:pPr>
      <w:r w:rsidRPr="00281BD0">
        <w:rPr>
          <w:rFonts w:ascii="Arial" w:hAnsi="Arial" w:cs="Arial"/>
          <w:sz w:val="22"/>
          <w:szCs w:val="22"/>
          <w:rtl/>
        </w:rPr>
        <w:t>نُقدّم ثلاث باقات مرنة تناسب أحجام الجهات المختلفة:</w:t>
      </w:r>
    </w:p>
    <w:p w14:paraId="19A46C6F" w14:textId="77777777" w:rsidR="00A412B6" w:rsidRPr="00281BD0" w:rsidRDefault="00A412B6" w:rsidP="00A412B6">
      <w:pPr>
        <w:numPr>
          <w:ilvl w:val="0"/>
          <w:numId w:val="1"/>
        </w:numPr>
        <w:bidi/>
        <w:jc w:val="both"/>
        <w:rPr>
          <w:rFonts w:ascii="Arial" w:hAnsi="Arial" w:cs="Arial"/>
          <w:sz w:val="22"/>
          <w:szCs w:val="22"/>
          <w:rtl/>
        </w:rPr>
      </w:pPr>
      <w:r w:rsidRPr="00281BD0">
        <w:rPr>
          <w:rFonts w:ascii="Arial" w:hAnsi="Arial" w:cs="Arial"/>
          <w:b/>
          <w:bCs/>
          <w:sz w:val="22"/>
          <w:szCs w:val="22"/>
          <w:rtl/>
        </w:rPr>
        <w:t>خطة “أساسية”</w:t>
      </w:r>
      <w:r w:rsidRPr="00281BD0">
        <w:rPr>
          <w:rFonts w:ascii="Arial" w:hAnsi="Arial" w:cs="Arial"/>
          <w:sz w:val="22"/>
          <w:szCs w:val="22"/>
          <w:rtl/>
        </w:rPr>
        <w:t xml:space="preserve"> – حتى 500 متعلم</w:t>
      </w:r>
    </w:p>
    <w:p w14:paraId="53E0AD86" w14:textId="77777777" w:rsidR="00A412B6" w:rsidRPr="00281BD0" w:rsidRDefault="00A412B6" w:rsidP="00A412B6">
      <w:pPr>
        <w:numPr>
          <w:ilvl w:val="0"/>
          <w:numId w:val="1"/>
        </w:numPr>
        <w:bidi/>
        <w:jc w:val="both"/>
        <w:rPr>
          <w:rFonts w:ascii="Arial" w:hAnsi="Arial" w:cs="Arial"/>
          <w:sz w:val="22"/>
          <w:szCs w:val="22"/>
          <w:rtl/>
        </w:rPr>
      </w:pPr>
      <w:r w:rsidRPr="00281BD0">
        <w:rPr>
          <w:rFonts w:ascii="Arial" w:hAnsi="Arial" w:cs="Arial"/>
          <w:b/>
          <w:bCs/>
          <w:sz w:val="22"/>
          <w:szCs w:val="22"/>
          <w:rtl/>
        </w:rPr>
        <w:t>خطة “نمو”</w:t>
      </w:r>
      <w:r w:rsidRPr="00281BD0">
        <w:rPr>
          <w:rFonts w:ascii="Arial" w:hAnsi="Arial" w:cs="Arial"/>
          <w:sz w:val="22"/>
          <w:szCs w:val="22"/>
          <w:rtl/>
        </w:rPr>
        <w:t xml:space="preserve"> – حتى 1,500 متعلم</w:t>
      </w:r>
    </w:p>
    <w:p w14:paraId="6D6DC74B" w14:textId="77777777" w:rsidR="00A412B6" w:rsidRPr="00281BD0" w:rsidRDefault="00A412B6" w:rsidP="00A412B6">
      <w:pPr>
        <w:numPr>
          <w:ilvl w:val="0"/>
          <w:numId w:val="1"/>
        </w:numPr>
        <w:bidi/>
        <w:jc w:val="both"/>
        <w:rPr>
          <w:rFonts w:ascii="Arial" w:hAnsi="Arial" w:cs="Arial"/>
          <w:sz w:val="22"/>
          <w:szCs w:val="22"/>
          <w:rtl/>
        </w:rPr>
      </w:pPr>
      <w:r w:rsidRPr="00281BD0">
        <w:rPr>
          <w:rFonts w:ascii="Arial" w:hAnsi="Arial" w:cs="Arial"/>
          <w:b/>
          <w:bCs/>
          <w:sz w:val="22"/>
          <w:szCs w:val="22"/>
          <w:rtl/>
        </w:rPr>
        <w:t>خطة “مؤسسية”</w:t>
      </w:r>
      <w:r w:rsidRPr="00281BD0">
        <w:rPr>
          <w:rFonts w:ascii="Arial" w:hAnsi="Arial" w:cs="Arial"/>
          <w:sz w:val="22"/>
          <w:szCs w:val="22"/>
          <w:rtl/>
        </w:rPr>
        <w:t xml:space="preserve"> – عدد غير محدود من المتعلمين</w:t>
      </w:r>
    </w:p>
    <w:p w14:paraId="27836B61" w14:textId="77777777" w:rsidR="00A412B6" w:rsidRPr="00281BD0" w:rsidRDefault="00A412B6" w:rsidP="00A412B6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proofErr w:type="gramStart"/>
      <w:r w:rsidRPr="00281BD0">
        <w:rPr>
          <w:rFonts w:ascii="Arial" w:hAnsi="Arial" w:cs="Arial"/>
          <w:b/>
          <w:bCs/>
          <w:color w:val="0070C0"/>
          <w:sz w:val="22"/>
          <w:szCs w:val="22"/>
          <w:lang w:val="en-US"/>
        </w:rPr>
        <w:t>:CTA</w:t>
      </w:r>
      <w:proofErr w:type="gramEnd"/>
    </w:p>
    <w:p w14:paraId="77BB27B3" w14:textId="77777777" w:rsidR="00A412B6" w:rsidRDefault="00A412B6" w:rsidP="00A412B6">
      <w:pPr>
        <w:bidi/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 w:rsidRPr="00281BD0">
        <w:rPr>
          <w:rFonts w:ascii="Arial" w:hAnsi="Arial" w:cs="Arial"/>
          <w:sz w:val="22"/>
          <w:szCs w:val="22"/>
          <w:rtl/>
        </w:rPr>
        <w:t>احجز عرض توضيحي (</w:t>
      </w:r>
      <w:r w:rsidRPr="00281BD0">
        <w:rPr>
          <w:rFonts w:ascii="Arial" w:hAnsi="Arial" w:cs="Arial"/>
          <w:color w:val="C00000"/>
          <w:sz w:val="22"/>
          <w:szCs w:val="22"/>
          <w:rtl/>
        </w:rPr>
        <w:t>تحويل لصفحة تواصل معنا</w:t>
      </w:r>
      <w:r w:rsidRPr="00281BD0">
        <w:rPr>
          <w:rFonts w:ascii="Arial" w:hAnsi="Arial" w:cs="Arial"/>
          <w:sz w:val="22"/>
          <w:szCs w:val="22"/>
          <w:rtl/>
        </w:rPr>
        <w:t>)</w:t>
      </w:r>
    </w:p>
    <w:p w14:paraId="61EEF875" w14:textId="77777777" w:rsidR="00A412B6" w:rsidRDefault="00A412B6" w:rsidP="00A412B6">
      <w:pPr>
        <w:spacing w:after="160" w:line="278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br w:type="page"/>
      </w:r>
    </w:p>
    <w:p w14:paraId="773886D0" w14:textId="77777777" w:rsidR="00A412B6" w:rsidRDefault="00A412B6"/>
    <w:sectPr w:rsidR="00A41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D56172"/>
    <w:multiLevelType w:val="multilevel"/>
    <w:tmpl w:val="57A8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B6"/>
    <w:rsid w:val="00A412B6"/>
    <w:rsid w:val="00EA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4EC5E"/>
  <w15:chartTrackingRefBased/>
  <w15:docId w15:val="{D8B7D599-E33A-CF49-8862-7CD07EA5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2B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2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2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2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2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1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2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2B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412B6"/>
    <w:pPr>
      <w:spacing w:before="100" w:beforeAutospacing="1" w:after="100" w:afterAutospacing="1"/>
    </w:pPr>
  </w:style>
  <w:style w:type="paragraph" w:customStyle="1" w:styleId="p2">
    <w:name w:val="p2"/>
    <w:basedOn w:val="Normal"/>
    <w:rsid w:val="00A412B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2025-06-19T11:11:00Z</dcterms:created>
  <dcterms:modified xsi:type="dcterms:W3CDTF">2025-06-19T11:11:00Z</dcterms:modified>
</cp:coreProperties>
</file>