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C3E755" w14:textId="430D48A2" w:rsidR="003F109B" w:rsidRDefault="00AE5B88">
      <w:r w:rsidRPr="00AE5B88">
        <w:drawing>
          <wp:inline distT="0" distB="0" distL="0" distR="0" wp14:anchorId="32AD4F90" wp14:editId="2798037D">
            <wp:extent cx="6792644" cy="3354902"/>
            <wp:effectExtent l="0" t="0" r="1905" b="0"/>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829917" cy="3373311"/>
                    </a:xfrm>
                    <a:prstGeom prst="rect">
                      <a:avLst/>
                    </a:prstGeom>
                  </pic:spPr>
                </pic:pic>
              </a:graphicData>
            </a:graphic>
          </wp:inline>
        </w:drawing>
      </w:r>
    </w:p>
    <w:p w14:paraId="6FA83C1A" w14:textId="241695B4" w:rsidR="00AE5B88" w:rsidRDefault="00AE5B88"/>
    <w:p w14:paraId="6B925834" w14:textId="45F640C8" w:rsidR="00554C02" w:rsidRDefault="00554C02" w:rsidP="00554C02">
      <w:pPr>
        <w:pStyle w:val="ListParagraph"/>
        <w:ind w:left="0"/>
        <w:rPr>
          <w:rFonts w:eastAsia="Times New Roman" w:cstheme="minorHAnsi"/>
          <w:sz w:val="22"/>
          <w:szCs w:val="22"/>
          <w:lang w:eastAsia="en-GB"/>
        </w:rPr>
      </w:pPr>
      <w:bookmarkStart w:id="0" w:name="_GoBack"/>
      <w:r w:rsidRPr="00F04941">
        <w:rPr>
          <w:rFonts w:eastAsia="Times New Roman" w:cstheme="minorHAnsi"/>
          <w:sz w:val="22"/>
          <w:szCs w:val="22"/>
          <w:lang w:eastAsia="en-GB"/>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01"/>
        <w:gridCol w:w="5459"/>
      </w:tblGrid>
      <w:tr w:rsidR="00F04941" w14:paraId="08E24482" w14:textId="77777777" w:rsidTr="00F04941">
        <w:trPr>
          <w:trHeight w:val="5677"/>
        </w:trPr>
        <w:tc>
          <w:tcPr>
            <w:tcW w:w="5225" w:type="dxa"/>
          </w:tcPr>
          <w:bookmarkEnd w:id="0"/>
          <w:p w14:paraId="3D93225F" w14:textId="77777777" w:rsidR="00F04941" w:rsidRPr="00AE5B88" w:rsidRDefault="00F04941" w:rsidP="00F04941">
            <w:pPr>
              <w:spacing w:after="240"/>
              <w:rPr>
                <w:rFonts w:eastAsia="Times New Roman" w:cstheme="minorHAnsi"/>
                <w:color w:val="24292E"/>
                <w:sz w:val="22"/>
                <w:szCs w:val="22"/>
                <w:lang w:eastAsia="en-GB"/>
              </w:rPr>
            </w:pPr>
            <w:r w:rsidRPr="00F04941">
              <w:rPr>
                <w:rFonts w:eastAsia="Times New Roman" w:cstheme="minorHAnsi"/>
                <w:color w:val="24292E"/>
                <w:sz w:val="22"/>
                <w:szCs w:val="22"/>
                <w:lang w:eastAsia="en-GB"/>
              </w:rPr>
              <w:t>TCS</w:t>
            </w:r>
            <w:r w:rsidRPr="00AE5B88">
              <w:rPr>
                <w:rFonts w:eastAsia="Times New Roman" w:cstheme="minorHAnsi"/>
                <w:color w:val="24292E"/>
                <w:sz w:val="22"/>
                <w:szCs w:val="22"/>
                <w:lang w:eastAsia="en-GB"/>
              </w:rPr>
              <w:t xml:space="preserve"> are free to implement their own collection, recommendation and presentation logic so long as they conform to the specification.</w:t>
            </w:r>
          </w:p>
          <w:p w14:paraId="509A7D76" w14:textId="77777777" w:rsidR="00F04941" w:rsidRPr="00AE5B88" w:rsidRDefault="00F04941" w:rsidP="00F04941">
            <w:pPr>
              <w:numPr>
                <w:ilvl w:val="0"/>
                <w:numId w:val="1"/>
              </w:numPr>
              <w:spacing w:before="100" w:beforeAutospacing="1" w:after="100" w:afterAutospacing="1"/>
              <w:rPr>
                <w:rFonts w:eastAsia="Times New Roman" w:cstheme="minorHAnsi"/>
                <w:color w:val="24292E"/>
                <w:sz w:val="22"/>
                <w:szCs w:val="22"/>
                <w:lang w:eastAsia="en-GB"/>
              </w:rPr>
            </w:pPr>
            <w:r w:rsidRPr="00AE5B88">
              <w:rPr>
                <w:rFonts w:eastAsia="Times New Roman" w:cstheme="minorHAnsi"/>
                <w:color w:val="24292E"/>
                <w:sz w:val="22"/>
                <w:szCs w:val="22"/>
                <w:lang w:eastAsia="en-GB"/>
              </w:rPr>
              <w:t xml:space="preserve">Collection must produce Archives with an </w:t>
            </w:r>
            <w:proofErr w:type="spellStart"/>
            <w:r w:rsidRPr="00AE5B88">
              <w:rPr>
                <w:rFonts w:eastAsia="Times New Roman" w:cstheme="minorHAnsi"/>
                <w:color w:val="24292E"/>
                <w:sz w:val="22"/>
                <w:szCs w:val="22"/>
                <w:lang w:eastAsia="en-GB"/>
              </w:rPr>
              <w:t>environment.json</w:t>
            </w:r>
            <w:proofErr w:type="spellEnd"/>
            <w:r w:rsidRPr="00AE5B88">
              <w:rPr>
                <w:rFonts w:eastAsia="Times New Roman" w:cstheme="minorHAnsi"/>
                <w:color w:val="24292E"/>
                <w:sz w:val="22"/>
                <w:szCs w:val="22"/>
                <w:lang w:eastAsia="en-GB"/>
              </w:rPr>
              <w:t xml:space="preserve"> and an &lt;</w:t>
            </w:r>
            <w:proofErr w:type="spellStart"/>
            <w:r w:rsidRPr="00AE5B88">
              <w:rPr>
                <w:rFonts w:eastAsia="Times New Roman" w:cstheme="minorHAnsi"/>
                <w:color w:val="24292E"/>
                <w:sz w:val="22"/>
                <w:szCs w:val="22"/>
                <w:lang w:eastAsia="en-GB"/>
              </w:rPr>
              <w:t>assessmentUnit.json</w:t>
            </w:r>
            <w:proofErr w:type="spellEnd"/>
            <w:r w:rsidRPr="00AE5B88">
              <w:rPr>
                <w:rFonts w:eastAsia="Times New Roman" w:cstheme="minorHAnsi"/>
                <w:color w:val="24292E"/>
                <w:sz w:val="22"/>
                <w:szCs w:val="22"/>
                <w:lang w:eastAsia="en-GB"/>
              </w:rPr>
              <w:t xml:space="preserve">&gt; for each </w:t>
            </w:r>
            <w:proofErr w:type="spellStart"/>
            <w:r w:rsidRPr="00AE5B88">
              <w:rPr>
                <w:rFonts w:eastAsia="Times New Roman" w:cstheme="minorHAnsi"/>
                <w:color w:val="24292E"/>
                <w:sz w:val="22"/>
                <w:szCs w:val="22"/>
                <w:lang w:eastAsia="en-GB"/>
              </w:rPr>
              <w:t>assessmentUnit</w:t>
            </w:r>
            <w:proofErr w:type="spellEnd"/>
            <w:r w:rsidRPr="00AE5B88">
              <w:rPr>
                <w:rFonts w:eastAsia="Times New Roman" w:cstheme="minorHAnsi"/>
                <w:color w:val="24292E"/>
                <w:sz w:val="22"/>
                <w:szCs w:val="22"/>
                <w:lang w:eastAsia="en-GB"/>
              </w:rPr>
              <w:t xml:space="preserve"> discovered</w:t>
            </w:r>
            <w:r w:rsidRPr="00F04941">
              <w:rPr>
                <w:rFonts w:eastAsia="Times New Roman" w:cstheme="minorHAnsi"/>
                <w:color w:val="24292E"/>
                <w:sz w:val="22"/>
                <w:szCs w:val="22"/>
                <w:lang w:eastAsia="en-GB"/>
              </w:rPr>
              <w:t xml:space="preserve"> (</w:t>
            </w:r>
            <w:proofErr w:type="spellStart"/>
            <w:r w:rsidRPr="00F04941">
              <w:rPr>
                <w:rFonts w:eastAsia="Times New Roman" w:cstheme="minorHAnsi"/>
                <w:color w:val="24292E"/>
                <w:sz w:val="22"/>
                <w:szCs w:val="22"/>
                <w:lang w:eastAsia="en-GB"/>
              </w:rPr>
              <w:t>eg</w:t>
            </w:r>
            <w:proofErr w:type="spellEnd"/>
            <w:r w:rsidRPr="00F04941">
              <w:rPr>
                <w:rFonts w:eastAsia="Times New Roman" w:cstheme="minorHAnsi"/>
                <w:color w:val="24292E"/>
                <w:sz w:val="22"/>
                <w:szCs w:val="22"/>
                <w:lang w:eastAsia="en-GB"/>
              </w:rPr>
              <w:t xml:space="preserve"> </w:t>
            </w:r>
            <w:proofErr w:type="spellStart"/>
            <w:r w:rsidRPr="00F04941">
              <w:rPr>
                <w:rFonts w:eastAsia="Times New Roman" w:cstheme="minorHAnsi"/>
                <w:color w:val="24292E"/>
                <w:sz w:val="22"/>
                <w:szCs w:val="22"/>
                <w:lang w:eastAsia="en-GB"/>
              </w:rPr>
              <w:t>dll’s</w:t>
            </w:r>
            <w:proofErr w:type="spellEnd"/>
            <w:r w:rsidRPr="00F04941">
              <w:rPr>
                <w:rFonts w:eastAsia="Times New Roman" w:cstheme="minorHAnsi"/>
                <w:color w:val="24292E"/>
                <w:sz w:val="22"/>
                <w:szCs w:val="22"/>
                <w:lang w:eastAsia="en-GB"/>
              </w:rPr>
              <w:t>/.exes)</w:t>
            </w:r>
            <w:r w:rsidRPr="00AE5B88">
              <w:rPr>
                <w:rFonts w:eastAsia="Times New Roman" w:cstheme="minorHAnsi"/>
                <w:color w:val="24292E"/>
                <w:sz w:val="22"/>
                <w:szCs w:val="22"/>
                <w:lang w:eastAsia="en-GB"/>
              </w:rPr>
              <w:t xml:space="preserve">. Optionally a config file can be captured to help with generating modernization </w:t>
            </w:r>
            <w:proofErr w:type="spellStart"/>
            <w:r w:rsidRPr="00AE5B88">
              <w:rPr>
                <w:rFonts w:eastAsia="Times New Roman" w:cstheme="minorHAnsi"/>
                <w:color w:val="24292E"/>
                <w:sz w:val="22"/>
                <w:szCs w:val="22"/>
                <w:lang w:eastAsia="en-GB"/>
              </w:rPr>
              <w:t>artifacts</w:t>
            </w:r>
            <w:proofErr w:type="spellEnd"/>
            <w:r w:rsidRPr="00AE5B88">
              <w:rPr>
                <w:rFonts w:eastAsia="Times New Roman" w:cstheme="minorHAnsi"/>
                <w:color w:val="24292E"/>
                <w:sz w:val="22"/>
                <w:szCs w:val="22"/>
                <w:lang w:eastAsia="en-GB"/>
              </w:rPr>
              <w:t xml:space="preserve"> later.</w:t>
            </w:r>
            <w:r w:rsidRPr="00F04941">
              <w:rPr>
                <w:rFonts w:eastAsia="Times New Roman" w:cstheme="minorHAnsi"/>
                <w:color w:val="24292E"/>
                <w:sz w:val="22"/>
                <w:szCs w:val="22"/>
                <w:lang w:eastAsia="en-GB"/>
              </w:rPr>
              <w:t xml:space="preserve"> </w:t>
            </w:r>
          </w:p>
          <w:p w14:paraId="51CC07BC" w14:textId="77777777" w:rsidR="00F04941" w:rsidRPr="00AE5B88" w:rsidRDefault="00F04941" w:rsidP="00F04941">
            <w:pPr>
              <w:numPr>
                <w:ilvl w:val="0"/>
                <w:numId w:val="1"/>
              </w:numPr>
              <w:spacing w:before="60" w:after="100" w:afterAutospacing="1"/>
              <w:rPr>
                <w:rFonts w:eastAsia="Times New Roman" w:cstheme="minorHAnsi"/>
                <w:color w:val="24292E"/>
                <w:sz w:val="22"/>
                <w:szCs w:val="22"/>
                <w:lang w:eastAsia="en-GB"/>
              </w:rPr>
            </w:pPr>
            <w:r w:rsidRPr="00AE5B88">
              <w:rPr>
                <w:rFonts w:eastAsia="Times New Roman" w:cstheme="minorHAnsi"/>
                <w:color w:val="24292E"/>
                <w:sz w:val="22"/>
                <w:szCs w:val="22"/>
                <w:lang w:eastAsia="en-GB"/>
              </w:rPr>
              <w:t xml:space="preserve">Recommendation logic must produce a </w:t>
            </w:r>
            <w:proofErr w:type="spellStart"/>
            <w:r w:rsidRPr="00AE5B88">
              <w:rPr>
                <w:rFonts w:eastAsia="Times New Roman" w:cstheme="minorHAnsi"/>
                <w:color w:val="24292E"/>
                <w:sz w:val="22"/>
                <w:szCs w:val="22"/>
                <w:lang w:eastAsia="en-GB"/>
              </w:rPr>
              <w:t>recommendations.json</w:t>
            </w:r>
            <w:proofErr w:type="spellEnd"/>
            <w:r w:rsidRPr="00AE5B88">
              <w:rPr>
                <w:rFonts w:eastAsia="Times New Roman" w:cstheme="minorHAnsi"/>
                <w:color w:val="24292E"/>
                <w:sz w:val="22"/>
                <w:szCs w:val="22"/>
                <w:lang w:eastAsia="en-GB"/>
              </w:rPr>
              <w:t xml:space="preserve"> (in the required locale) that includes an assessment of each of the </w:t>
            </w:r>
            <w:proofErr w:type="spellStart"/>
            <w:r w:rsidRPr="00AE5B88">
              <w:rPr>
                <w:rFonts w:eastAsia="Times New Roman" w:cstheme="minorHAnsi"/>
                <w:color w:val="24292E"/>
                <w:sz w:val="22"/>
                <w:szCs w:val="22"/>
                <w:lang w:eastAsia="en-GB"/>
              </w:rPr>
              <w:t>assessmentUnits</w:t>
            </w:r>
            <w:proofErr w:type="spellEnd"/>
            <w:r w:rsidRPr="00AE5B88">
              <w:rPr>
                <w:rFonts w:eastAsia="Times New Roman" w:cstheme="minorHAnsi"/>
                <w:color w:val="24292E"/>
                <w:sz w:val="22"/>
                <w:szCs w:val="22"/>
                <w:lang w:eastAsia="en-GB"/>
              </w:rPr>
              <w:t xml:space="preserve"> against all of the applicable targets</w:t>
            </w:r>
            <w:r w:rsidRPr="00F04941">
              <w:rPr>
                <w:rFonts w:eastAsia="Times New Roman" w:cstheme="minorHAnsi"/>
                <w:color w:val="24292E"/>
                <w:sz w:val="22"/>
                <w:szCs w:val="22"/>
                <w:lang w:eastAsia="en-GB"/>
              </w:rPr>
              <w:t xml:space="preserve"> (for .NET we would have one target initially .NET Core on RHOCP, future would have windows container on RHOCP)</w:t>
            </w:r>
          </w:p>
          <w:p w14:paraId="1B519868" w14:textId="77777777" w:rsidR="00F04941" w:rsidRPr="00F04941" w:rsidRDefault="00F04941" w:rsidP="00F04941">
            <w:pPr>
              <w:numPr>
                <w:ilvl w:val="0"/>
                <w:numId w:val="1"/>
              </w:numPr>
              <w:spacing w:before="60" w:after="100" w:afterAutospacing="1"/>
              <w:rPr>
                <w:rFonts w:eastAsia="Times New Roman" w:cstheme="minorHAnsi"/>
                <w:color w:val="24292E"/>
                <w:sz w:val="22"/>
                <w:szCs w:val="22"/>
                <w:lang w:eastAsia="en-GB"/>
              </w:rPr>
            </w:pPr>
            <w:r w:rsidRPr="00AE5B88">
              <w:rPr>
                <w:rFonts w:eastAsia="Times New Roman" w:cstheme="minorHAnsi"/>
                <w:color w:val="24292E"/>
                <w:sz w:val="22"/>
                <w:szCs w:val="22"/>
                <w:lang w:eastAsia="en-GB"/>
              </w:rPr>
              <w:t>Presentation logic will be used in standalone scenarios without requirement to upload to a TA Server</w:t>
            </w:r>
            <w:r w:rsidRPr="00F04941">
              <w:rPr>
                <w:rFonts w:eastAsia="Times New Roman" w:cstheme="minorHAnsi"/>
                <w:color w:val="24292E"/>
                <w:sz w:val="22"/>
                <w:szCs w:val="22"/>
                <w:lang w:eastAsia="en-GB"/>
              </w:rPr>
              <w:t>.</w:t>
            </w:r>
          </w:p>
          <w:p w14:paraId="2E8104F3" w14:textId="63C9FB2C" w:rsidR="00F04941" w:rsidRDefault="00F04941" w:rsidP="00F04941">
            <w:pPr>
              <w:pStyle w:val="ListParagraph"/>
              <w:ind w:left="0"/>
              <w:rPr>
                <w:rFonts w:eastAsia="Times New Roman" w:cstheme="minorHAnsi"/>
                <w:sz w:val="22"/>
                <w:szCs w:val="22"/>
                <w:lang w:eastAsia="en-GB"/>
              </w:rPr>
            </w:pPr>
            <w:r w:rsidRPr="00F04941">
              <w:rPr>
                <w:rFonts w:eastAsia="Times New Roman" w:cstheme="minorHAnsi"/>
                <w:sz w:val="22"/>
                <w:szCs w:val="22"/>
                <w:lang w:eastAsia="en-GB"/>
              </w:rPr>
              <w:t xml:space="preserve">Plugins will be built to follow a </w:t>
            </w:r>
            <w:proofErr w:type="spellStart"/>
            <w:r w:rsidRPr="00F04941">
              <w:rPr>
                <w:rFonts w:eastAsia="Times New Roman" w:cstheme="minorHAnsi"/>
                <w:sz w:val="22"/>
                <w:szCs w:val="22"/>
                <w:lang w:eastAsia="en-GB"/>
              </w:rPr>
              <w:t>DataFlow</w:t>
            </w:r>
            <w:proofErr w:type="spellEnd"/>
            <w:r w:rsidRPr="00F04941">
              <w:rPr>
                <w:rFonts w:eastAsia="Times New Roman" w:cstheme="minorHAnsi"/>
                <w:sz w:val="22"/>
                <w:szCs w:val="22"/>
                <w:lang w:eastAsia="en-GB"/>
              </w:rPr>
              <w:t xml:space="preserve"> as shown </w:t>
            </w:r>
            <w:r>
              <w:rPr>
                <w:rFonts w:eastAsia="Times New Roman" w:cstheme="minorHAnsi"/>
                <w:sz w:val="22"/>
                <w:szCs w:val="22"/>
                <w:lang w:eastAsia="en-GB"/>
              </w:rPr>
              <w:t>across</w:t>
            </w:r>
            <w:r w:rsidRPr="00F04941">
              <w:rPr>
                <w:rFonts w:eastAsia="Times New Roman" w:cstheme="minorHAnsi"/>
                <w:sz w:val="22"/>
                <w:szCs w:val="22"/>
                <w:lang w:eastAsia="en-GB"/>
              </w:rPr>
              <w:t>. Results from each stage should be cached to improve the performance at later stages. When the plugins are used as standalone tools the intermediate results will be stored on the filesystem.</w:t>
            </w:r>
          </w:p>
        </w:tc>
        <w:tc>
          <w:tcPr>
            <w:tcW w:w="5225" w:type="dxa"/>
          </w:tcPr>
          <w:p w14:paraId="26A7A7EF" w14:textId="60DB67D1" w:rsidR="00F04941" w:rsidRDefault="00F04941" w:rsidP="00554C02">
            <w:pPr>
              <w:pStyle w:val="ListParagraph"/>
              <w:ind w:left="0"/>
              <w:rPr>
                <w:rFonts w:eastAsia="Times New Roman" w:cstheme="minorHAnsi"/>
                <w:sz w:val="22"/>
                <w:szCs w:val="22"/>
                <w:lang w:eastAsia="en-GB"/>
              </w:rPr>
            </w:pPr>
            <w:r w:rsidRPr="00554C02">
              <w:rPr>
                <w:rFonts w:ascii="Segoe UI" w:eastAsia="Times New Roman" w:hAnsi="Segoe UI" w:cs="Segoe UI"/>
                <w:color w:val="24292E"/>
                <w:lang w:eastAsia="en-GB"/>
              </w:rPr>
              <w:drawing>
                <wp:inline distT="0" distB="0" distL="0" distR="0" wp14:anchorId="5C2AA5D3" wp14:editId="37FD2421">
                  <wp:extent cx="3329677" cy="4784157"/>
                  <wp:effectExtent l="0" t="0" r="0" b="3810"/>
                  <wp:docPr id="3" name="Picture 3" descr="A picture containing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35357" cy="4792318"/>
                          </a:xfrm>
                          <a:prstGeom prst="rect">
                            <a:avLst/>
                          </a:prstGeom>
                        </pic:spPr>
                      </pic:pic>
                    </a:graphicData>
                  </a:graphic>
                </wp:inline>
              </w:drawing>
            </w:r>
          </w:p>
        </w:tc>
      </w:tr>
    </w:tbl>
    <w:p w14:paraId="36CDC782" w14:textId="77777777" w:rsidR="00F04941" w:rsidRPr="00F04941" w:rsidRDefault="00F04941" w:rsidP="00554C02">
      <w:pPr>
        <w:pStyle w:val="ListParagraph"/>
        <w:ind w:left="0"/>
        <w:rPr>
          <w:rFonts w:eastAsia="Times New Roman" w:cstheme="minorHAnsi"/>
          <w:sz w:val="22"/>
          <w:szCs w:val="22"/>
          <w:lang w:eastAsia="en-GB"/>
        </w:rPr>
      </w:pPr>
    </w:p>
    <w:p w14:paraId="36E4CAFB" w14:textId="0AC273A6" w:rsidR="00554C02" w:rsidRPr="000554D9" w:rsidRDefault="00554C02" w:rsidP="00554C02">
      <w:pPr>
        <w:spacing w:before="60" w:after="100" w:afterAutospacing="1"/>
        <w:rPr>
          <w:rFonts w:ascii="Segoe UI" w:eastAsia="Times New Roman" w:hAnsi="Segoe UI" w:cs="Segoe UI"/>
          <w:color w:val="24292E"/>
          <w:lang w:eastAsia="en-GB"/>
        </w:rPr>
      </w:pPr>
    </w:p>
    <w:sectPr w:rsidR="00554C02" w:rsidRPr="000554D9" w:rsidSect="00AE5B88">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A90049"/>
    <w:multiLevelType w:val="multilevel"/>
    <w:tmpl w:val="2250D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B88"/>
    <w:rsid w:val="000554D9"/>
    <w:rsid w:val="00146DA0"/>
    <w:rsid w:val="001C250B"/>
    <w:rsid w:val="001E316B"/>
    <w:rsid w:val="00217AB2"/>
    <w:rsid w:val="003D7A95"/>
    <w:rsid w:val="00441758"/>
    <w:rsid w:val="004D04B7"/>
    <w:rsid w:val="00554C02"/>
    <w:rsid w:val="0057166B"/>
    <w:rsid w:val="005A75AB"/>
    <w:rsid w:val="006633CF"/>
    <w:rsid w:val="00730C73"/>
    <w:rsid w:val="00962AAB"/>
    <w:rsid w:val="00AC33E9"/>
    <w:rsid w:val="00AE5B88"/>
    <w:rsid w:val="00B40D1B"/>
    <w:rsid w:val="00CE7382"/>
    <w:rsid w:val="00E13603"/>
    <w:rsid w:val="00F04941"/>
    <w:rsid w:val="00F87F6A"/>
    <w:rsid w:val="00F94F4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13ABC62D"/>
  <w15:chartTrackingRefBased/>
  <w15:docId w15:val="{64866091-DBE9-AA4E-A625-48BA82364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E5B88"/>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554C02"/>
    <w:pPr>
      <w:ind w:left="720"/>
      <w:contextualSpacing/>
    </w:pPr>
  </w:style>
  <w:style w:type="table" w:styleId="TableGrid">
    <w:name w:val="Table Grid"/>
    <w:basedOn w:val="TableNormal"/>
    <w:uiPriority w:val="39"/>
    <w:rsid w:val="00F049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7773713">
      <w:bodyDiv w:val="1"/>
      <w:marLeft w:val="0"/>
      <w:marRight w:val="0"/>
      <w:marTop w:val="0"/>
      <w:marBottom w:val="0"/>
      <w:divBdr>
        <w:top w:val="none" w:sz="0" w:space="0" w:color="auto"/>
        <w:left w:val="none" w:sz="0" w:space="0" w:color="auto"/>
        <w:bottom w:val="none" w:sz="0" w:space="0" w:color="auto"/>
        <w:right w:val="none" w:sz="0" w:space="0" w:color="auto"/>
      </w:divBdr>
    </w:div>
    <w:div w:id="966819253">
      <w:bodyDiv w:val="1"/>
      <w:marLeft w:val="0"/>
      <w:marRight w:val="0"/>
      <w:marTop w:val="0"/>
      <w:marBottom w:val="0"/>
      <w:divBdr>
        <w:top w:val="none" w:sz="0" w:space="0" w:color="auto"/>
        <w:left w:val="none" w:sz="0" w:space="0" w:color="auto"/>
        <w:bottom w:val="none" w:sz="0" w:space="0" w:color="auto"/>
        <w:right w:val="none" w:sz="0" w:space="0" w:color="auto"/>
      </w:divBdr>
    </w:div>
    <w:div w:id="1007321004">
      <w:bodyDiv w:val="1"/>
      <w:marLeft w:val="0"/>
      <w:marRight w:val="0"/>
      <w:marTop w:val="0"/>
      <w:marBottom w:val="0"/>
      <w:divBdr>
        <w:top w:val="none" w:sz="0" w:space="0" w:color="auto"/>
        <w:left w:val="none" w:sz="0" w:space="0" w:color="auto"/>
        <w:bottom w:val="none" w:sz="0" w:space="0" w:color="auto"/>
        <w:right w:val="none" w:sz="0" w:space="0" w:color="auto"/>
      </w:divBdr>
    </w:div>
    <w:div w:id="1071348176">
      <w:bodyDiv w:val="1"/>
      <w:marLeft w:val="0"/>
      <w:marRight w:val="0"/>
      <w:marTop w:val="0"/>
      <w:marBottom w:val="0"/>
      <w:divBdr>
        <w:top w:val="none" w:sz="0" w:space="0" w:color="auto"/>
        <w:left w:val="none" w:sz="0" w:space="0" w:color="auto"/>
        <w:bottom w:val="none" w:sz="0" w:space="0" w:color="auto"/>
        <w:right w:val="none" w:sz="0" w:space="0" w:color="auto"/>
      </w:divBdr>
    </w:div>
    <w:div w:id="1229727132">
      <w:bodyDiv w:val="1"/>
      <w:marLeft w:val="0"/>
      <w:marRight w:val="0"/>
      <w:marTop w:val="0"/>
      <w:marBottom w:val="0"/>
      <w:divBdr>
        <w:top w:val="none" w:sz="0" w:space="0" w:color="auto"/>
        <w:left w:val="none" w:sz="0" w:space="0" w:color="auto"/>
        <w:bottom w:val="none" w:sz="0" w:space="0" w:color="auto"/>
        <w:right w:val="none" w:sz="0" w:space="0" w:color="auto"/>
      </w:divBdr>
    </w:div>
    <w:div w:id="2127500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Pages>
  <Words>152</Words>
  <Characters>869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NIALL HORGAN</dc:creator>
  <cp:keywords/>
  <dc:description/>
  <cp:lastModifiedBy>NIALL HORGAN</cp:lastModifiedBy>
  <cp:revision>3</cp:revision>
  <dcterms:created xsi:type="dcterms:W3CDTF">2019-11-11T14:22:00Z</dcterms:created>
  <dcterms:modified xsi:type="dcterms:W3CDTF">2019-11-12T16:26:00Z</dcterms:modified>
</cp:coreProperties>
</file>