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ptos" w:cs="Aptos" w:eastAsia="Aptos" w:hAnsi="Aptos"/>
          <w:b/>
          <w:bCs/>
          <w:color w:val="1B365D"/>
          <w:sz w:val="36"/>
          <w:szCs w:val="36"/>
        </w:rPr>
        <w:t xml:space="preserve">JJR</w:t>
      </w:r>
      <w:r>
        <w:rPr>
          <w:rFonts w:ascii="Aptos" w:cs="Aptos" w:eastAsia="Aptos" w:hAnsi="Aptos"/>
          <w:color w:val="4CBB17"/>
          <w:sz w:val="36"/>
          <w:szCs w:val="36"/>
        </w:rPr>
        <w:t xml:space="preserve">consulting</w:t>
      </w:r>
    </w:p>
    <w:p>
      <w:pPr>
        <w:pBdr>
          <w:bottom w:val="single" w:color="4CBB17" w:sz="6"/>
        </w:pBdr>
        <w:spacing w:after="500" w:before="200"/>
        <w:jc w:val="center"/>
      </w:pP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52"/>
          <w:szCs w:val="52"/>
        </w:rPr>
        <w:t xml:space="preserve">JJR Hub — Architecture Definition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44"/>
          <w:szCs w:val="44"/>
        </w:rPr>
        <w:t xml:space="preserve">Exec &amp; Strategy page</w:t>
      </w:r>
    </w:p>
    <w:p>
      <w:pPr>
        <w:spacing w:after="500"/>
        <w:jc w:val="center"/>
      </w:pPr>
      <w:r>
        <w:rPr>
          <w:rFonts w:ascii="Segoe UI" w:cs="Segoe UI" w:eastAsia="Segoe UI" w:hAnsi="Segoe UI"/>
          <w:color w:val="4CBB17"/>
          <w:sz w:val="24"/>
          <w:szCs w:val="24"/>
        </w:rPr>
        <w:t xml:space="preserve">Roles &amp; responsibilities · sensitive data · data ownership · user flows — per section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Phase 1 · employee-only scope · leadership-restricted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0"/>
          <w:szCs w:val="20"/>
        </w:rPr>
        <w:t xml:space="preserve">Version 0.1 — working draft · August 2026</w:t>
      </w:r>
    </w:p>
    <w:p>
      <w:pPr>
        <w:spacing w:before="14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4CBB17"/>
          <w:spacing w:val="16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CONTEXT</w:t>
      </w:r>
    </w:p>
    <w:p>
      <w:pPr>
        <w:pStyle w:val="Heading1"/>
      </w:pPr>
      <w:r>
        <w:t xml:space="preserve">Visible, but locked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Exec &amp; Strategy is the hub’s most restricted page and holds its most confidential data. It is also the purest expression of a principle applied everywhere else: the space is discoverable to everyone, but its contents are enforced by the backend — and this page is built to say so out loud.</w:t>
      </w:r>
    </w:p>
    <w:p>
      <w:pPr>
        <w:pStyle w:val="Heading3"/>
      </w:pPr>
      <w:r>
        <w:t xml:space="preserve">The pattern in its purest form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Everyone sees it exists.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nav entry, the hero framing, and a “restricted to leadership” gate — discoverable and dignified, with a Request Access path.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Only leadership receives the contents.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Pillars, roadmap, KPIs, and the confidential document set are never sent to a non-leader — omitted from the response, not hidden client-side.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Access is requestable and documented.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non-leader can request; leadership and admin review and grant, feeding the quarterly access review.</w:t>
      </w:r>
    </w:p>
    <w:p>
      <w:pPr>
        <w:pStyle w:val="Heading3"/>
      </w:pPr>
      <w:r>
        <w:t xml:space="preserve">The highest sensitivity in the hub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Board-level confidential.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Financial model, board deck, firm risk register, confidential hiring plan, equity audit, and live KPIs (revenue, utilisation, client satisfaction). Backend enforcement here is not optional.</w:t>
      </w: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The one sentence to hold: everyone can see that Exec &amp; Strategy exists; only leadership receives what’s inside. This is the hub’s discoverable-but-enforced principle at its strongest — and, given the data, its most important.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Status keys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Confirmed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= decided;  Proposed = recommended, awaiting sign-off;  Open = still to decide.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(not sent)    — n/a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1</w:t>
      </w:r>
    </w:p>
    <w:p>
      <w:pPr>
        <w:pStyle w:val="Heading1"/>
      </w:pPr>
      <w:r>
        <w:t xml:space="preserve">Roles &amp; responsibilities — per section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gate is binary — leadership (plus individual grants) versus everyone else — so the columns are all employees, leadership + granted, and admin. A ○ means the section is not sent at all; non-leaders receive only the shell and the gate.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(not sent)    — n/a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500"/>
        <w:gridCol w:w="2000"/>
        <w:gridCol w:w="1300"/>
        <w:gridCol w:w="5510"/>
      </w:tblGrid>
      <w:tr>
        <w:trPr>
          <w:tblHeader/>
        </w:trPr>
        <w:tc>
          <w:tcPr>
            <w:tcW w:type="dxa" w:w="26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SECTION / ELEMENT</w:t>
            </w:r>
          </w:p>
        </w:tc>
        <w:tc>
          <w:tcPr>
            <w:tcW w:type="dxa" w:w="15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ALL EMPLOYEES</w:t>
            </w:r>
          </w:p>
        </w:tc>
        <w:tc>
          <w:tcPr>
            <w:tcW w:type="dxa" w:w="20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LEADERSHIP + GRANTED</w:t>
            </w:r>
          </w:p>
        </w:tc>
        <w:tc>
          <w:tcPr>
            <w:tcW w:type="dxa" w:w="13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ADMIN</w:t>
            </w:r>
          </w:p>
        </w:tc>
        <w:tc>
          <w:tcPr>
            <w:tcW w:type="dxa" w:w="551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SCOPE &amp; NOTES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Page exists / hero shell / restricted badge</w:t>
            </w:r>
          </w:p>
        </w:tc>
        <w:tc>
          <w:tcPr>
            <w:tcW w:type="dxa" w:w="15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Everyone can see the space exists — discoverable and dignified. [Confirmed]</w:t>
            </w:r>
          </w:p>
        </w:tc>
      </w:tr>
      <w:tr>
        <w:tc>
          <w:tcPr>
            <w:tcW w:type="dxa" w:w="26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Access gate + Request Access</w:t>
            </w:r>
          </w:p>
        </w:tc>
        <w:tc>
          <w:tcPr>
            <w:tcW w:type="dxa" w:w="15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20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5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Non-leaders see the gate and can request; reviewed and documented; admin / leadership grant. [Confirmed]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Hero financial stats ($6M, rates)</w:t>
            </w:r>
          </w:p>
        </w:tc>
        <w:tc>
          <w:tcPr>
            <w:tcW w:type="dxa" w:w="15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Confidential; not sent to non-leaders. [Proposed]</w:t>
            </w:r>
          </w:p>
        </w:tc>
      </w:tr>
      <w:tr>
        <w:tc>
          <w:tcPr>
            <w:tcW w:type="dxa" w:w="26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Strategic Pillars — 2026</w:t>
            </w:r>
          </w:p>
        </w:tc>
        <w:tc>
          <w:tcPr>
            <w:tcW w:type="dxa" w:w="15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Leadership-only; linked documents in SharePoint. [Confirmed]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Firm Roadmap — 2026</w:t>
            </w:r>
          </w:p>
        </w:tc>
        <w:tc>
          <w:tcPr>
            <w:tcW w:type="dxa" w:w="15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Leadership maintains (status, objectives); monthly review. [Confirmed]</w:t>
            </w:r>
          </w:p>
        </w:tc>
      </w:tr>
      <w:tr>
        <w:tc>
          <w:tcPr>
            <w:tcW w:type="dxa" w:w="26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Performance dashboard / KPIs</w:t>
            </w:r>
          </w:p>
        </w:tc>
        <w:tc>
          <w:tcPr>
            <w:tcW w:type="dxa" w:w="15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Highly confidential; from finance / ops systems. [Confirmed]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Key Documents (board deck, financial model, risk register, hiring plan, equity audit)</w:t>
            </w:r>
          </w:p>
        </w:tc>
        <w:tc>
          <w:tcPr>
            <w:tcW w:type="dxa" w:w="15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Most confidential; restricted SharePoint library, security-trimmed. [Confirmed]</w:t>
            </w:r>
          </w:p>
        </w:tc>
      </w:tr>
      <w:tr>
        <w:tc>
          <w:tcPr>
            <w:tcW w:type="dxa" w:w="26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Leadership-team roster</w:t>
            </w:r>
          </w:p>
        </w:tc>
        <w:tc>
          <w:tcPr>
            <w:tcW w:type="dxa" w:w="15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Behind the gate here; links to profiles. The roster is otherwise known firm-wide. [Proposed]</w:t>
            </w:r>
          </w:p>
        </w:tc>
      </w:tr>
      <w:tr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Strategic-idea feedback</w:t>
            </w:r>
          </w:p>
        </w:tc>
        <w:tc>
          <w:tcPr>
            <w:tcW w:type="dxa" w:w="15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Submit + monthly leadership review; leadership-scoped on this page. [Proposed]</w:t>
            </w:r>
          </w:p>
        </w:tc>
      </w:tr>
      <w:tr>
        <w:tc>
          <w:tcPr>
            <w:tcW w:type="dxa" w:w="26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Grant access / manage</w:t>
            </w:r>
          </w:p>
        </w:tc>
        <w:tc>
          <w:tcPr>
            <w:tcW w:type="dxa" w:w="15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5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Admin (with leadership) approve requests and manage grants. [Proposed]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2</w:t>
      </w:r>
    </w:p>
    <w:p>
      <w:pPr>
        <w:pStyle w:val="Heading1"/>
      </w:pPr>
      <w:r>
        <w:t xml:space="preserve">Sensitive-data inventory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Every content item on this page is confidential or highly confidential. The only items a non-leader’s request touches are the shell and their own access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450"/>
        <w:gridCol w:w="2400"/>
        <w:gridCol w:w="2110"/>
        <w:gridCol w:w="1150"/>
      </w:tblGrid>
      <w:tr>
        <w:trPr>
          <w:tblHeader/>
        </w:trPr>
        <w:tc>
          <w:tcPr>
            <w:tcW w:type="dxa" w:w="2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ITEM</w:t>
            </w:r>
          </w:p>
        </w:tc>
        <w:tc>
          <w:tcPr>
            <w:tcW w:type="dxa" w:w="14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4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WHO MAY SEE IT (SCOPE)</w:t>
            </w:r>
          </w:p>
        </w:tc>
        <w:tc>
          <w:tcPr>
            <w:tcW w:type="dxa" w:w="21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WHERE IT LIVES</w:t>
            </w:r>
          </w:p>
        </w:tc>
        <w:tc>
          <w:tcPr>
            <w:tcW w:type="dxa" w:w="1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Financial performance (revenue, model, KPIs)</w:t>
            </w:r>
          </w:p>
        </w:tc>
        <w:tc>
          <w:tcPr>
            <w:tcW w:type="dxa" w:w="1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Highly confidential</w:t>
            </w:r>
          </w:p>
        </w:tc>
        <w:tc>
          <w:tcPr>
            <w:tcW w:type="dxa" w:w="2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+ granted</w:t>
            </w:r>
          </w:p>
        </w:tc>
        <w:tc>
          <w:tcPr>
            <w:tcW w:type="dxa" w:w="21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QuickBooks / SharePoint / 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Board deck, risk register, hiring plan</w:t>
            </w:r>
          </w:p>
        </w:tc>
        <w:tc>
          <w:tcPr>
            <w:tcW w:type="dxa" w:w="1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Highly confidential</w:t>
            </w:r>
          </w:p>
        </w:tc>
        <w:tc>
          <w:tcPr>
            <w:tcW w:type="dxa" w:w="24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+ granted</w:t>
            </w:r>
          </w:p>
        </w:tc>
        <w:tc>
          <w:tcPr>
            <w:tcW w:type="dxa" w:w="21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(restricted)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Strategy pillars &amp; roadmap</w:t>
            </w:r>
          </w:p>
        </w:tc>
        <w:tc>
          <w:tcPr>
            <w:tcW w:type="dxa" w:w="1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+ granted</w:t>
            </w:r>
          </w:p>
        </w:tc>
        <w:tc>
          <w:tcPr>
            <w:tcW w:type="dxa" w:w="21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/ SharePoint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Equity audit report</w:t>
            </w:r>
          </w:p>
        </w:tc>
        <w:tc>
          <w:tcPr>
            <w:tcW w:type="dxa" w:w="1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4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+ granted</w:t>
            </w:r>
          </w:p>
        </w:tc>
        <w:tc>
          <w:tcPr>
            <w:tcW w:type="dxa" w:w="21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(restricted)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Access requests (who wants in)</w:t>
            </w:r>
          </w:p>
        </w:tc>
        <w:tc>
          <w:tcPr>
            <w:tcW w:type="dxa" w:w="1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4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Requester + leadership / admin</w:t>
            </w:r>
          </w:p>
        </w:tc>
        <w:tc>
          <w:tcPr>
            <w:tcW w:type="dxa" w:w="21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Strategic ideas / feedback</w:t>
            </w:r>
          </w:p>
        </w:tc>
        <w:tc>
          <w:tcPr>
            <w:tcW w:type="dxa" w:w="1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4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Submitter + leadership</w:t>
            </w:r>
          </w:p>
        </w:tc>
        <w:tc>
          <w:tcPr>
            <w:tcW w:type="dxa" w:w="21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3</w:t>
      </w:r>
    </w:p>
    <w:p>
      <w:pPr>
        <w:pStyle w:val="Heading1"/>
      </w:pPr>
      <w:r>
        <w:t xml:space="preserve">Data-placement table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KPIs and financials read from finance and ops systems; the confidential document set lives in a restricted SharePoint library; the roadmap and pillars are leadership-maintained records. The page surfaces all of it, security-trimmed.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50"/>
        <w:gridCol w:w="3460"/>
        <w:gridCol w:w="1200"/>
      </w:tblGrid>
      <w:tr>
        <w:trPr>
          <w:tblHeader/>
        </w:trPr>
        <w:tc>
          <w:tcPr>
            <w:tcW w:type="dxa" w:w="24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TYPE</w:t>
            </w:r>
          </w:p>
        </w:tc>
        <w:tc>
          <w:tcPr>
            <w:tcW w:type="dxa" w:w="2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SYSTEM OF RECORD</w:t>
            </w:r>
          </w:p>
        </w:tc>
        <w:tc>
          <w:tcPr>
            <w:tcW w:type="dxa" w:w="34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IN-HUB REPRESENTATION / POINTER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Strategic pillars / roadmap (records, status)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or SharePoint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Leadership-maintained; linked docs → SharePoint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KPIs / performance dashboard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Finance / ops (QuickBooks, project data)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Read-only, computed; leadership-only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Key documents (deck, model, risk, hiring, equity)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(restricted library, Graph)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Security-trimmed to leadership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Revenue / financial figures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External — QuickBooks / finance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Surfaced read-only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Leadership team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Entra + App DB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Identity + roles; links to profiles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Access request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Request → leadership / admin approve → AccessGrant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Strategic idea / feedback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Submitter + monthly leadership review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4</w:t>
      </w:r>
    </w:p>
    <w:p>
      <w:pPr>
        <w:pStyle w:val="Heading1"/>
      </w:pPr>
      <w:r>
        <w:t xml:space="preserve">User flows — with the backend check marked</w:t>
      </w:r>
    </w:p>
    <w:p>
      <w:pPr>
        <w:pStyle w:val="Heading3"/>
      </w:pPr>
      <w:r>
        <w:t xml:space="preserve">A · A non-leader lands on the page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page loads.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resolves role; a non-leader is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not sent the contents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They see the shell — hero framing + the “restricted to leadership” gate — and a Request Access button.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3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Requesting files an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AccessRequest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(App DB) → leadership / admin review, documented. On grant, an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AccessGrant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opens the contents.</w:t>
      </w:r>
    </w:p>
    <w:p>
      <w:pPr>
        <w:pStyle w:val="Heading3"/>
      </w:pPr>
      <w:r>
        <w:t xml:space="preserve">B · Leadership views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confirms leadership (or a grant); the full contents load — pillars, roadmap, KPIs, documents.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Key documents open from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restricted SharePoint library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via Graph, security-trimmed.</w:t>
      </w:r>
    </w:p>
    <w:p>
      <w:pPr>
        <w:pStyle w:val="Heading3"/>
      </w:pPr>
      <w:r>
        <w:t xml:space="preserve">C · Maintain strategy &amp; submit ideas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Leadership updates the roadmap / pillars (status, objectives)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on the leadership capability; reviewed monthly, communicated at the All-Hands.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strategic idea is submitted →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StrategicIdea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(App DB) → monthly leadership review.</w:t>
      </w: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OPEN ITEMS</w:t>
      </w:r>
    </w:p>
    <w:p>
      <w:pPr>
        <w:pStyle w:val="Heading1"/>
      </w:pPr>
      <w:r>
        <w:t xml:space="preserve">Open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50"/>
        <w:gridCol w:w="4510"/>
        <w:gridCol w:w="1200"/>
      </w:tblGrid>
      <w:tr>
        <w:trPr>
          <w:tblHeader/>
        </w:trPr>
        <w:tc>
          <w:tcPr>
            <w:tcW w:type="dxa" w:w="5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#</w:t>
            </w:r>
          </w:p>
        </w:tc>
        <w:tc>
          <w:tcPr>
            <w:tcW w:type="dxa" w:w="3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OPEN DECISION</w:t>
            </w:r>
          </w:p>
        </w:tc>
        <w:tc>
          <w:tcPr>
            <w:tcW w:type="dxa" w:w="45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1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Who counts as “leadership” for this gate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Define the set — CEO + practice leads + PMO lead — and treat individual grants as exceptions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2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Pillars / roadmap placement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App-DB records (status-tracked, one source) with linked documents in SharePoint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3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Hero financial stats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Leadership-only — not sent to non-leaders (only the ‘this exists’ shell is)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4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KPI source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 finance / ops integration (QuickBooks + project data, or a reporting tool)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5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Access grants to non-leaders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+ admin approve; consider time-boxed grants that expire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6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Strategic-idea channel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Leadership-only from this page; a firm-wide idea box could live elsewhere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7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Restricted document library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 dedicated leadership SharePoint site, security-trimmed via Graph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</w:tbl>
    <w:p>
      <w:pPr>
        <w:spacing w:before="200"/>
      </w:pP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“Request Access” here and the footer’s “report an access concern” are the same request-and-review loop used across the hub — but on this page it carries the firm’s most sensitive material, so time-boxed grants and an audit trail matter most.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129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Exec &amp; Strategy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Exec &amp; Strategy Architecture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Exec &amp; Strategy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365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tos" w:cs="Aptos" w:eastAsia="Aptos" w:hAnsi="Aptos"/>
      <w:b/>
      <w:bCs/>
      <w:color w:val="1B365D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4CBB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Hub — Exec &amp; Strategy Architecture Definition</dc:title>
  <dc:creator>JJR consulting</dc:creator>
  <cp:lastModifiedBy>Un-named</cp:lastModifiedBy>
  <cp:revision>1</cp:revision>
  <dcterms:created xsi:type="dcterms:W3CDTF">2026-08-04T01:29:19.901Z</dcterms:created>
  <dcterms:modified xsi:type="dcterms:W3CDTF">2026-08-04T01:29:19.914Z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