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212"/>
      </w:tblGrid>
      <w:tr w:rsidR="001E6050" w14:paraId="41DD47D4" w14:textId="77777777" w:rsidTr="003E2069">
        <w:tc>
          <w:tcPr>
            <w:tcW w:w="9212" w:type="dxa"/>
          </w:tcPr>
          <w:p w14:paraId="5FA76E54" w14:textId="77777777" w:rsidR="001E6050" w:rsidRDefault="001E6050" w:rsidP="003E2069">
            <w:pPr>
              <w:pStyle w:val="Titre"/>
              <w:pBdr>
                <w:bottom w:val="none" w:sz="0" w:space="0" w:color="auto"/>
              </w:pBdr>
            </w:pPr>
            <w:r>
              <w:t>Haute école de la ville de Liège – Département des sciences et techniques</w:t>
            </w:r>
          </w:p>
          <w:p w14:paraId="35407258" w14:textId="77777777" w:rsidR="001E6050" w:rsidRDefault="001E6050" w:rsidP="003E2069">
            <w:pPr>
              <w:pBdr>
                <w:top w:val="single" w:sz="4" w:space="1" w:color="auto"/>
                <w:left w:val="single" w:sz="4" w:space="4" w:color="auto"/>
                <w:right w:val="single" w:sz="4" w:space="4" w:color="auto"/>
              </w:pBdr>
              <w:jc w:val="center"/>
              <w:rPr>
                <w:sz w:val="24"/>
                <w:lang w:val="fr-BE"/>
              </w:rPr>
            </w:pPr>
            <w:r>
              <w:rPr>
                <w:sz w:val="24"/>
                <w:lang w:val="fr-BE"/>
              </w:rPr>
              <w:t>Rue Sohet, 21</w:t>
            </w:r>
          </w:p>
          <w:p w14:paraId="046F6E0B" w14:textId="77777777" w:rsidR="001E6050" w:rsidRDefault="001E6050" w:rsidP="003E2069">
            <w:pPr>
              <w:pStyle w:val="Titre4"/>
              <w:numPr>
                <w:ilvl w:val="0"/>
                <w:numId w:val="0"/>
              </w:numPr>
              <w:pBdr>
                <w:bottom w:val="none" w:sz="0" w:space="0" w:color="auto"/>
              </w:pBdr>
              <w:jc w:val="center"/>
              <w:rPr>
                <w:b/>
                <w:sz w:val="18"/>
                <w:u w:val="single"/>
              </w:rPr>
            </w:pPr>
            <w:r>
              <w:t>4000  Liège</w:t>
            </w:r>
          </w:p>
        </w:tc>
      </w:tr>
      <w:tr w:rsidR="001E6050" w14:paraId="287D1708" w14:textId="77777777" w:rsidTr="003E2069">
        <w:tc>
          <w:tcPr>
            <w:tcW w:w="9212" w:type="dxa"/>
            <w:tcBorders>
              <w:bottom w:val="nil"/>
            </w:tcBorders>
          </w:tcPr>
          <w:p w14:paraId="611973D2" w14:textId="77777777" w:rsidR="001E6050" w:rsidRDefault="001E6050" w:rsidP="003E2069">
            <w:pPr>
              <w:tabs>
                <w:tab w:val="left" w:pos="3402"/>
              </w:tabs>
              <w:ind w:left="1418"/>
              <w:jc w:val="both"/>
              <w:rPr>
                <w:b/>
                <w:sz w:val="18"/>
                <w:u w:val="single"/>
              </w:rPr>
            </w:pPr>
          </w:p>
        </w:tc>
      </w:tr>
      <w:tr w:rsidR="001E6050" w14:paraId="41DF232D" w14:textId="77777777" w:rsidTr="003E2069">
        <w:tc>
          <w:tcPr>
            <w:tcW w:w="9212" w:type="dxa"/>
            <w:tcBorders>
              <w:bottom w:val="nil"/>
            </w:tcBorders>
          </w:tcPr>
          <w:p w14:paraId="61E95C48" w14:textId="77777777" w:rsidR="001E6050" w:rsidRDefault="001E6050" w:rsidP="003E2069">
            <w:pPr>
              <w:pStyle w:val="Titre1"/>
            </w:pPr>
            <w:r>
              <w:t>Section</w:t>
            </w:r>
            <w:r>
              <w:tab/>
              <w:t>Technologie de l'Informatique</w:t>
            </w:r>
          </w:p>
          <w:p w14:paraId="50860FD8" w14:textId="77777777" w:rsidR="001E6050" w:rsidRDefault="001E6050" w:rsidP="003E2069">
            <w:pPr>
              <w:tabs>
                <w:tab w:val="left" w:pos="3402"/>
              </w:tabs>
              <w:ind w:left="1418"/>
              <w:jc w:val="both"/>
              <w:rPr>
                <w:sz w:val="24"/>
                <w:vertAlign w:val="superscript"/>
                <w:lang w:val="fr-BE"/>
              </w:rPr>
            </w:pPr>
            <w:r>
              <w:rPr>
                <w:sz w:val="24"/>
                <w:lang w:val="fr-BE"/>
              </w:rPr>
              <w:t>Année d’études</w:t>
            </w:r>
            <w:r>
              <w:rPr>
                <w:sz w:val="24"/>
                <w:lang w:val="fr-BE"/>
              </w:rPr>
              <w:tab/>
              <w:t>2</w:t>
            </w:r>
            <w:r>
              <w:rPr>
                <w:sz w:val="24"/>
                <w:vertAlign w:val="superscript"/>
                <w:lang w:val="fr-BE"/>
              </w:rPr>
              <w:t>ème</w:t>
            </w:r>
          </w:p>
          <w:p w14:paraId="421ABB91" w14:textId="77777777" w:rsidR="001E6050" w:rsidRDefault="001E6050" w:rsidP="003E2069">
            <w:pPr>
              <w:tabs>
                <w:tab w:val="left" w:pos="3402"/>
              </w:tabs>
              <w:ind w:left="1418"/>
              <w:jc w:val="both"/>
              <w:rPr>
                <w:sz w:val="24"/>
                <w:lang w:val="fr-BE"/>
              </w:rPr>
            </w:pPr>
            <w:r>
              <w:rPr>
                <w:sz w:val="24"/>
                <w:lang w:val="fr-BE"/>
              </w:rPr>
              <w:t>Cours</w:t>
            </w:r>
            <w:r>
              <w:rPr>
                <w:sz w:val="24"/>
                <w:lang w:val="fr-BE"/>
              </w:rPr>
              <w:tab/>
            </w:r>
            <w:r w:rsidRPr="001E6050">
              <w:rPr>
                <w:sz w:val="24"/>
                <w:lang w:val="fr-BE"/>
              </w:rPr>
              <w:t xml:space="preserve">Programmation événementielle </w:t>
            </w:r>
            <w:r>
              <w:rPr>
                <w:sz w:val="24"/>
                <w:lang w:val="fr-BE"/>
              </w:rPr>
              <w:t>laboratoire</w:t>
            </w:r>
          </w:p>
          <w:p w14:paraId="169A8B4F" w14:textId="77777777" w:rsidR="001E6050" w:rsidRDefault="001E6050" w:rsidP="003E2069">
            <w:pPr>
              <w:tabs>
                <w:tab w:val="left" w:pos="3402"/>
              </w:tabs>
              <w:ind w:left="1418"/>
              <w:jc w:val="both"/>
              <w:rPr>
                <w:b/>
                <w:sz w:val="18"/>
                <w:u w:val="single"/>
              </w:rPr>
            </w:pPr>
            <w:r>
              <w:rPr>
                <w:sz w:val="24"/>
                <w:lang w:val="fr-BE"/>
              </w:rPr>
              <w:t>Professeur</w:t>
            </w:r>
            <w:r>
              <w:rPr>
                <w:sz w:val="24"/>
                <w:lang w:val="fr-BE"/>
              </w:rPr>
              <w:tab/>
              <w:t>Patrick Alexandre</w:t>
            </w:r>
          </w:p>
        </w:tc>
      </w:tr>
      <w:tr w:rsidR="001E6050" w14:paraId="6ABD8244" w14:textId="77777777" w:rsidTr="003E2069">
        <w:tc>
          <w:tcPr>
            <w:tcW w:w="9212" w:type="dxa"/>
            <w:tcBorders>
              <w:top w:val="single" w:sz="4" w:space="0" w:color="auto"/>
              <w:left w:val="nil"/>
              <w:bottom w:val="nil"/>
              <w:right w:val="nil"/>
            </w:tcBorders>
          </w:tcPr>
          <w:p w14:paraId="28554825" w14:textId="77777777" w:rsidR="001E6050" w:rsidRDefault="001E6050" w:rsidP="003E2069">
            <w:pPr>
              <w:pStyle w:val="Titre5"/>
              <w:spacing w:before="120" w:after="120"/>
              <w:rPr>
                <w:sz w:val="32"/>
                <w:u w:val="single"/>
              </w:rPr>
            </w:pPr>
            <w:r>
              <w:rPr>
                <w:sz w:val="32"/>
              </w:rPr>
              <w:t>Travail</w:t>
            </w:r>
          </w:p>
        </w:tc>
      </w:tr>
    </w:tbl>
    <w:p w14:paraId="033B47D8" w14:textId="0B0CC9A7" w:rsidR="001E6050" w:rsidRDefault="001E6050" w:rsidP="001E6050">
      <w:pPr>
        <w:rPr>
          <w:sz w:val="24"/>
        </w:rPr>
      </w:pPr>
      <w:r>
        <w:rPr>
          <w:b/>
          <w:sz w:val="24"/>
          <w:u w:val="single"/>
        </w:rPr>
        <w:t>Date de distribution de l’énoncé</w:t>
      </w:r>
      <w:r>
        <w:rPr>
          <w:sz w:val="24"/>
        </w:rPr>
        <w:t xml:space="preserve"> : </w:t>
      </w:r>
      <w:r w:rsidR="002741BE">
        <w:rPr>
          <w:sz w:val="24"/>
        </w:rPr>
        <w:t>1</w:t>
      </w:r>
      <w:r>
        <w:rPr>
          <w:sz w:val="24"/>
        </w:rPr>
        <w:t>9/</w:t>
      </w:r>
      <w:r w:rsidR="002741BE">
        <w:rPr>
          <w:sz w:val="24"/>
        </w:rPr>
        <w:t>0</w:t>
      </w:r>
      <w:r>
        <w:rPr>
          <w:sz w:val="24"/>
        </w:rPr>
        <w:t>3/202</w:t>
      </w:r>
      <w:r w:rsidR="002741BE">
        <w:rPr>
          <w:sz w:val="24"/>
        </w:rPr>
        <w:t>1</w:t>
      </w:r>
    </w:p>
    <w:p w14:paraId="143FD47B" w14:textId="77777777" w:rsidR="001E6050" w:rsidRDefault="001E6050" w:rsidP="001E6050">
      <w:pPr>
        <w:rPr>
          <w:sz w:val="24"/>
        </w:rPr>
      </w:pPr>
    </w:p>
    <w:p w14:paraId="6FC73033" w14:textId="77777777" w:rsidR="001E6050" w:rsidRDefault="001E6050" w:rsidP="001E6050">
      <w:pPr>
        <w:tabs>
          <w:tab w:val="left" w:pos="1276"/>
          <w:tab w:val="left" w:pos="1701"/>
        </w:tabs>
        <w:ind w:left="1276" w:hanging="1276"/>
        <w:rPr>
          <w:sz w:val="24"/>
        </w:rPr>
      </w:pPr>
      <w:r>
        <w:rPr>
          <w:b/>
          <w:sz w:val="24"/>
          <w:u w:val="single"/>
        </w:rPr>
        <w:t>Evaluation</w:t>
      </w:r>
      <w:r>
        <w:rPr>
          <w:sz w:val="24"/>
        </w:rPr>
        <w:t> :</w:t>
      </w:r>
      <w:r>
        <w:rPr>
          <w:sz w:val="24"/>
        </w:rPr>
        <w:tab/>
        <w:t>Application à rendre le jour de l’examen, à commenter et modifier.</w:t>
      </w:r>
    </w:p>
    <w:p w14:paraId="47910A3D" w14:textId="77777777" w:rsidR="001E6050" w:rsidRDefault="001E6050" w:rsidP="001E6050">
      <w:pPr>
        <w:rPr>
          <w:sz w:val="24"/>
        </w:rPr>
      </w:pPr>
    </w:p>
    <w:p w14:paraId="2242ADCA" w14:textId="77777777" w:rsidR="001E6050" w:rsidRDefault="001E6050" w:rsidP="001E6050">
      <w:pPr>
        <w:rPr>
          <w:b/>
          <w:sz w:val="24"/>
          <w:u w:val="single"/>
        </w:rPr>
      </w:pPr>
      <w:r>
        <w:rPr>
          <w:b/>
          <w:sz w:val="24"/>
          <w:u w:val="single"/>
        </w:rPr>
        <w:t>Enoncé</w:t>
      </w:r>
    </w:p>
    <w:p w14:paraId="7311D9E0" w14:textId="77777777" w:rsidR="001E6050" w:rsidRDefault="001E6050" w:rsidP="001E6050">
      <w:pPr>
        <w:jc w:val="both"/>
        <w:rPr>
          <w:sz w:val="24"/>
        </w:rPr>
      </w:pPr>
      <w:r>
        <w:rPr>
          <w:sz w:val="24"/>
        </w:rPr>
        <w:t xml:space="preserve">Réaliser un programme qui permet de </w:t>
      </w:r>
      <w:r>
        <w:rPr>
          <w:b/>
          <w:sz w:val="24"/>
        </w:rPr>
        <w:t>gérer un magasin de prêt de DVDs</w:t>
      </w:r>
      <w:r>
        <w:rPr>
          <w:sz w:val="24"/>
        </w:rPr>
        <w:t>.</w:t>
      </w:r>
    </w:p>
    <w:p w14:paraId="0EE048C2" w14:textId="77777777" w:rsidR="001E6050" w:rsidRDefault="001E6050" w:rsidP="001E6050">
      <w:pPr>
        <w:jc w:val="both"/>
        <w:rPr>
          <w:sz w:val="24"/>
        </w:rPr>
      </w:pPr>
    </w:p>
    <w:p w14:paraId="4D5400FC" w14:textId="77777777" w:rsidR="001E6050" w:rsidRDefault="001E6050" w:rsidP="001E6050">
      <w:pPr>
        <w:jc w:val="both"/>
        <w:rPr>
          <w:sz w:val="24"/>
        </w:rPr>
      </w:pPr>
      <w:r>
        <w:rPr>
          <w:sz w:val="24"/>
        </w:rPr>
        <w:t>Nous souhaitons disposer d'une application où il sera possible de consulter les DVD présents et en prêt, en distinguant les DVD présents disponibles à la location.</w:t>
      </w:r>
    </w:p>
    <w:p w14:paraId="2AB69A77" w14:textId="77777777" w:rsidR="001E6050" w:rsidRDefault="001E6050" w:rsidP="001E6050">
      <w:pPr>
        <w:jc w:val="both"/>
        <w:rPr>
          <w:sz w:val="24"/>
        </w:rPr>
      </w:pPr>
      <w:r>
        <w:rPr>
          <w:sz w:val="24"/>
        </w:rPr>
        <w:t>En ce qui concerne l'emprunt, nous souhaitons connaître les clients en ordre, en retard de cotisation et en retard de rentrée de DVD (système d'amendes à mettre en place). Il est évident que nous souhaitons disposer d'une alarme ne permettant pas à un client en retard de cotisation d'emprunter des DVD.</w:t>
      </w:r>
    </w:p>
    <w:p w14:paraId="3A5095AE" w14:textId="77777777" w:rsidR="001E6050" w:rsidRDefault="001E6050" w:rsidP="001E6050">
      <w:pPr>
        <w:jc w:val="both"/>
        <w:rPr>
          <w:sz w:val="24"/>
        </w:rPr>
      </w:pPr>
      <w:r>
        <w:rPr>
          <w:sz w:val="24"/>
        </w:rPr>
        <w:t>Nous aimerions connaître, pour chaque DVD, le réalisateur.</w:t>
      </w:r>
    </w:p>
    <w:p w14:paraId="408B14DE" w14:textId="77777777" w:rsidR="001E6050" w:rsidRDefault="001E6050" w:rsidP="001E6050">
      <w:pPr>
        <w:jc w:val="both"/>
        <w:rPr>
          <w:sz w:val="24"/>
        </w:rPr>
      </w:pPr>
    </w:p>
    <w:p w14:paraId="32AC6EA1" w14:textId="77777777" w:rsidR="001E6050" w:rsidRDefault="001E6050" w:rsidP="001E6050">
      <w:pPr>
        <w:jc w:val="both"/>
        <w:rPr>
          <w:sz w:val="24"/>
        </w:rPr>
      </w:pPr>
      <w:r>
        <w:rPr>
          <w:sz w:val="24"/>
        </w:rPr>
        <w:t>L'application permettra de générer</w:t>
      </w:r>
    </w:p>
    <w:p w14:paraId="1C1CD222" w14:textId="77777777" w:rsidR="001E6050" w:rsidRDefault="001E6050" w:rsidP="001E6050">
      <w:pPr>
        <w:numPr>
          <w:ilvl w:val="0"/>
          <w:numId w:val="2"/>
        </w:numPr>
        <w:tabs>
          <w:tab w:val="clear" w:pos="360"/>
          <w:tab w:val="num" w:pos="851"/>
        </w:tabs>
        <w:ind w:left="851"/>
        <w:jc w:val="both"/>
        <w:rPr>
          <w:sz w:val="24"/>
        </w:rPr>
      </w:pPr>
      <w:r>
        <w:rPr>
          <w:sz w:val="24"/>
        </w:rPr>
        <w:t>automatiquement un bordereau d'emprunt,</w:t>
      </w:r>
    </w:p>
    <w:p w14:paraId="18B62C4F" w14:textId="77777777" w:rsidR="001E6050" w:rsidRDefault="001E6050" w:rsidP="001E6050">
      <w:pPr>
        <w:numPr>
          <w:ilvl w:val="0"/>
          <w:numId w:val="2"/>
        </w:numPr>
        <w:tabs>
          <w:tab w:val="clear" w:pos="360"/>
          <w:tab w:val="num" w:pos="851"/>
        </w:tabs>
        <w:ind w:left="851"/>
        <w:jc w:val="both"/>
        <w:rPr>
          <w:sz w:val="24"/>
        </w:rPr>
      </w:pPr>
      <w:r>
        <w:rPr>
          <w:sz w:val="24"/>
        </w:rPr>
        <w:t>le relevé des DVD sortis,</w:t>
      </w:r>
    </w:p>
    <w:p w14:paraId="1FCE90E4" w14:textId="77777777" w:rsidR="001E6050" w:rsidRDefault="001E6050" w:rsidP="001E6050">
      <w:pPr>
        <w:numPr>
          <w:ilvl w:val="0"/>
          <w:numId w:val="2"/>
        </w:numPr>
        <w:tabs>
          <w:tab w:val="clear" w:pos="360"/>
          <w:tab w:val="num" w:pos="851"/>
        </w:tabs>
        <w:ind w:left="851"/>
        <w:jc w:val="both"/>
        <w:rPr>
          <w:sz w:val="24"/>
        </w:rPr>
      </w:pPr>
      <w:r>
        <w:rPr>
          <w:sz w:val="24"/>
        </w:rPr>
        <w:t>le relevé des clients en retard de cotisation, un document personnalisé pouvant être envoyé par mail si possible,</w:t>
      </w:r>
    </w:p>
    <w:p w14:paraId="52994B86" w14:textId="77777777" w:rsidR="001E6050" w:rsidRDefault="001E6050" w:rsidP="001E6050">
      <w:pPr>
        <w:numPr>
          <w:ilvl w:val="0"/>
          <w:numId w:val="2"/>
        </w:numPr>
        <w:tabs>
          <w:tab w:val="clear" w:pos="360"/>
          <w:tab w:val="num" w:pos="851"/>
        </w:tabs>
        <w:ind w:left="851"/>
        <w:jc w:val="both"/>
        <w:rPr>
          <w:sz w:val="24"/>
        </w:rPr>
      </w:pPr>
      <w:r>
        <w:rPr>
          <w:sz w:val="24"/>
        </w:rPr>
        <w:t>le document relatif aux DVD constituant notre stock existera également en format html avec visualisation possible au sein de l'application,</w:t>
      </w:r>
    </w:p>
    <w:p w14:paraId="5DF34592" w14:textId="77777777" w:rsidR="001E6050" w:rsidRPr="001E6050" w:rsidRDefault="001E6050" w:rsidP="001E6050">
      <w:pPr>
        <w:numPr>
          <w:ilvl w:val="0"/>
          <w:numId w:val="2"/>
        </w:numPr>
        <w:tabs>
          <w:tab w:val="clear" w:pos="360"/>
          <w:tab w:val="num" w:pos="851"/>
        </w:tabs>
        <w:ind w:left="851"/>
        <w:jc w:val="both"/>
        <w:rPr>
          <w:sz w:val="24"/>
        </w:rPr>
      </w:pPr>
      <w:r w:rsidRPr="001E6050">
        <w:rPr>
          <w:sz w:val="24"/>
        </w:rPr>
        <w:t>il sera prévu de générer les rappels concernant un dépassement de date d'emprunt.</w:t>
      </w:r>
    </w:p>
    <w:p w14:paraId="58C0CF79" w14:textId="77777777" w:rsidR="001E6050" w:rsidRDefault="001E6050" w:rsidP="001E6050">
      <w:pPr>
        <w:jc w:val="both"/>
        <w:rPr>
          <w:sz w:val="24"/>
        </w:rPr>
      </w:pPr>
    </w:p>
    <w:p w14:paraId="77E44233" w14:textId="77777777" w:rsidR="001E6050" w:rsidRDefault="001E6050" w:rsidP="001E6050">
      <w:pPr>
        <w:jc w:val="both"/>
        <w:rPr>
          <w:sz w:val="24"/>
        </w:rPr>
      </w:pPr>
      <w:r>
        <w:rPr>
          <w:sz w:val="24"/>
        </w:rPr>
        <w:t>Tous les ensembles de données seront accessibles par des fenêtres différentes. De plus, un écran de type tableau de bord sera le point d’entrée de l’application et permettra de piloter quotidiennement l’application en présentant les DVD, les emprunts et les clients, l’encodage des relations entre ces sous-ensembles de données étant centralisés en ce tableau de bord.</w:t>
      </w:r>
    </w:p>
    <w:p w14:paraId="0ACC984A" w14:textId="77777777" w:rsidR="001E6050" w:rsidRDefault="001E6050" w:rsidP="001E6050">
      <w:pPr>
        <w:jc w:val="both"/>
        <w:rPr>
          <w:sz w:val="24"/>
        </w:rPr>
      </w:pPr>
    </w:p>
    <w:p w14:paraId="65FB08CD" w14:textId="77777777" w:rsidR="001E6050" w:rsidRDefault="001E6050" w:rsidP="001E6050">
      <w:pPr>
        <w:jc w:val="both"/>
        <w:rPr>
          <w:b/>
          <w:sz w:val="24"/>
        </w:rPr>
      </w:pPr>
      <w:r>
        <w:rPr>
          <w:b/>
          <w:sz w:val="24"/>
        </w:rPr>
        <w:t xml:space="preserve">Le gestionnaire de bases de données est Microsoft SQL Server qui sera </w:t>
      </w:r>
      <w:r>
        <w:rPr>
          <w:b/>
          <w:i/>
          <w:iCs/>
          <w:sz w:val="24"/>
        </w:rPr>
        <w:t>attaqué</w:t>
      </w:r>
      <w:r>
        <w:rPr>
          <w:b/>
          <w:sz w:val="24"/>
        </w:rPr>
        <w:t xml:space="preserve"> par le modèle en N-couches.</w:t>
      </w:r>
    </w:p>
    <w:p w14:paraId="6A8D89F8" w14:textId="77777777" w:rsidR="001E6050" w:rsidRDefault="001E6050" w:rsidP="001E6050">
      <w:pPr>
        <w:jc w:val="both"/>
        <w:rPr>
          <w:sz w:val="24"/>
        </w:rPr>
      </w:pPr>
      <w:r>
        <w:rPr>
          <w:b/>
          <w:sz w:val="24"/>
        </w:rPr>
        <w:t>Tout apport représentera un plus</w:t>
      </w:r>
      <w:r>
        <w:rPr>
          <w:sz w:val="24"/>
        </w:rPr>
        <w:t xml:space="preserve">. </w:t>
      </w:r>
      <w:r>
        <w:rPr>
          <w:b/>
          <w:sz w:val="24"/>
        </w:rPr>
        <w:t>Les renseignements ci</w:t>
      </w:r>
      <w:r>
        <w:rPr>
          <w:b/>
          <w:sz w:val="24"/>
        </w:rPr>
        <w:noBreakHyphen/>
        <w:t>dessus sont fournis à titre indicatif</w:t>
      </w:r>
      <w:r>
        <w:rPr>
          <w:sz w:val="24"/>
        </w:rPr>
        <w:t xml:space="preserve">. </w:t>
      </w:r>
      <w:r>
        <w:rPr>
          <w:b/>
          <w:sz w:val="24"/>
        </w:rPr>
        <w:t>Toutes les questions doivent être posées pour que ne subsiste aucun problème</w:t>
      </w:r>
      <w:r>
        <w:rPr>
          <w:sz w:val="24"/>
        </w:rPr>
        <w:t>.</w:t>
      </w:r>
    </w:p>
    <w:p w14:paraId="52F2E5B4" w14:textId="77777777" w:rsidR="001E6050" w:rsidRDefault="001E6050" w:rsidP="001E6050">
      <w:pPr>
        <w:pStyle w:val="Textebrut"/>
        <w:jc w:val="both"/>
        <w:rPr>
          <w:rFonts w:ascii="Times New Roman" w:hAnsi="Times New Roman"/>
          <w:sz w:val="24"/>
        </w:rPr>
      </w:pPr>
    </w:p>
    <w:p w14:paraId="4B6318D6" w14:textId="77777777" w:rsidR="00ED1773" w:rsidRDefault="002741BE"/>
    <w:sectPr w:rsidR="00ED17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164B3"/>
    <w:multiLevelType w:val="singleLevel"/>
    <w:tmpl w:val="EDEE4254"/>
    <w:lvl w:ilvl="0">
      <w:start w:val="4000"/>
      <w:numFmt w:val="decimal"/>
      <w:pStyle w:val="Titre4"/>
      <w:lvlText w:val="%1"/>
      <w:lvlJc w:val="left"/>
      <w:pPr>
        <w:tabs>
          <w:tab w:val="num" w:pos="495"/>
        </w:tabs>
        <w:ind w:left="495" w:hanging="495"/>
      </w:pPr>
      <w:rPr>
        <w:rFonts w:hint="default"/>
      </w:rPr>
    </w:lvl>
  </w:abstractNum>
  <w:abstractNum w:abstractNumId="1" w15:restartNumberingAfterBreak="0">
    <w:nsid w:val="50BF6B9C"/>
    <w:multiLevelType w:val="singleLevel"/>
    <w:tmpl w:val="D5FCE6B8"/>
    <w:lvl w:ilvl="0">
      <w:start w:val="1"/>
      <w:numFmt w:val="bullet"/>
      <w:lvlText w:val=""/>
      <w:lvlJc w:val="left"/>
      <w:pPr>
        <w:tabs>
          <w:tab w:val="num" w:pos="360"/>
        </w:tabs>
        <w:ind w:left="284" w:hanging="284"/>
      </w:pPr>
      <w:rPr>
        <w:rFonts w:ascii="Symbol" w:hAnsi="Symbol" w:hint="default"/>
        <w:sz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50"/>
    <w:rsid w:val="00192617"/>
    <w:rsid w:val="001E6050"/>
    <w:rsid w:val="002741BE"/>
    <w:rsid w:val="00F205C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2E21"/>
  <w15:chartTrackingRefBased/>
  <w15:docId w15:val="{BCB3324B-14FC-468E-BA19-17998722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050"/>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1E6050"/>
    <w:pPr>
      <w:keepNext/>
      <w:tabs>
        <w:tab w:val="left" w:pos="3402"/>
      </w:tabs>
      <w:ind w:left="1418"/>
      <w:jc w:val="both"/>
      <w:outlineLvl w:val="0"/>
    </w:pPr>
    <w:rPr>
      <w:sz w:val="24"/>
      <w:lang w:val="fr-BE"/>
    </w:rPr>
  </w:style>
  <w:style w:type="paragraph" w:styleId="Titre4">
    <w:name w:val="heading 4"/>
    <w:basedOn w:val="Normal"/>
    <w:next w:val="Normal"/>
    <w:link w:val="Titre4Car"/>
    <w:qFormat/>
    <w:rsid w:val="001E6050"/>
    <w:pPr>
      <w:keepNext/>
      <w:numPr>
        <w:numId w:val="1"/>
      </w:numPr>
      <w:pBdr>
        <w:top w:val="single" w:sz="4" w:space="1" w:color="auto"/>
        <w:left w:val="single" w:sz="4" w:space="4" w:color="auto"/>
        <w:bottom w:val="single" w:sz="4" w:space="1" w:color="auto"/>
        <w:right w:val="single" w:sz="4" w:space="4" w:color="auto"/>
      </w:pBdr>
      <w:outlineLvl w:val="3"/>
    </w:pPr>
    <w:rPr>
      <w:sz w:val="24"/>
      <w:lang w:val="fr-BE"/>
    </w:rPr>
  </w:style>
  <w:style w:type="paragraph" w:styleId="Titre5">
    <w:name w:val="heading 5"/>
    <w:basedOn w:val="Normal"/>
    <w:next w:val="Normal"/>
    <w:link w:val="Titre5Car"/>
    <w:qFormat/>
    <w:rsid w:val="001E6050"/>
    <w:pPr>
      <w:keepNext/>
      <w:jc w:val="center"/>
      <w:outlineLvl w:val="4"/>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E6050"/>
    <w:rPr>
      <w:rFonts w:ascii="Times New Roman" w:eastAsia="Times New Roman" w:hAnsi="Times New Roman" w:cs="Times New Roman"/>
      <w:sz w:val="24"/>
      <w:szCs w:val="20"/>
      <w:lang w:val="fr-BE" w:eastAsia="fr-FR"/>
    </w:rPr>
  </w:style>
  <w:style w:type="character" w:customStyle="1" w:styleId="Titre4Car">
    <w:name w:val="Titre 4 Car"/>
    <w:basedOn w:val="Policepardfaut"/>
    <w:link w:val="Titre4"/>
    <w:rsid w:val="001E6050"/>
    <w:rPr>
      <w:rFonts w:ascii="Times New Roman" w:eastAsia="Times New Roman" w:hAnsi="Times New Roman" w:cs="Times New Roman"/>
      <w:sz w:val="24"/>
      <w:szCs w:val="20"/>
      <w:lang w:val="fr-BE" w:eastAsia="fr-FR"/>
    </w:rPr>
  </w:style>
  <w:style w:type="character" w:customStyle="1" w:styleId="Titre5Car">
    <w:name w:val="Titre 5 Car"/>
    <w:basedOn w:val="Policepardfaut"/>
    <w:link w:val="Titre5"/>
    <w:rsid w:val="001E6050"/>
    <w:rPr>
      <w:rFonts w:ascii="Times New Roman" w:eastAsia="Times New Roman" w:hAnsi="Times New Roman" w:cs="Times New Roman"/>
      <w:b/>
      <w:sz w:val="24"/>
      <w:szCs w:val="20"/>
      <w:lang w:eastAsia="fr-FR"/>
    </w:rPr>
  </w:style>
  <w:style w:type="paragraph" w:styleId="Titre">
    <w:name w:val="Title"/>
    <w:basedOn w:val="Normal"/>
    <w:link w:val="TitreCar"/>
    <w:qFormat/>
    <w:rsid w:val="001E6050"/>
    <w:pPr>
      <w:pBdr>
        <w:top w:val="single" w:sz="4" w:space="1" w:color="auto"/>
        <w:left w:val="single" w:sz="4" w:space="4" w:color="auto"/>
        <w:bottom w:val="single" w:sz="4" w:space="1" w:color="auto"/>
        <w:right w:val="single" w:sz="4" w:space="4" w:color="auto"/>
      </w:pBdr>
      <w:jc w:val="center"/>
    </w:pPr>
    <w:rPr>
      <w:b/>
      <w:sz w:val="28"/>
      <w:lang w:val="fr-BE"/>
    </w:rPr>
  </w:style>
  <w:style w:type="character" w:customStyle="1" w:styleId="TitreCar">
    <w:name w:val="Titre Car"/>
    <w:basedOn w:val="Policepardfaut"/>
    <w:link w:val="Titre"/>
    <w:rsid w:val="001E6050"/>
    <w:rPr>
      <w:rFonts w:ascii="Times New Roman" w:eastAsia="Times New Roman" w:hAnsi="Times New Roman" w:cs="Times New Roman"/>
      <w:b/>
      <w:sz w:val="28"/>
      <w:szCs w:val="20"/>
      <w:lang w:val="fr-BE" w:eastAsia="fr-FR"/>
    </w:rPr>
  </w:style>
  <w:style w:type="paragraph" w:styleId="Textebrut">
    <w:name w:val="Plain Text"/>
    <w:basedOn w:val="Normal"/>
    <w:link w:val="TextebrutCar"/>
    <w:semiHidden/>
    <w:rsid w:val="001E6050"/>
    <w:rPr>
      <w:rFonts w:ascii="Courier New" w:hAnsi="Courier New"/>
    </w:rPr>
  </w:style>
  <w:style w:type="character" w:customStyle="1" w:styleId="TextebrutCar">
    <w:name w:val="Texte brut Car"/>
    <w:basedOn w:val="Policepardfaut"/>
    <w:link w:val="Textebrut"/>
    <w:semiHidden/>
    <w:rsid w:val="001E6050"/>
    <w:rPr>
      <w:rFonts w:ascii="Courier New" w:eastAsia="Times New Roman" w:hAnsi="Courier New"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318</Words>
  <Characters>1752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Patrick</dc:creator>
  <cp:keywords/>
  <dc:description/>
  <cp:lastModifiedBy>ALEXANDRE Patrick</cp:lastModifiedBy>
  <cp:revision>2</cp:revision>
  <dcterms:created xsi:type="dcterms:W3CDTF">2020-03-09T16:28:00Z</dcterms:created>
  <dcterms:modified xsi:type="dcterms:W3CDTF">2021-03-19T17:35:00Z</dcterms:modified>
</cp:coreProperties>
</file>