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600"/>
        <w:jc w:val="center"/>
      </w:pPr>
      <w:r>
        <w:rPr>
          <w:rFonts w:ascii="Calibri" w:cs="Calibri" w:eastAsia="Calibri" w:hAnsi="Calibri"/>
          <w:b/>
          <w:bCs/>
          <w:color w:val="1E3A5F"/>
          <w:sz w:val="64"/>
          <w:szCs w:val="64"/>
        </w:rPr>
        <w:t xml:space="preserve">ScholarShelf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334155"/>
          <w:sz w:val="36"/>
          <w:szCs w:val="36"/>
        </w:rPr>
        <w:t xml:space="preserve">System Test Plan &amp; QA Handover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Full-application test coverage for the school book-distribution platform</w:t>
      </w:r>
    </w:p>
    <w:p>
      <w:pPr>
        <w:spacing w:after="120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Owner: BytHub Technology Ltd  ·  Production: www.scholarshelf.co.uk</w:t>
      </w:r>
    </w:p>
    <w:tbl>
      <w:tblPr>
        <w:tblW w:type="dxa" w:w="10080"/>
        <w:tblBorders>
          <w:top w:val="single" w:color="C7CED8" w:sz="2"/>
          <w:left w:val="single" w:color="C7CED8" w:sz="2"/>
          <w:bottom w:val="single" w:color="C7CED8" w:sz="2"/>
          <w:right w:val="single" w:color="C7CED8" w:sz="2"/>
          <w:insideH w:val="single" w:color="C7CED8" w:sz="2"/>
          <w:insideV w:val="single" w:color="C7CED8" w:sz="2"/>
        </w:tblBorders>
      </w:tblPr>
      <w:tblGrid>
        <w:gridCol w:w="2600"/>
        <w:gridCol w:w="7480"/>
      </w:tblGrid>
      <w:tr>
        <w:tc>
          <w:tcPr>
            <w:tcW w:type="dxa" w:w="26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9"/>
                <w:szCs w:val="19"/>
              </w:rPr>
              <w:t xml:space="preserve">Document</w:t>
            </w:r>
          </w:p>
        </w:tc>
        <w:tc>
          <w:tcPr>
            <w:tcW w:type="dxa" w:w="748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ScholarShelf System Test Plan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9"/>
                <w:szCs w:val="19"/>
              </w:rPr>
              <w:t xml:space="preserve">Version</w:t>
            </w:r>
          </w:p>
        </w:tc>
        <w:tc>
          <w:tcPr>
            <w:tcW w:type="dxa" w:w="74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9"/>
                <w:szCs w:val="19"/>
              </w:rPr>
              <w:t xml:space="preserve">Date</w:t>
            </w:r>
          </w:p>
        </w:tc>
        <w:tc>
          <w:tcPr>
            <w:tcW w:type="dxa" w:w="748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 July 2026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9"/>
                <w:szCs w:val="19"/>
              </w:rPr>
              <w:t xml:space="preserve">Prepared for</w:t>
            </w:r>
          </w:p>
        </w:tc>
        <w:tc>
          <w:tcPr>
            <w:tcW w:type="dxa" w:w="74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QA / Testing team handover</w:t>
            </w:r>
          </w:p>
        </w:tc>
      </w:tr>
      <w:tr>
        <w:tc>
          <w:tcPr>
            <w:tcW w:type="dxa" w:w="26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9"/>
                <w:szCs w:val="19"/>
              </w:rPr>
              <w:t xml:space="preserve">Product</w:t>
            </w:r>
          </w:p>
        </w:tc>
        <w:tc>
          <w:tcPr>
            <w:tcW w:type="dxa" w:w="748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ScholarShelf (internal name: EduBook) — multi-tenant SaaS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74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Production — https://www.scholarshelf.co.uk</w:t>
            </w:r>
          </w:p>
        </w:tc>
      </w:tr>
      <w:tr>
        <w:tc>
          <w:tcPr>
            <w:tcW w:type="dxa" w:w="26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9"/>
                <w:szCs w:val="19"/>
              </w:rPr>
              <w:t xml:space="preserve">Status</w:t>
            </w:r>
          </w:p>
        </w:tc>
        <w:tc>
          <w:tcPr>
            <w:tcW w:type="dxa" w:w="748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Ready for test execution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1. Purpose &amp; scope</w:t>
      </w:r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</w:rPr>
        <w:t xml:space="preserve">This document is the test plan for handing ScholarShelf to a QA/testing team. It defines the environment, roles, approach, and a full set of test cases across every module and role, so a tester can execute a complete pass and record results directly in the Result column of each table.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In scope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Authentication, RBAC and multi-role context switching (8 roles)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Staff invitation wizard, dual-role detection, and staff-parent family linking (new this release)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Family enrolment and automatic parent linking-code email (new this release)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Parent onboarding (email invite, linking code, CSV import)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Catalogue, bundles, classes, students and CSV/XLSX import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Allocations and teacher distribution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Payment lifecycle, family basket, and collection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Messaging, reports, branding, school setup wizard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IT website CMS and public school pages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Owner/platform: school lifecycle, support mode, DB console, multi-tenant isolation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Non-functional: security, performance, responsive/cross-browser, email deliverability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Out of scope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Load/stress testing beyond basic responsiveness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Penetration testing (a STRIDE review and 52 automated security tests already exist — see SECURITY_REVIEW.md)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Third-party infrastructure (Neon, Vercel, Resend) internals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Native mobile apps (web responsive only)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2. Test environment &amp; prerequisites</w:t>
      </w:r>
    </w:p>
    <w:tbl>
      <w:tblPr>
        <w:tblW w:type="dxa" w:w="10080"/>
        <w:tblBorders>
          <w:top w:val="single" w:color="C7CED8" w:sz="2"/>
          <w:left w:val="single" w:color="C7CED8" w:sz="2"/>
          <w:bottom w:val="single" w:color="C7CED8" w:sz="2"/>
          <w:right w:val="single" w:color="C7CED8" w:sz="2"/>
          <w:insideH w:val="single" w:color="C7CED8" w:sz="2"/>
          <w:insideV w:val="single" w:color="C7CED8" w:sz="2"/>
        </w:tblBorders>
      </w:tblPr>
      <w:tblGrid>
        <w:gridCol w:w="2600"/>
        <w:gridCol w:w="7480"/>
      </w:tblGrid>
      <w:tr>
        <w:tc>
          <w:tcPr>
            <w:tcW w:type="dxa" w:w="26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9"/>
                <w:szCs w:val="19"/>
              </w:rPr>
              <w:t xml:space="preserve">Production URL</w:t>
            </w:r>
          </w:p>
        </w:tc>
        <w:tc>
          <w:tcPr>
            <w:tcW w:type="dxa" w:w="748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https://www.scholarshelf.co.uk (hard-refresh with Ctrl+Shift+R to beat CDN cache)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9"/>
                <w:szCs w:val="19"/>
              </w:rPr>
              <w:t xml:space="preserve">Frontend</w:t>
            </w:r>
          </w:p>
        </w:tc>
        <w:tc>
          <w:tcPr>
            <w:tcW w:type="dxa" w:w="74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React SPA (Vite), served on the Vercel CDN</w:t>
            </w:r>
          </w:p>
        </w:tc>
      </w:tr>
      <w:tr>
        <w:tc>
          <w:tcPr>
            <w:tcW w:type="dxa" w:w="26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9"/>
                <w:szCs w:val="19"/>
              </w:rPr>
              <w:t xml:space="preserve">Backend</w:t>
            </w:r>
          </w:p>
        </w:tc>
        <w:tc>
          <w:tcPr>
            <w:tcW w:type="dxa" w:w="748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Express serverless function under /api/* (30s max per request)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9"/>
                <w:szCs w:val="19"/>
              </w:rPr>
              <w:t xml:space="preserve">Database</w:t>
            </w:r>
          </w:p>
        </w:tc>
        <w:tc>
          <w:tcPr>
            <w:tcW w:type="dxa" w:w="74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PostgreSQL on Neon</w:t>
            </w:r>
          </w:p>
        </w:tc>
      </w:tr>
      <w:tr>
        <w:tc>
          <w:tcPr>
            <w:tcW w:type="dxa" w:w="26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9"/>
                <w:szCs w:val="19"/>
              </w:rPr>
              <w:t xml:space="preserve">Email</w:t>
            </w:r>
          </w:p>
        </w:tc>
        <w:tc>
          <w:tcPr>
            <w:tcW w:type="dxa" w:w="748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Resend — verify deliveries in the Resend dashboard (Emails → Sending)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9"/>
                <w:szCs w:val="19"/>
              </w:rPr>
              <w:t xml:space="preserve">Browsers</w:t>
            </w:r>
          </w:p>
        </w:tc>
        <w:tc>
          <w:tcPr>
            <w:tcW w:type="dxa" w:w="74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Chrome, Edge, Firefox, Safari (latest). Test at least Chrome + one other.</w:t>
            </w:r>
          </w:p>
        </w:tc>
      </w:tr>
      <w:tr>
        <w:tc>
          <w:tcPr>
            <w:tcW w:type="dxa" w:w="26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9"/>
                <w:szCs w:val="19"/>
              </w:rPr>
              <w:t xml:space="preserve">Devices</w:t>
            </w:r>
          </w:p>
        </w:tc>
        <w:tc>
          <w:tcPr>
            <w:tcW w:type="dxa" w:w="748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Desktop (1440px), tablet (768px), mobile (390px) — the invite wizard and parent portal must be usable on mobile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9"/>
                <w:szCs w:val="19"/>
              </w:rPr>
              <w:t xml:space="preserve">Demo accounts</w:t>
            </w:r>
          </w:p>
        </w:tc>
        <w:tc>
          <w:tcPr>
            <w:tcW w:type="dxa" w:w="74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Login page buttons: BytHub (owner), Admin, Teacher, Parent, Finance. School code DEMO-001 (except owner).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Prerequisites before testing the new features: </w:t>
      </w:r>
      <w:r>
        <w:rPr>
          <w:rFonts w:ascii="Calibri" w:cs="Calibri" w:eastAsia="Calibri" w:hAnsi="Calibri"/>
          <w:sz w:val="20"/>
          <w:szCs w:val="20"/>
        </w:rPr>
        <w:t xml:space="preserve">(1) Resend must be configured (RESEND_API_KEY set, RESEND_FROM_EMAIL a plain address); (2) the invites table must have the family_id, relationship and guardian_permissions columns (already applied in production). Without these, invite emails or invite reads will fail.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Data-safety note: </w:t>
      </w:r>
      <w:r>
        <w:rPr>
          <w:rFonts w:ascii="Calibri" w:cs="Calibri" w:eastAsia="Calibri" w:hAnsi="Calibri"/>
          <w:sz w:val="20"/>
          <w:szCs w:val="20"/>
        </w:rPr>
        <w:t xml:space="preserve">this plan runs against production. Prefer the DEMO-001 school and clearly-named test data (e.g. "QA Test Family"). Do not send invites to real people; use tester-owned mailboxes or plus-addressing. Never accept the "truncate families" prompt if anyone runs db:push.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3. Roles &amp; test accounts</w:t>
      </w:r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</w:rPr>
        <w:t xml:space="preserve">Role is resolved server-side from the session. Each role lands on a default route and sees only its permitted areas.</w:t>
      </w:r>
    </w:p>
    <w:tbl>
      <w:tblPr>
        <w:tblW w:type="dxa" w:w="10080"/>
        <w:tblBorders>
          <w:top w:val="single" w:color="C7CED8" w:sz="2"/>
          <w:left w:val="single" w:color="C7CED8" w:sz="2"/>
          <w:bottom w:val="single" w:color="C7CED8" w:sz="2"/>
          <w:right w:val="single" w:color="C7CED8" w:sz="2"/>
          <w:insideH w:val="single" w:color="C7CED8" w:sz="2"/>
          <w:insideV w:val="single" w:color="C7CED8" w:sz="2"/>
        </w:tblBorders>
      </w:tblPr>
      <w:tblGrid>
        <w:gridCol w:w="2100"/>
        <w:gridCol w:w="1500"/>
        <w:gridCol w:w="1680"/>
        <w:gridCol w:w="4800"/>
      </w:tblGrid>
      <w:tr>
        <w:trPr>
          <w:tblHeader/>
        </w:trPr>
        <w:tc>
          <w:tcPr>
            <w:tcW w:type="dxa" w:w="210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50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168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Lands on</w:t>
            </w:r>
          </w:p>
        </w:tc>
        <w:tc>
          <w:tcPr>
            <w:tcW w:type="dxa" w:w="480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Can see / do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Owner / Platform admin (BytHub)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schools</w:t>
            </w:r>
          </w:p>
        </w:tc>
        <w:tc>
          <w:tcPr>
            <w:tcW w:type="dxa" w:w="16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/admin/owner</w:t>
            </w:r>
          </w:p>
        </w:tc>
        <w:tc>
          <w:tcPr>
            <w:tcW w:type="dxa" w:w="4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Everything + school lifecycle + DB Console + support mode</w:t>
            </w:r>
          </w:p>
        </w:tc>
      </w:tr>
      <w:tr>
        <w:tc>
          <w:tcPr>
            <w:tcW w:type="dxa" w:w="21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School admin</w:t>
            </w:r>
          </w:p>
        </w:tc>
        <w:tc>
          <w:tcPr>
            <w:tcW w:type="dxa" w:w="15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One school</w:t>
            </w:r>
          </w:p>
        </w:tc>
        <w:tc>
          <w:tcPr>
            <w:tcW w:type="dxa" w:w="168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/admin</w:t>
            </w:r>
          </w:p>
        </w:tc>
        <w:tc>
          <w:tcPr>
            <w:tcW w:type="dxa" w:w="48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operations for their school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Finance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One school</w:t>
            </w:r>
          </w:p>
        </w:tc>
        <w:tc>
          <w:tcPr>
            <w:tcW w:type="dxa" w:w="16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/finance</w:t>
            </w:r>
          </w:p>
        </w:tc>
        <w:tc>
          <w:tcPr>
            <w:tcW w:type="dxa" w:w="4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Payments, allocations, reports</w:t>
            </w:r>
          </w:p>
        </w:tc>
      </w:tr>
      <w:tr>
        <w:tc>
          <w:tcPr>
            <w:tcW w:type="dxa" w:w="21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IT personnel</w:t>
            </w:r>
          </w:p>
        </w:tc>
        <w:tc>
          <w:tcPr>
            <w:tcW w:type="dxa" w:w="15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One school</w:t>
            </w:r>
          </w:p>
        </w:tc>
        <w:tc>
          <w:tcPr>
            <w:tcW w:type="dxa" w:w="168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/admin/website</w:t>
            </w:r>
          </w:p>
        </w:tc>
        <w:tc>
          <w:tcPr>
            <w:tcW w:type="dxa" w:w="48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Public website + branding ONLY — no operational/PII data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Teacher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Class-scoped</w:t>
            </w:r>
          </w:p>
        </w:tc>
        <w:tc>
          <w:tcPr>
            <w:tcW w:type="dxa" w:w="16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/teacher</w:t>
            </w:r>
          </w:p>
        </w:tc>
        <w:tc>
          <w:tcPr>
            <w:tcW w:type="dxa" w:w="4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Distribution, class views, extra requests, messages</w:t>
            </w:r>
          </w:p>
        </w:tc>
      </w:tr>
      <w:tr>
        <w:tc>
          <w:tcPr>
            <w:tcW w:type="dxa" w:w="21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Parent</w:t>
            </w:r>
          </w:p>
        </w:tc>
        <w:tc>
          <w:tcPr>
            <w:tcW w:type="dxa" w:w="15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Own children</w:t>
            </w:r>
          </w:p>
        </w:tc>
        <w:tc>
          <w:tcPr>
            <w:tcW w:type="dxa" w:w="168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/parent</w:t>
            </w:r>
          </w:p>
        </w:tc>
        <w:tc>
          <w:tcPr>
            <w:tcW w:type="dxa" w:w="48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Baskets, own payments, messages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Public visitor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6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/school/:code</w:t>
            </w:r>
          </w:p>
        </w:tc>
        <w:tc>
          <w:tcPr>
            <w:tcW w:type="dxa" w:w="4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Published website content only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4. Test approach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Entry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Build deployed to production and reachable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Demo/test accounts available and able to log 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Resend configured; invites schema migrated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Exit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All P1 cases executed with no open Critical/High defects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≥95% of P1/P2 cases Passed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All Critical/High defects fixed and retested; remainder triaged and accepted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Priority &amp; severity</w:t>
      </w:r>
    </w:p>
    <w:tbl>
      <w:tblPr>
        <w:tblW w:type="dxa" w:w="10080"/>
        <w:tblBorders>
          <w:top w:val="single" w:color="C7CED8" w:sz="2"/>
          <w:left w:val="single" w:color="C7CED8" w:sz="2"/>
          <w:bottom w:val="single" w:color="C7CED8" w:sz="2"/>
          <w:right w:val="single" w:color="C7CED8" w:sz="2"/>
          <w:insideH w:val="single" w:color="C7CED8" w:sz="2"/>
          <w:insideV w:val="single" w:color="C7CED8" w:sz="2"/>
        </w:tblBorders>
      </w:tblPr>
      <w:tblGrid>
        <w:gridCol w:w="2000"/>
        <w:gridCol w:w="4040"/>
        <w:gridCol w:w="4040"/>
      </w:tblGrid>
      <w:tr>
        <w:trPr>
          <w:tblHeader/>
        </w:trPr>
        <w:tc>
          <w:tcPr>
            <w:tcW w:type="dxa" w:w="200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404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 (test order)</w:t>
            </w:r>
          </w:p>
        </w:tc>
        <w:tc>
          <w:tcPr>
            <w:tcW w:type="dxa" w:w="404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Severity (defect impact)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P1 / Critical</w:t>
            </w:r>
          </w:p>
        </w:tc>
        <w:tc>
          <w:tcPr>
            <w:tcW w:type="dxa" w:w="40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Core money/data/auth paths — test first</w:t>
            </w:r>
          </w:p>
        </w:tc>
        <w:tc>
          <w:tcPr>
            <w:tcW w:type="dxa" w:w="40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 unusable, data loss, security hole, wrong charge/collection</w:t>
            </w:r>
          </w:p>
        </w:tc>
      </w:tr>
      <w:tr>
        <w:tc>
          <w:tcPr>
            <w:tcW w:type="dxa" w:w="20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P2 / High</w:t>
            </w:r>
          </w:p>
        </w:tc>
        <w:tc>
          <w:tcPr>
            <w:tcW w:type="dxa" w:w="40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Important flows with workarounds</w:t>
            </w:r>
          </w:p>
        </w:tc>
        <w:tc>
          <w:tcPr>
            <w:tcW w:type="dxa" w:w="40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Major function broken but a workaround exists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P3 / Medium-Low</w:t>
            </w:r>
          </w:p>
        </w:tc>
        <w:tc>
          <w:tcPr>
            <w:tcW w:type="dxa" w:w="40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Cosmetic, edge, nice-to-have</w:t>
            </w:r>
          </w:p>
        </w:tc>
        <w:tc>
          <w:tcPr>
            <w:tcW w:type="dxa" w:w="40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Minor/cosmetic; low user impact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How to record results: </w:t>
      </w:r>
      <w:r>
        <w:rPr>
          <w:rFonts w:ascii="Calibri" w:cs="Calibri" w:eastAsia="Calibri" w:hAnsi="Calibri"/>
          <w:sz w:val="20"/>
          <w:szCs w:val="20"/>
        </w:rPr>
        <w:t xml:space="preserve">write Pass or Fail in the Result column of each case. On Fail, raise a defect using the template in section 10 and reference the test-case ID.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5. Priority focus — new in this release</w:t>
      </w:r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</w:rPr>
        <w:t xml:space="preserve">Test these three areas first; they are the newest and highest-risk changes: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6.2 Staff invitation wizard — multi-step invite with dual-role detection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6.3 Invitation acceptance &amp; staff-parent unified account — auto-link to children on accept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6.4 Family enrolment &amp; automatic linking-code email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6. Detailed test cases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6.1 Authentication &amp; access control</w:t>
      </w:r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</w:rPr>
        <w:t xml:space="preserve">Login, sessions, password reset, MFA, and role-based access.</w:t>
      </w:r>
    </w:p>
    <w:tbl>
      <w:tblPr>
        <w:tblW w:type="dxa" w:w="10080"/>
        <w:tblBorders>
          <w:top w:val="single" w:color="C7CED8" w:sz="2"/>
          <w:left w:val="single" w:color="C7CED8" w:sz="2"/>
          <w:bottom w:val="single" w:color="C7CED8" w:sz="2"/>
          <w:right w:val="single" w:color="C7CED8" w:sz="2"/>
          <w:insideH w:val="single" w:color="C7CED8" w:sz="2"/>
          <w:insideV w:val="single" w:color="C7CED8" w:sz="2"/>
        </w:tblBorders>
      </w:tblPr>
      <w:tblGrid>
        <w:gridCol w:w="820"/>
        <w:gridCol w:w="4180"/>
        <w:gridCol w:w="3400"/>
        <w:gridCol w:w="640"/>
        <w:gridCol w:w="1040"/>
      </w:tblGrid>
      <w:tr>
        <w:trPr>
          <w:tblHeader/>
        </w:trPr>
        <w:tc>
          <w:tcPr>
            <w:tcW w:type="dxa" w:w="82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18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scenario &amp; steps</w:t>
            </w:r>
          </w:p>
        </w:tc>
        <w:tc>
          <w:tcPr>
            <w:tcW w:type="dxa" w:w="340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64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</w:t>
            </w:r>
          </w:p>
        </w:tc>
        <w:tc>
          <w:tcPr>
            <w:tcW w:type="dxa" w:w="104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AUTH-01</w:t>
            </w:r>
          </w:p>
        </w:tc>
        <w:tc>
          <w:tcPr>
            <w:tcW w:type="dxa" w:w="41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Go to /login</w:t>
            </w:r>
          </w:p>
          <w:p>
            <w:pPr>
              <w:spacing w:after="4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2) Enter valid admin credentials</w:t>
            </w:r>
          </w:p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3) Submit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Logged in; redirected to the role's landing route (/admin). Session persists on refresh.</w:t>
            </w:r>
          </w:p>
        </w:tc>
        <w:tc>
          <w:tcPr>
            <w:tcW w:type="dxa" w:w="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P1</w:t>
            </w:r>
          </w:p>
        </w:tc>
        <w:tc>
          <w:tcPr>
            <w:tcW w:type="dxa" w:w="10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AUTH-02</w:t>
            </w:r>
          </w:p>
        </w:tc>
        <w:tc>
          <w:tcPr>
            <w:tcW w:type="dxa" w:w="418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Enter a wrong password 3+ times</w:t>
            </w:r>
          </w:p>
        </w:tc>
        <w:tc>
          <w:tcPr>
            <w:tcW w:type="dxa" w:w="3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Generic error shown (no hint whether email exists); rate limiting kicks in after repeated attempts.</w:t>
            </w:r>
          </w:p>
        </w:tc>
        <w:tc>
          <w:tcPr>
            <w:tcW w:type="dxa" w:w="6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P1</w:t>
            </w:r>
          </w:p>
        </w:tc>
        <w:tc>
          <w:tcPr>
            <w:tcW w:type="dxa" w:w="10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AUTH-03</w:t>
            </w:r>
          </w:p>
        </w:tc>
        <w:tc>
          <w:tcPr>
            <w:tcW w:type="dxa" w:w="41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Log in</w:t>
            </w:r>
          </w:p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2) Click Logout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Session ends; protected routes redirect to /login.</w:t>
            </w:r>
          </w:p>
        </w:tc>
        <w:tc>
          <w:tcPr>
            <w:tcW w:type="dxa" w:w="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P1</w:t>
            </w:r>
          </w:p>
        </w:tc>
        <w:tc>
          <w:tcPr>
            <w:tcW w:type="dxa" w:w="10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AUTH-04</w:t>
            </w:r>
          </w:p>
        </w:tc>
        <w:tc>
          <w:tcPr>
            <w:tcW w:type="dxa" w:w="418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Visit /forgot-password</w:t>
            </w:r>
          </w:p>
          <w:p>
            <w:pPr>
              <w:spacing w:after="4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2) Enter a registered email</w:t>
            </w:r>
          </w:p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3) Check inbox / Resend</w:t>
            </w:r>
          </w:p>
        </w:tc>
        <w:tc>
          <w:tcPr>
            <w:tcW w:type="dxa" w:w="3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Reset email received; same confirmation message shown for unknown emails (anti-enumeration).</w:t>
            </w:r>
          </w:p>
        </w:tc>
        <w:tc>
          <w:tcPr>
            <w:tcW w:type="dxa" w:w="6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P1</w:t>
            </w:r>
          </w:p>
        </w:tc>
        <w:tc>
          <w:tcPr>
            <w:tcW w:type="dxa" w:w="10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AUTH-05</w:t>
            </w:r>
          </w:p>
        </w:tc>
        <w:tc>
          <w:tcPr>
            <w:tcW w:type="dxa" w:w="41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Open the reset link</w:t>
            </w:r>
          </w:p>
          <w:p>
            <w:pPr>
              <w:spacing w:after="4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2) Set a new password (&gt;=8)</w:t>
            </w:r>
          </w:p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3) Log in with it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Password updated; old password no longer works; link is single-use and expires in ~1 hour.</w:t>
            </w:r>
          </w:p>
        </w:tc>
        <w:tc>
          <w:tcPr>
            <w:tcW w:type="dxa" w:w="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P1</w:t>
            </w:r>
          </w:p>
        </w:tc>
        <w:tc>
          <w:tcPr>
            <w:tcW w:type="dxa" w:w="10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AUTH-06</w:t>
            </w:r>
          </w:p>
        </w:tc>
        <w:tc>
          <w:tcPr>
            <w:tcW w:type="dxa" w:w="418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On an MFA-enabled account, log in</w:t>
            </w:r>
          </w:p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2) Complete the MFA challenge</w:t>
            </w:r>
          </w:p>
        </w:tc>
        <w:tc>
          <w:tcPr>
            <w:tcW w:type="dxa" w:w="3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Access granted only after correct code; wrong code rejected.</w:t>
            </w:r>
          </w:p>
        </w:tc>
        <w:tc>
          <w:tcPr>
            <w:tcW w:type="dxa" w:w="6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P2</w:t>
            </w:r>
          </w:p>
        </w:tc>
        <w:tc>
          <w:tcPr>
            <w:tcW w:type="dxa" w:w="10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AUTH-07</w:t>
            </w:r>
          </w:p>
        </w:tc>
        <w:tc>
          <w:tcPr>
            <w:tcW w:type="dxa" w:w="41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Set up MFA: scan QR, save recovery codes, confirm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MFA enabled; recovery codes shown once; success screen appears.</w:t>
            </w:r>
          </w:p>
        </w:tc>
        <w:tc>
          <w:tcPr>
            <w:tcW w:type="dxa" w:w="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P2</w:t>
            </w:r>
          </w:p>
        </w:tc>
        <w:tc>
          <w:tcPr>
            <w:tcW w:type="dxa" w:w="10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AUTH-08</w:t>
            </w:r>
          </w:p>
        </w:tc>
        <w:tc>
          <w:tcPr>
            <w:tcW w:type="dxa" w:w="418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Log in as each role (owner, admin, finance, IT, teacher, parent)</w:t>
            </w:r>
          </w:p>
        </w:tc>
        <w:tc>
          <w:tcPr>
            <w:tcW w:type="dxa" w:w="3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Each lands on the correct default route and sees only its own navigation.</w:t>
            </w:r>
          </w:p>
        </w:tc>
        <w:tc>
          <w:tcPr>
            <w:tcW w:type="dxa" w:w="6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P1</w:t>
            </w:r>
          </w:p>
        </w:tc>
        <w:tc>
          <w:tcPr>
            <w:tcW w:type="dxa" w:w="10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AUTH-09</w:t>
            </w:r>
          </w:p>
        </w:tc>
        <w:tc>
          <w:tcPr>
            <w:tcW w:type="dxa" w:w="41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As IT personnel, type a URL for an operational section (e.g. /admin/payments)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Access blocked/redirected — IT sees only website + branding.</w:t>
            </w:r>
          </w:p>
        </w:tc>
        <w:tc>
          <w:tcPr>
            <w:tcW w:type="dxa" w:w="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P1</w:t>
            </w:r>
          </w:p>
        </w:tc>
        <w:tc>
          <w:tcPr>
            <w:tcW w:type="dxa" w:w="10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AUTH-10</w:t>
            </w:r>
          </w:p>
        </w:tc>
        <w:tc>
          <w:tcPr>
            <w:tcW w:type="dxa" w:w="418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As parent, attempt to open an admin URL directly</w:t>
            </w:r>
          </w:p>
        </w:tc>
        <w:tc>
          <w:tcPr>
            <w:tcW w:type="dxa" w:w="3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Redirected away; no admin data exposed.</w:t>
            </w:r>
          </w:p>
        </w:tc>
        <w:tc>
          <w:tcPr>
            <w:tcW w:type="dxa" w:w="6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P1</w:t>
            </w:r>
          </w:p>
        </w:tc>
        <w:tc>
          <w:tcPr>
            <w:tcW w:type="dxa" w:w="10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AUTH-11</w:t>
            </w:r>
          </w:p>
        </w:tc>
        <w:tc>
          <w:tcPr>
            <w:tcW w:type="dxa" w:w="41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As a multi-role user, use the role/context switcher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Switches between dashboards (e.g. Staff &lt;-&gt; Parent) without re-login.</w:t>
            </w:r>
          </w:p>
        </w:tc>
        <w:tc>
          <w:tcPr>
            <w:tcW w:type="dxa" w:w="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P2</w:t>
            </w:r>
          </w:p>
        </w:tc>
        <w:tc>
          <w:tcPr>
            <w:tcW w:type="dxa" w:w="10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6.2 Staff invitation wizard  [NEW]</w:t>
      </w:r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</w:rPr>
        <w:t xml:space="preserve">Priority. The multi-step Invite Staff flow on /admin/users. Covers details, role, family linking, dual-role detection, review and send.</w:t>
      </w:r>
    </w:p>
    <w:tbl>
      <w:tblPr>
        <w:tblW w:type="dxa" w:w="10080"/>
        <w:tblBorders>
          <w:top w:val="single" w:color="C7CED8" w:sz="2"/>
          <w:left w:val="single" w:color="C7CED8" w:sz="2"/>
          <w:bottom w:val="single" w:color="C7CED8" w:sz="2"/>
          <w:right w:val="single" w:color="C7CED8" w:sz="2"/>
          <w:insideH w:val="single" w:color="C7CED8" w:sz="2"/>
          <w:insideV w:val="single" w:color="C7CED8" w:sz="2"/>
        </w:tblBorders>
      </w:tblPr>
      <w:tblGrid>
        <w:gridCol w:w="820"/>
        <w:gridCol w:w="4180"/>
        <w:gridCol w:w="3400"/>
        <w:gridCol w:w="640"/>
        <w:gridCol w:w="1040"/>
      </w:tblGrid>
      <w:tr>
        <w:trPr>
          <w:tblHeader/>
        </w:trPr>
        <w:tc>
          <w:tcPr>
            <w:tcW w:type="dxa" w:w="82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18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scenario &amp; steps</w:t>
            </w:r>
          </w:p>
        </w:tc>
        <w:tc>
          <w:tcPr>
            <w:tcW w:type="dxa" w:w="340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64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</w:t>
            </w:r>
          </w:p>
        </w:tc>
        <w:tc>
          <w:tcPr>
            <w:tcW w:type="dxa" w:w="104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SIW-01</w:t>
            </w:r>
          </w:p>
        </w:tc>
        <w:tc>
          <w:tcPr>
            <w:tcW w:type="dxa" w:w="41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/admin/users</w:t>
            </w:r>
          </w:p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2) Click Invite Staff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Full-screen wizard opens at step 1 (Staff Details) with a 6-step progress bar.</w:t>
            </w:r>
          </w:p>
        </w:tc>
        <w:tc>
          <w:tcPr>
            <w:tcW w:type="dxa" w:w="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P1</w:t>
            </w:r>
          </w:p>
        </w:tc>
        <w:tc>
          <w:tcPr>
            <w:tcW w:type="dxa" w:w="10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SIW-02</w:t>
            </w:r>
          </w:p>
        </w:tc>
        <w:tc>
          <w:tcPr>
            <w:tcW w:type="dxa" w:w="418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Leave first name or email blank / enter an invalid email</w:t>
            </w:r>
          </w:p>
        </w:tc>
        <w:tc>
          <w:tcPr>
            <w:tcW w:type="dxa" w:w="3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Continue is disabled until a first name and a valid email are present.</w:t>
            </w:r>
          </w:p>
        </w:tc>
        <w:tc>
          <w:tcPr>
            <w:tcW w:type="dxa" w:w="6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P1</w:t>
            </w:r>
          </w:p>
        </w:tc>
        <w:tc>
          <w:tcPr>
            <w:tcW w:type="dxa" w:w="10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SIW-03</w:t>
            </w:r>
          </w:p>
        </w:tc>
        <w:tc>
          <w:tcPr>
            <w:tcW w:type="dxa" w:w="41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In Work email, type the email of an EXISTING user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Amber "Existing account found" banner appears showing their name and current access.</w:t>
            </w:r>
          </w:p>
        </w:tc>
        <w:tc>
          <w:tcPr>
            <w:tcW w:type="dxa" w:w="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P1</w:t>
            </w:r>
          </w:p>
        </w:tc>
        <w:tc>
          <w:tcPr>
            <w:tcW w:type="dxa" w:w="10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SIW-04</w:t>
            </w:r>
          </w:p>
        </w:tc>
        <w:tc>
          <w:tcPr>
            <w:tcW w:type="dxa" w:w="418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Step 2: select each role</w:t>
            </w:r>
          </w:p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2) Select Teacher</w:t>
            </w:r>
          </w:p>
        </w:tc>
        <w:tc>
          <w:tcPr>
            <w:tcW w:type="dxa" w:w="3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Role cards select correctly; Teacher reveals class multi-select + subjects + year groups; other roles do not.</w:t>
            </w:r>
          </w:p>
        </w:tc>
        <w:tc>
          <w:tcPr>
            <w:tcW w:type="dxa" w:w="6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P2</w:t>
            </w:r>
          </w:p>
        </w:tc>
        <w:tc>
          <w:tcPr>
            <w:tcW w:type="dxa" w:w="10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SIW-05</w:t>
            </w:r>
          </w:p>
        </w:tc>
        <w:tc>
          <w:tcPr>
            <w:tcW w:type="dxa" w:w="41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Step 3: choose "No — staff-only account"</w:t>
            </w:r>
          </w:p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2) Continue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Family steps (4 &amp; 5) are skipped; wizard goes straight to Review.</w:t>
            </w:r>
          </w:p>
        </w:tc>
        <w:tc>
          <w:tcPr>
            <w:tcW w:type="dxa" w:w="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P1</w:t>
            </w:r>
          </w:p>
        </w:tc>
        <w:tc>
          <w:tcPr>
            <w:tcW w:type="dxa" w:w="10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SIW-06</w:t>
            </w:r>
          </w:p>
        </w:tc>
        <w:tc>
          <w:tcPr>
            <w:tcW w:type="dxa" w:w="418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Step 3: choose "Yes — link their children"</w:t>
            </w:r>
          </w:p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2) Continue</w:t>
            </w:r>
          </w:p>
        </w:tc>
        <w:tc>
          <w:tcPr>
            <w:tcW w:type="dxa" w:w="3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Advances to Find Family (step 4).</w:t>
            </w:r>
          </w:p>
        </w:tc>
        <w:tc>
          <w:tcPr>
            <w:tcW w:type="dxa" w:w="6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P1</w:t>
            </w:r>
          </w:p>
        </w:tc>
        <w:tc>
          <w:tcPr>
            <w:tcW w:type="dxa" w:w="10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SIW-07</w:t>
            </w:r>
          </w:p>
        </w:tc>
        <w:tc>
          <w:tcPr>
            <w:tcW w:type="dxa" w:w="41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Step 4: search a known family name/guardian/code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Matching families list with guardians and children; selecting one highlights it.</w:t>
            </w:r>
          </w:p>
        </w:tc>
        <w:tc>
          <w:tcPr>
            <w:tcW w:type="dxa" w:w="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P1</w:t>
            </w:r>
          </w:p>
        </w:tc>
        <w:tc>
          <w:tcPr>
            <w:tcW w:type="dxa" w:w="10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SIW-08</w:t>
            </w:r>
          </w:p>
        </w:tc>
        <w:tc>
          <w:tcPr>
            <w:tcW w:type="dxa" w:w="418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Step 4: search text with no matches</w:t>
            </w:r>
          </w:p>
        </w:tc>
        <w:tc>
          <w:tcPr>
            <w:tcW w:type="dxa" w:w="3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"No families matched" guidance shown; Continue stays disabled until a family is selected.</w:t>
            </w:r>
          </w:p>
        </w:tc>
        <w:tc>
          <w:tcPr>
            <w:tcW w:type="dxa" w:w="6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P2</w:t>
            </w:r>
          </w:p>
        </w:tc>
        <w:tc>
          <w:tcPr>
            <w:tcW w:type="dxa" w:w="10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SIW-09</w:t>
            </w:r>
          </w:p>
        </w:tc>
        <w:tc>
          <w:tcPr>
            <w:tcW w:type="dxa" w:w="41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Step 5: choose a relationship</w:t>
            </w:r>
          </w:p>
          <w:p>
            <w:pPr>
              <w:spacing w:after="4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2) Toggle guardian permissions</w:t>
            </w:r>
          </w:p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3) Continue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Continue disabled until a relationship is chosen; permission toggles reflect selection.</w:t>
            </w:r>
          </w:p>
        </w:tc>
        <w:tc>
          <w:tcPr>
            <w:tcW w:type="dxa" w:w="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P1</w:t>
            </w:r>
          </w:p>
        </w:tc>
        <w:tc>
          <w:tcPr>
            <w:tcW w:type="dxa" w:w="10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SIW-10</w:t>
            </w:r>
          </w:p>
        </w:tc>
        <w:tc>
          <w:tcPr>
            <w:tcW w:type="dxa" w:w="418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Step 6: review</w:t>
            </w:r>
          </w:p>
        </w:tc>
        <w:tc>
          <w:tcPr>
            <w:tcW w:type="dxa" w:w="3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Summary shows correct name, email, role, classes, family, relationship and permissions; unified-account note is accurate.</w:t>
            </w:r>
          </w:p>
        </w:tc>
        <w:tc>
          <w:tcPr>
            <w:tcW w:type="dxa" w:w="6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P1</w:t>
            </w:r>
          </w:p>
        </w:tc>
        <w:tc>
          <w:tcPr>
            <w:tcW w:type="dxa" w:w="10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SIW-11</w:t>
            </w:r>
          </w:p>
        </w:tc>
        <w:tc>
          <w:tcPr>
            <w:tcW w:type="dxa" w:w="41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New email + staff-only</w:t>
            </w:r>
          </w:p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2) Send staff invitation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Success screen; an invite email is sent (verify in Resend); a pending invite appears for that email.</w:t>
            </w:r>
          </w:p>
        </w:tc>
        <w:tc>
          <w:tcPr>
            <w:tcW w:type="dxa" w:w="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P1</w:t>
            </w:r>
          </w:p>
        </w:tc>
        <w:tc>
          <w:tcPr>
            <w:tcW w:type="dxa" w:w="10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SIW-12</w:t>
            </w:r>
          </w:p>
        </w:tc>
        <w:tc>
          <w:tcPr>
            <w:tcW w:type="dxa" w:w="418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New email + family linked</w:t>
            </w:r>
          </w:p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2) Send</w:t>
            </w:r>
          </w:p>
        </w:tc>
        <w:tc>
          <w:tcPr>
            <w:tcW w:type="dxa" w:w="3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Success screen; invite stored WITH the family link (family_id/relationship). Email delivered.</w:t>
            </w:r>
          </w:p>
        </w:tc>
        <w:tc>
          <w:tcPr>
            <w:tcW w:type="dxa" w:w="6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P1</w:t>
            </w:r>
          </w:p>
        </w:tc>
        <w:tc>
          <w:tcPr>
            <w:tcW w:type="dxa" w:w="10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SIW-13</w:t>
            </w:r>
          </w:p>
        </w:tc>
        <w:tc>
          <w:tcPr>
            <w:tcW w:type="dxa" w:w="41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Enter an existing PARENT account's email</w:t>
            </w:r>
          </w:p>
          <w:p>
            <w:pPr>
              <w:spacing w:after="4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2) Choose a staff role</w:t>
            </w:r>
          </w:p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3) Send / Add role to account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staff role is added to that existing single login (dual-role); no duplicate account is created.</w:t>
            </w:r>
          </w:p>
        </w:tc>
        <w:tc>
          <w:tcPr>
            <w:tcW w:type="dxa" w:w="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P1</w:t>
            </w:r>
          </w:p>
        </w:tc>
        <w:tc>
          <w:tcPr>
            <w:tcW w:type="dxa" w:w="10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SIW-14</w:t>
            </w:r>
          </w:p>
        </w:tc>
        <w:tc>
          <w:tcPr>
            <w:tcW w:type="dxa" w:w="418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Invite a role the person already has</w:t>
            </w:r>
          </w:p>
        </w:tc>
        <w:tc>
          <w:tcPr>
            <w:tcW w:type="dxa" w:w="3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Blocked with a clear "already has this role" message.</w:t>
            </w:r>
          </w:p>
        </w:tc>
        <w:tc>
          <w:tcPr>
            <w:tcW w:type="dxa" w:w="6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P2</w:t>
            </w:r>
          </w:p>
        </w:tc>
        <w:tc>
          <w:tcPr>
            <w:tcW w:type="dxa" w:w="10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SIW-15</w:t>
            </w:r>
          </w:p>
        </w:tc>
        <w:tc>
          <w:tcPr>
            <w:tcW w:type="dxa" w:w="41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Fill several steps</w:t>
            </w:r>
          </w:p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2) Use Back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Previously entered data is preserved when moving back and forward.</w:t>
            </w:r>
          </w:p>
        </w:tc>
        <w:tc>
          <w:tcPr>
            <w:tcW w:type="dxa" w:w="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P2</w:t>
            </w:r>
          </w:p>
        </w:tc>
        <w:tc>
          <w:tcPr>
            <w:tcW w:type="dxa" w:w="10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SIW-16</w:t>
            </w:r>
          </w:p>
        </w:tc>
        <w:tc>
          <w:tcPr>
            <w:tcW w:type="dxa" w:w="418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Click Cancel &amp; exit</w:t>
            </w:r>
          </w:p>
        </w:tc>
        <w:tc>
          <w:tcPr>
            <w:tcW w:type="dxa" w:w="3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Wizard closes; no invite is created.</w:t>
            </w:r>
          </w:p>
        </w:tc>
        <w:tc>
          <w:tcPr>
            <w:tcW w:type="dxa" w:w="6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P2</w:t>
            </w:r>
          </w:p>
        </w:tc>
        <w:tc>
          <w:tcPr>
            <w:tcW w:type="dxa" w:w="10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SIW-17</w:t>
            </w:r>
          </w:p>
        </w:tc>
        <w:tc>
          <w:tcPr>
            <w:tcW w:type="dxa" w:w="41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On the success screen, click Invite another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Wizard resets to a clean step 1.</w:t>
            </w:r>
          </w:p>
        </w:tc>
        <w:tc>
          <w:tcPr>
            <w:tcW w:type="dxa" w:w="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P3</w:t>
            </w:r>
          </w:p>
        </w:tc>
        <w:tc>
          <w:tcPr>
            <w:tcW w:type="dxa" w:w="10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SIW-18</w:t>
            </w:r>
          </w:p>
        </w:tc>
        <w:tc>
          <w:tcPr>
            <w:tcW w:type="dxa" w:w="418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Open the wizard on a mobile viewport (390px)</w:t>
            </w:r>
          </w:p>
        </w:tc>
        <w:tc>
          <w:tcPr>
            <w:tcW w:type="dxa" w:w="3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Layout is usable; steps, cards and buttons are reachable and readable.</w:t>
            </w:r>
          </w:p>
        </w:tc>
        <w:tc>
          <w:tcPr>
            <w:tcW w:type="dxa" w:w="6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P2</w:t>
            </w:r>
          </w:p>
        </w:tc>
        <w:tc>
          <w:tcPr>
            <w:tcW w:type="dxa" w:w="10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6.3 Invitation acceptance &amp; staff-parent unified account  [NEW]</w:t>
      </w:r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</w:rPr>
        <w:t xml:space="preserve">Priority. The invitee accepting the emailed link, including automatic child linking.</w:t>
      </w:r>
    </w:p>
    <w:tbl>
      <w:tblPr>
        <w:tblW w:type="dxa" w:w="10080"/>
        <w:tblBorders>
          <w:top w:val="single" w:color="C7CED8" w:sz="2"/>
          <w:left w:val="single" w:color="C7CED8" w:sz="2"/>
          <w:bottom w:val="single" w:color="C7CED8" w:sz="2"/>
          <w:right w:val="single" w:color="C7CED8" w:sz="2"/>
          <w:insideH w:val="single" w:color="C7CED8" w:sz="2"/>
          <w:insideV w:val="single" w:color="C7CED8" w:sz="2"/>
        </w:tblBorders>
      </w:tblPr>
      <w:tblGrid>
        <w:gridCol w:w="820"/>
        <w:gridCol w:w="4180"/>
        <w:gridCol w:w="3400"/>
        <w:gridCol w:w="640"/>
        <w:gridCol w:w="1040"/>
      </w:tblGrid>
      <w:tr>
        <w:trPr>
          <w:tblHeader/>
        </w:trPr>
        <w:tc>
          <w:tcPr>
            <w:tcW w:type="dxa" w:w="82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18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scenario &amp; steps</w:t>
            </w:r>
          </w:p>
        </w:tc>
        <w:tc>
          <w:tcPr>
            <w:tcW w:type="dxa" w:w="340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64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</w:t>
            </w:r>
          </w:p>
        </w:tc>
        <w:tc>
          <w:tcPr>
            <w:tcW w:type="dxa" w:w="104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ACC-01</w:t>
            </w:r>
          </w:p>
        </w:tc>
        <w:tc>
          <w:tcPr>
            <w:tcW w:type="dxa" w:w="41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Open the invite link from the email</w:t>
            </w:r>
          </w:p>
          <w:p>
            <w:pPr>
              <w:spacing w:after="4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2) Set name, username, password</w:t>
            </w:r>
          </w:p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3) Submit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Account created with the invited staff role; user is logged in and lands on the role dashboard.</w:t>
            </w:r>
          </w:p>
        </w:tc>
        <w:tc>
          <w:tcPr>
            <w:tcW w:type="dxa" w:w="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P1</w:t>
            </w:r>
          </w:p>
        </w:tc>
        <w:tc>
          <w:tcPr>
            <w:tcW w:type="dxa" w:w="10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ACC-02</w:t>
            </w:r>
          </w:p>
        </w:tc>
        <w:tc>
          <w:tcPr>
            <w:tcW w:type="dxa" w:w="418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Accept an invite that HAS a family link</w:t>
            </w:r>
          </w:p>
        </w:tc>
        <w:tc>
          <w:tcPr>
            <w:tcW w:type="dxa" w:w="3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 user also receives the Parent role and is linked to every child in that family with the chosen relationship.</w:t>
            </w:r>
          </w:p>
        </w:tc>
        <w:tc>
          <w:tcPr>
            <w:tcW w:type="dxa" w:w="6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P1</w:t>
            </w:r>
          </w:p>
        </w:tc>
        <w:tc>
          <w:tcPr>
            <w:tcW w:type="dxa" w:w="10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ACC-03</w:t>
            </w:r>
          </w:p>
        </w:tc>
        <w:tc>
          <w:tcPr>
            <w:tcW w:type="dxa" w:w="41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After ACC-02, open the role/context switcher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Both the Staff and Parent contexts are available for the one account.</w:t>
            </w:r>
          </w:p>
        </w:tc>
        <w:tc>
          <w:tcPr>
            <w:tcW w:type="dxa" w:w="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P1</w:t>
            </w:r>
          </w:p>
        </w:tc>
        <w:tc>
          <w:tcPr>
            <w:tcW w:type="dxa" w:w="10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ACC-04</w:t>
            </w:r>
          </w:p>
        </w:tc>
        <w:tc>
          <w:tcPr>
            <w:tcW w:type="dxa" w:w="418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Switch to Parent view</w:t>
            </w:r>
          </w:p>
        </w:tc>
        <w:tc>
          <w:tcPr>
            <w:tcW w:type="dxa" w:w="3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linked children and their book lists are visible.</w:t>
            </w:r>
          </w:p>
        </w:tc>
        <w:tc>
          <w:tcPr>
            <w:tcW w:type="dxa" w:w="6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P1</w:t>
            </w:r>
          </w:p>
        </w:tc>
        <w:tc>
          <w:tcPr>
            <w:tcW w:type="dxa" w:w="10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ACC-05</w:t>
            </w:r>
          </w:p>
        </w:tc>
        <w:tc>
          <w:tcPr>
            <w:tcW w:type="dxa" w:w="41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Open an invite link older than 7 days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Rejected as expired; no account created.</w:t>
            </w:r>
          </w:p>
        </w:tc>
        <w:tc>
          <w:tcPr>
            <w:tcW w:type="dxa" w:w="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P1</w:t>
            </w:r>
          </w:p>
        </w:tc>
        <w:tc>
          <w:tcPr>
            <w:tcW w:type="dxa" w:w="10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ACC-06</w:t>
            </w:r>
          </w:p>
        </w:tc>
        <w:tc>
          <w:tcPr>
            <w:tcW w:type="dxa" w:w="418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Reuse an already-accepted link / tamper with the token</w:t>
            </w:r>
          </w:p>
        </w:tc>
        <w:tc>
          <w:tcPr>
            <w:tcW w:type="dxa" w:w="3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Rejected as invalid; no account created.</w:t>
            </w:r>
          </w:p>
        </w:tc>
        <w:tc>
          <w:tcPr>
            <w:tcW w:type="dxa" w:w="6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P1</w:t>
            </w:r>
          </w:p>
        </w:tc>
        <w:tc>
          <w:tcPr>
            <w:tcW w:type="dxa" w:w="10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ACC-07</w:t>
            </w:r>
          </w:p>
        </w:tc>
        <w:tc>
          <w:tcPr>
            <w:tcW w:type="dxa" w:w="41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Choose a username that already exists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"Username is already taken" error; can retry.</w:t>
            </w:r>
          </w:p>
        </w:tc>
        <w:tc>
          <w:tcPr>
            <w:tcW w:type="dxa" w:w="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P2</w:t>
            </w:r>
          </w:p>
        </w:tc>
        <w:tc>
          <w:tcPr>
            <w:tcW w:type="dxa" w:w="10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ACC-08</w:t>
            </w:r>
          </w:p>
        </w:tc>
        <w:tc>
          <w:tcPr>
            <w:tcW w:type="dxa" w:w="418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Enter a password &lt;8 chars, or mismatched confirmation</w:t>
            </w:r>
          </w:p>
        </w:tc>
        <w:tc>
          <w:tcPr>
            <w:tcW w:type="dxa" w:w="3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Inline validation blocks submission.</w:t>
            </w:r>
          </w:p>
        </w:tc>
        <w:tc>
          <w:tcPr>
            <w:tcW w:type="dxa" w:w="6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P2</w:t>
            </w:r>
          </w:p>
        </w:tc>
        <w:tc>
          <w:tcPr>
            <w:tcW w:type="dxa" w:w="10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ACC-09</w:t>
            </w:r>
          </w:p>
        </w:tc>
        <w:tc>
          <w:tcPr>
            <w:tcW w:type="dxa" w:w="41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Accept a staff-only invite (no family)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Account gets only the staff role; no parent context appears.</w:t>
            </w:r>
          </w:p>
        </w:tc>
        <w:tc>
          <w:tcPr>
            <w:tcW w:type="dxa" w:w="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P2</w:t>
            </w:r>
          </w:p>
        </w:tc>
        <w:tc>
          <w:tcPr>
            <w:tcW w:type="dxa" w:w="10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6.4 Family enrolment &amp; automatic linking-code email  [NEW]</w:t>
      </w:r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</w:rPr>
        <w:t xml:space="preserve">Priority. Enrolling a family now auto-emails the parent a linking code.</w:t>
      </w:r>
    </w:p>
    <w:tbl>
      <w:tblPr>
        <w:tblW w:type="dxa" w:w="10080"/>
        <w:tblBorders>
          <w:top w:val="single" w:color="C7CED8" w:sz="2"/>
          <w:left w:val="single" w:color="C7CED8" w:sz="2"/>
          <w:bottom w:val="single" w:color="C7CED8" w:sz="2"/>
          <w:right w:val="single" w:color="C7CED8" w:sz="2"/>
          <w:insideH w:val="single" w:color="C7CED8" w:sz="2"/>
          <w:insideV w:val="single" w:color="C7CED8" w:sz="2"/>
        </w:tblBorders>
      </w:tblPr>
      <w:tblGrid>
        <w:gridCol w:w="820"/>
        <w:gridCol w:w="4180"/>
        <w:gridCol w:w="3400"/>
        <w:gridCol w:w="640"/>
        <w:gridCol w:w="1040"/>
      </w:tblGrid>
      <w:tr>
        <w:trPr>
          <w:tblHeader/>
        </w:trPr>
        <w:tc>
          <w:tcPr>
            <w:tcW w:type="dxa" w:w="82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18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scenario &amp; steps</w:t>
            </w:r>
          </w:p>
        </w:tc>
        <w:tc>
          <w:tcPr>
            <w:tcW w:type="dxa" w:w="340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64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</w:t>
            </w:r>
          </w:p>
        </w:tc>
        <w:tc>
          <w:tcPr>
            <w:tcW w:type="dxa" w:w="104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ENR-01</w:t>
            </w:r>
          </w:p>
        </w:tc>
        <w:tc>
          <w:tcPr>
            <w:tcW w:type="dxa" w:w="41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/admin/families (or enrolment)</w:t>
            </w:r>
          </w:p>
          <w:p>
            <w:pPr>
              <w:spacing w:after="4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2) Enrol a new family: household name + a guardian WITH email + &gt;=1 student</w:t>
            </w:r>
          </w:p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3) Submit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Family enrolled; a "Scholar Shelf: Linking code for ..." email is automatically sent to the primary guardian (verify Delivered in Resend).</w:t>
            </w:r>
          </w:p>
        </w:tc>
        <w:tc>
          <w:tcPr>
            <w:tcW w:type="dxa" w:w="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P1</w:t>
            </w:r>
          </w:p>
        </w:tc>
        <w:tc>
          <w:tcPr>
            <w:tcW w:type="dxa" w:w="10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ENR-02</w:t>
            </w:r>
          </w:p>
        </w:tc>
        <w:tc>
          <w:tcPr>
            <w:tcW w:type="dxa" w:w="418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Start an enrolment</w:t>
            </w:r>
          </w:p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2) Save as draft</w:t>
            </w:r>
          </w:p>
        </w:tc>
        <w:tc>
          <w:tcPr>
            <w:tcW w:type="dxa" w:w="3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email is sent for a draft.</w:t>
            </w:r>
          </w:p>
        </w:tc>
        <w:tc>
          <w:tcPr>
            <w:tcW w:type="dxa" w:w="6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P1</w:t>
            </w:r>
          </w:p>
        </w:tc>
        <w:tc>
          <w:tcPr>
            <w:tcW w:type="dxa" w:w="10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ENR-03</w:t>
            </w:r>
          </w:p>
        </w:tc>
        <w:tc>
          <w:tcPr>
            <w:tcW w:type="dxa" w:w="41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Enrol a family whose guardian has NO email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Enrolment still succeeds; no email attempted; no error surfaced to the admin.</w:t>
            </w:r>
          </w:p>
        </w:tc>
        <w:tc>
          <w:tcPr>
            <w:tcW w:type="dxa" w:w="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P2</w:t>
            </w:r>
          </w:p>
        </w:tc>
        <w:tc>
          <w:tcPr>
            <w:tcW w:type="dxa" w:w="10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ENR-04</w:t>
            </w:r>
          </w:p>
        </w:tc>
        <w:tc>
          <w:tcPr>
            <w:tcW w:type="dxa" w:w="418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Enrol a family using an email/phone that already exists</w:t>
            </w:r>
          </w:p>
        </w:tc>
        <w:tc>
          <w:tcPr>
            <w:tcW w:type="dxa" w:w="3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Duplicate warning shown; choosing override proceeds.</w:t>
            </w:r>
          </w:p>
        </w:tc>
        <w:tc>
          <w:tcPr>
            <w:tcW w:type="dxa" w:w="6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P2</w:t>
            </w:r>
          </w:p>
        </w:tc>
        <w:tc>
          <w:tcPr>
            <w:tcW w:type="dxa" w:w="10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ENR-05</w:t>
            </w:r>
          </w:p>
        </w:tc>
        <w:tc>
          <w:tcPr>
            <w:tcW w:type="dxa" w:w="41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Enrol a student with the same name + DOB as an existing one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Possible-duplicate-student warning shown before saving.</w:t>
            </w:r>
          </w:p>
        </w:tc>
        <w:tc>
          <w:tcPr>
            <w:tcW w:type="dxa" w:w="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P2</w:t>
            </w:r>
          </w:p>
        </w:tc>
        <w:tc>
          <w:tcPr>
            <w:tcW w:type="dxa" w:w="10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ENR-06</w:t>
            </w:r>
          </w:p>
        </w:tc>
        <w:tc>
          <w:tcPr>
            <w:tcW w:type="dxa" w:w="418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On an existing family, click Invite guardian</w:t>
            </w:r>
          </w:p>
        </w:tc>
        <w:tc>
          <w:tcPr>
            <w:tcW w:type="dxa" w:w="3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linking-code email is sent (this path already existed; confirm no regression).</w:t>
            </w:r>
          </w:p>
        </w:tc>
        <w:tc>
          <w:tcPr>
            <w:tcW w:type="dxa" w:w="6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P2</w:t>
            </w:r>
          </w:p>
        </w:tc>
        <w:tc>
          <w:tcPr>
            <w:tcW w:type="dxa" w:w="10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ENR-07</w:t>
            </w:r>
          </w:p>
        </w:tc>
        <w:tc>
          <w:tcPr>
            <w:tcW w:type="dxa" w:w="41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After ENR-01, the parent enters the code at /parent/link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Preview then confirm links the child(ren) to the parent account.</w:t>
            </w:r>
          </w:p>
        </w:tc>
        <w:tc>
          <w:tcPr>
            <w:tcW w:type="dxa" w:w="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P1</w:t>
            </w:r>
          </w:p>
        </w:tc>
        <w:tc>
          <w:tcPr>
            <w:tcW w:type="dxa" w:w="10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6.5 Parent onboarding</w:t>
      </w:r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</w:rPr>
        <w:t xml:space="preserve">Email invite, linking code, and CSV import routes.</w:t>
      </w:r>
    </w:p>
    <w:tbl>
      <w:tblPr>
        <w:tblW w:type="dxa" w:w="10080"/>
        <w:tblBorders>
          <w:top w:val="single" w:color="C7CED8" w:sz="2"/>
          <w:left w:val="single" w:color="C7CED8" w:sz="2"/>
          <w:bottom w:val="single" w:color="C7CED8" w:sz="2"/>
          <w:right w:val="single" w:color="C7CED8" w:sz="2"/>
          <w:insideH w:val="single" w:color="C7CED8" w:sz="2"/>
          <w:insideV w:val="single" w:color="C7CED8" w:sz="2"/>
        </w:tblBorders>
      </w:tblPr>
      <w:tblGrid>
        <w:gridCol w:w="820"/>
        <w:gridCol w:w="4180"/>
        <w:gridCol w:w="3400"/>
        <w:gridCol w:w="640"/>
        <w:gridCol w:w="1040"/>
      </w:tblGrid>
      <w:tr>
        <w:trPr>
          <w:tblHeader/>
        </w:trPr>
        <w:tc>
          <w:tcPr>
            <w:tcW w:type="dxa" w:w="82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18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scenario &amp; steps</w:t>
            </w:r>
          </w:p>
        </w:tc>
        <w:tc>
          <w:tcPr>
            <w:tcW w:type="dxa" w:w="340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64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</w:t>
            </w:r>
          </w:p>
        </w:tc>
        <w:tc>
          <w:tcPr>
            <w:tcW w:type="dxa" w:w="104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PAR-01</w:t>
            </w:r>
          </w:p>
        </w:tc>
        <w:tc>
          <w:tcPr>
            <w:tcW w:type="dxa" w:w="41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Admin generates a linking code for a student with a parent email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Code created; email sent; code is single-use with an expiry.</w:t>
            </w:r>
          </w:p>
        </w:tc>
        <w:tc>
          <w:tcPr>
            <w:tcW w:type="dxa" w:w="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P1</w:t>
            </w:r>
          </w:p>
        </w:tc>
        <w:tc>
          <w:tcPr>
            <w:tcW w:type="dxa" w:w="10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PAR-02</w:t>
            </w:r>
          </w:p>
        </w:tc>
        <w:tc>
          <w:tcPr>
            <w:tcW w:type="dxa" w:w="418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Parent self-registers at /register</w:t>
            </w:r>
          </w:p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2) Enters the linking code (preview -&gt; confirm)</w:t>
            </w:r>
          </w:p>
        </w:tc>
        <w:tc>
          <w:tcPr>
            <w:tcW w:type="dxa" w:w="3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Child linked; parent dashboard shows the child.</w:t>
            </w:r>
          </w:p>
        </w:tc>
        <w:tc>
          <w:tcPr>
            <w:tcW w:type="dxa" w:w="6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P1</w:t>
            </w:r>
          </w:p>
        </w:tc>
        <w:tc>
          <w:tcPr>
            <w:tcW w:type="dxa" w:w="10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PAR-03</w:t>
            </w:r>
          </w:p>
        </w:tc>
        <w:tc>
          <w:tcPr>
            <w:tcW w:type="dxa" w:w="41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Admin rotates / resends a linking code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Old code invalidated; new code emailed.</w:t>
            </w:r>
          </w:p>
        </w:tc>
        <w:tc>
          <w:tcPr>
            <w:tcW w:type="dxa" w:w="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P2</w:t>
            </w:r>
          </w:p>
        </w:tc>
        <w:tc>
          <w:tcPr>
            <w:tcW w:type="dxa" w:w="10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PAR-04</w:t>
            </w:r>
          </w:p>
        </w:tc>
        <w:tc>
          <w:tcPr>
            <w:tcW w:type="dxa" w:w="418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Import students via CSV/XLSX with a parent_email column</w:t>
            </w:r>
          </w:p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2) Preview -&gt; confirm</w:t>
            </w:r>
          </w:p>
        </w:tc>
        <w:tc>
          <w:tcPr>
            <w:tcW w:type="dxa" w:w="3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Rows validated in preview; on confirm, students created and parent invites/codes generated.</w:t>
            </w:r>
          </w:p>
        </w:tc>
        <w:tc>
          <w:tcPr>
            <w:tcW w:type="dxa" w:w="6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P1</w:t>
            </w:r>
          </w:p>
        </w:tc>
        <w:tc>
          <w:tcPr>
            <w:tcW w:type="dxa" w:w="10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PAR-05</w:t>
            </w:r>
          </w:p>
        </w:tc>
        <w:tc>
          <w:tcPr>
            <w:tcW w:type="dxa" w:w="41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Import a malformed CSV (missing columns, bad rows)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Errors surfaced in preview; bad rows flagged; nothing imported until corrected.</w:t>
            </w:r>
          </w:p>
        </w:tc>
        <w:tc>
          <w:tcPr>
            <w:tcW w:type="dxa" w:w="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P2</w:t>
            </w:r>
          </w:p>
        </w:tc>
        <w:tc>
          <w:tcPr>
            <w:tcW w:type="dxa" w:w="10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6.6 Books &amp; inventory</w:t>
      </w:r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</w:rPr>
        <w:t xml:space="preserve">Catalogue CRUD, ISBN lookup, barcode scan, stock.</w:t>
      </w:r>
    </w:p>
    <w:tbl>
      <w:tblPr>
        <w:tblW w:type="dxa" w:w="10080"/>
        <w:tblBorders>
          <w:top w:val="single" w:color="C7CED8" w:sz="2"/>
          <w:left w:val="single" w:color="C7CED8" w:sz="2"/>
          <w:bottom w:val="single" w:color="C7CED8" w:sz="2"/>
          <w:right w:val="single" w:color="C7CED8" w:sz="2"/>
          <w:insideH w:val="single" w:color="C7CED8" w:sz="2"/>
          <w:insideV w:val="single" w:color="C7CED8" w:sz="2"/>
        </w:tblBorders>
      </w:tblPr>
      <w:tblGrid>
        <w:gridCol w:w="820"/>
        <w:gridCol w:w="4180"/>
        <w:gridCol w:w="3400"/>
        <w:gridCol w:w="640"/>
        <w:gridCol w:w="1040"/>
      </w:tblGrid>
      <w:tr>
        <w:trPr>
          <w:tblHeader/>
        </w:trPr>
        <w:tc>
          <w:tcPr>
            <w:tcW w:type="dxa" w:w="82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18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scenario &amp; steps</w:t>
            </w:r>
          </w:p>
        </w:tc>
        <w:tc>
          <w:tcPr>
            <w:tcW w:type="dxa" w:w="340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64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</w:t>
            </w:r>
          </w:p>
        </w:tc>
        <w:tc>
          <w:tcPr>
            <w:tcW w:type="dxa" w:w="104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BOOK-01</w:t>
            </w:r>
          </w:p>
        </w:tc>
        <w:tc>
          <w:tcPr>
            <w:tcW w:type="dxa" w:w="41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/admin/books</w:t>
            </w:r>
          </w:p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2) Add a book (title, ISBN, price, stock)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Book saved and listed.</w:t>
            </w:r>
          </w:p>
        </w:tc>
        <w:tc>
          <w:tcPr>
            <w:tcW w:type="dxa" w:w="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P2</w:t>
            </w:r>
          </w:p>
        </w:tc>
        <w:tc>
          <w:tcPr>
            <w:tcW w:type="dxa" w:w="10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BOOK-02</w:t>
            </w:r>
          </w:p>
        </w:tc>
        <w:tc>
          <w:tcPr>
            <w:tcW w:type="dxa" w:w="418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Use ISBN lookup on a valid ISBN</w:t>
            </w:r>
          </w:p>
        </w:tc>
        <w:tc>
          <w:tcPr>
            <w:tcW w:type="dxa" w:w="3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Book details auto-populated.</w:t>
            </w:r>
          </w:p>
        </w:tc>
        <w:tc>
          <w:tcPr>
            <w:tcW w:type="dxa" w:w="6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P2</w:t>
            </w:r>
          </w:p>
        </w:tc>
        <w:tc>
          <w:tcPr>
            <w:tcW w:type="dxa" w:w="10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BOOK-03</w:t>
            </w:r>
          </w:p>
        </w:tc>
        <w:tc>
          <w:tcPr>
            <w:tcW w:type="dxa" w:w="41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Scan / enter a barcode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Matching book found and opened.</w:t>
            </w:r>
          </w:p>
        </w:tc>
        <w:tc>
          <w:tcPr>
            <w:tcW w:type="dxa" w:w="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P2</w:t>
            </w:r>
          </w:p>
        </w:tc>
        <w:tc>
          <w:tcPr>
            <w:tcW w:type="dxa" w:w="10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BOOK-04</w:t>
            </w:r>
          </w:p>
        </w:tc>
        <w:tc>
          <w:tcPr>
            <w:tcW w:type="dxa" w:w="418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Adjust stock up/down</w:t>
            </w:r>
          </w:p>
        </w:tc>
        <w:tc>
          <w:tcPr>
            <w:tcW w:type="dxa" w:w="3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Stock updates; an inventory transaction is recorded.</w:t>
            </w:r>
          </w:p>
        </w:tc>
        <w:tc>
          <w:tcPr>
            <w:tcW w:type="dxa" w:w="6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P2</w:t>
            </w:r>
          </w:p>
        </w:tc>
        <w:tc>
          <w:tcPr>
            <w:tcW w:type="dxa" w:w="10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BOOK-05</w:t>
            </w:r>
          </w:p>
        </w:tc>
        <w:tc>
          <w:tcPr>
            <w:tcW w:type="dxa" w:w="41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Drop a book's stock below its low-stock threshold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Low-stock alert/indicator appears (and in the admin daily digest).</w:t>
            </w:r>
          </w:p>
        </w:tc>
        <w:tc>
          <w:tcPr>
            <w:tcW w:type="dxa" w:w="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P2</w:t>
            </w:r>
          </w:p>
        </w:tc>
        <w:tc>
          <w:tcPr>
            <w:tcW w:type="dxa" w:w="10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BOOK-06</w:t>
            </w:r>
          </w:p>
        </w:tc>
        <w:tc>
          <w:tcPr>
            <w:tcW w:type="dxa" w:w="418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Edit then delete a book</w:t>
            </w:r>
          </w:p>
        </w:tc>
        <w:tc>
          <w:tcPr>
            <w:tcW w:type="dxa" w:w="3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Edits persist; delete removed from list (guarded if referenced).</w:t>
            </w:r>
          </w:p>
        </w:tc>
        <w:tc>
          <w:tcPr>
            <w:tcW w:type="dxa" w:w="6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P3</w:t>
            </w:r>
          </w:p>
        </w:tc>
        <w:tc>
          <w:tcPr>
            <w:tcW w:type="dxa" w:w="10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6.7 Bundles / book levels</w:t>
      </w:r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</w:rPr>
        <w:t xml:space="preserve">Book levels, items, class assignment, per-student override.</w:t>
      </w:r>
    </w:p>
    <w:tbl>
      <w:tblPr>
        <w:tblW w:type="dxa" w:w="10080"/>
        <w:tblBorders>
          <w:top w:val="single" w:color="C7CED8" w:sz="2"/>
          <w:left w:val="single" w:color="C7CED8" w:sz="2"/>
          <w:bottom w:val="single" w:color="C7CED8" w:sz="2"/>
          <w:right w:val="single" w:color="C7CED8" w:sz="2"/>
          <w:insideH w:val="single" w:color="C7CED8" w:sz="2"/>
          <w:insideV w:val="single" w:color="C7CED8" w:sz="2"/>
        </w:tblBorders>
      </w:tblPr>
      <w:tblGrid>
        <w:gridCol w:w="820"/>
        <w:gridCol w:w="4180"/>
        <w:gridCol w:w="3400"/>
        <w:gridCol w:w="640"/>
        <w:gridCol w:w="1040"/>
      </w:tblGrid>
      <w:tr>
        <w:trPr>
          <w:tblHeader/>
        </w:trPr>
        <w:tc>
          <w:tcPr>
            <w:tcW w:type="dxa" w:w="82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18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scenario &amp; steps</w:t>
            </w:r>
          </w:p>
        </w:tc>
        <w:tc>
          <w:tcPr>
            <w:tcW w:type="dxa" w:w="340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64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</w:t>
            </w:r>
          </w:p>
        </w:tc>
        <w:tc>
          <w:tcPr>
            <w:tcW w:type="dxa" w:w="104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BND-01</w:t>
            </w:r>
          </w:p>
        </w:tc>
        <w:tc>
          <w:tcPr>
            <w:tcW w:type="dxa" w:w="41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/admin/levels</w:t>
            </w:r>
          </w:p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2) Create a bundle and add books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Bundle saved with its items.</w:t>
            </w:r>
          </w:p>
        </w:tc>
        <w:tc>
          <w:tcPr>
            <w:tcW w:type="dxa" w:w="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P2</w:t>
            </w:r>
          </w:p>
        </w:tc>
        <w:tc>
          <w:tcPr>
            <w:tcW w:type="dxa" w:w="10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BND-02</w:t>
            </w:r>
          </w:p>
        </w:tc>
        <w:tc>
          <w:tcPr>
            <w:tcW w:type="dxa" w:w="418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Assign a bundle to a class</w:t>
            </w:r>
          </w:p>
        </w:tc>
        <w:tc>
          <w:tcPr>
            <w:tcW w:type="dxa" w:w="3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Class-book-level link created; assigned teacher notified (email).</w:t>
            </w:r>
          </w:p>
        </w:tc>
        <w:tc>
          <w:tcPr>
            <w:tcW w:type="dxa" w:w="6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P2</w:t>
            </w:r>
          </w:p>
        </w:tc>
        <w:tc>
          <w:tcPr>
            <w:tcW w:type="dxa" w:w="10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BND-03</w:t>
            </w:r>
          </w:p>
        </w:tc>
        <w:tc>
          <w:tcPr>
            <w:tcW w:type="dxa" w:w="41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Set a per-student override on a bundle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Override applied for that student only.</w:t>
            </w:r>
          </w:p>
        </w:tc>
        <w:tc>
          <w:tcPr>
            <w:tcW w:type="dxa" w:w="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P2</w:t>
            </w:r>
          </w:p>
        </w:tc>
        <w:tc>
          <w:tcPr>
            <w:tcW w:type="dxa" w:w="10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6.8 Classes</w:t>
      </w:r>
    </w:p>
    <w:tbl>
      <w:tblPr>
        <w:tblW w:type="dxa" w:w="10080"/>
        <w:tblBorders>
          <w:top w:val="single" w:color="C7CED8" w:sz="2"/>
          <w:left w:val="single" w:color="C7CED8" w:sz="2"/>
          <w:bottom w:val="single" w:color="C7CED8" w:sz="2"/>
          <w:right w:val="single" w:color="C7CED8" w:sz="2"/>
          <w:insideH w:val="single" w:color="C7CED8" w:sz="2"/>
          <w:insideV w:val="single" w:color="C7CED8" w:sz="2"/>
        </w:tblBorders>
      </w:tblPr>
      <w:tblGrid>
        <w:gridCol w:w="820"/>
        <w:gridCol w:w="4180"/>
        <w:gridCol w:w="3400"/>
        <w:gridCol w:w="640"/>
        <w:gridCol w:w="1040"/>
      </w:tblGrid>
      <w:tr>
        <w:trPr>
          <w:tblHeader/>
        </w:trPr>
        <w:tc>
          <w:tcPr>
            <w:tcW w:type="dxa" w:w="82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18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scenario &amp; steps</w:t>
            </w:r>
          </w:p>
        </w:tc>
        <w:tc>
          <w:tcPr>
            <w:tcW w:type="dxa" w:w="340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64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</w:t>
            </w:r>
          </w:p>
        </w:tc>
        <w:tc>
          <w:tcPr>
            <w:tcW w:type="dxa" w:w="104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CLS-01</w:t>
            </w:r>
          </w:p>
        </w:tc>
        <w:tc>
          <w:tcPr>
            <w:tcW w:type="dxa" w:w="41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/admin/classes</w:t>
            </w:r>
          </w:p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2) Create a class and assign a teacher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Class saved; teacher sees it under /teacher.</w:t>
            </w:r>
          </w:p>
        </w:tc>
        <w:tc>
          <w:tcPr>
            <w:tcW w:type="dxa" w:w="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P2</w:t>
            </w:r>
          </w:p>
        </w:tc>
        <w:tc>
          <w:tcPr>
            <w:tcW w:type="dxa" w:w="10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CLS-02</w:t>
            </w:r>
          </w:p>
        </w:tc>
        <w:tc>
          <w:tcPr>
            <w:tcW w:type="dxa" w:w="418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Reassign / edit a class</w:t>
            </w:r>
          </w:p>
        </w:tc>
        <w:tc>
          <w:tcPr>
            <w:tcW w:type="dxa" w:w="3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Changes persist; old teacher loses access, new teacher gains it.</w:t>
            </w:r>
          </w:p>
        </w:tc>
        <w:tc>
          <w:tcPr>
            <w:tcW w:type="dxa" w:w="6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P2</w:t>
            </w:r>
          </w:p>
        </w:tc>
        <w:tc>
          <w:tcPr>
            <w:tcW w:type="dxa" w:w="10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6.9 Students &amp; import</w:t>
      </w:r>
    </w:p>
    <w:tbl>
      <w:tblPr>
        <w:tblW w:type="dxa" w:w="10080"/>
        <w:tblBorders>
          <w:top w:val="single" w:color="C7CED8" w:sz="2"/>
          <w:left w:val="single" w:color="C7CED8" w:sz="2"/>
          <w:bottom w:val="single" w:color="C7CED8" w:sz="2"/>
          <w:right w:val="single" w:color="C7CED8" w:sz="2"/>
          <w:insideH w:val="single" w:color="C7CED8" w:sz="2"/>
          <w:insideV w:val="single" w:color="C7CED8" w:sz="2"/>
        </w:tblBorders>
      </w:tblPr>
      <w:tblGrid>
        <w:gridCol w:w="820"/>
        <w:gridCol w:w="4180"/>
        <w:gridCol w:w="3400"/>
        <w:gridCol w:w="640"/>
        <w:gridCol w:w="1040"/>
      </w:tblGrid>
      <w:tr>
        <w:trPr>
          <w:tblHeader/>
        </w:trPr>
        <w:tc>
          <w:tcPr>
            <w:tcW w:type="dxa" w:w="82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18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scenario &amp; steps</w:t>
            </w:r>
          </w:p>
        </w:tc>
        <w:tc>
          <w:tcPr>
            <w:tcW w:type="dxa" w:w="340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64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</w:t>
            </w:r>
          </w:p>
        </w:tc>
        <w:tc>
          <w:tcPr>
            <w:tcW w:type="dxa" w:w="104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STU-01</w:t>
            </w:r>
          </w:p>
        </w:tc>
        <w:tc>
          <w:tcPr>
            <w:tcW w:type="dxa" w:w="41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/admin/students</w:t>
            </w:r>
          </w:p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2) Add a student (name, DOB, grade, class)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Student created with a student code.</w:t>
            </w:r>
          </w:p>
        </w:tc>
        <w:tc>
          <w:tcPr>
            <w:tcW w:type="dxa" w:w="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P2</w:t>
            </w:r>
          </w:p>
        </w:tc>
        <w:tc>
          <w:tcPr>
            <w:tcW w:type="dxa" w:w="10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STU-02</w:t>
            </w:r>
          </w:p>
        </w:tc>
        <w:tc>
          <w:tcPr>
            <w:tcW w:type="dxa" w:w="418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Archive then unarchive a student</w:t>
            </w:r>
          </w:p>
        </w:tc>
        <w:tc>
          <w:tcPr>
            <w:tcW w:type="dxa" w:w="3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Archived students hidden from active lists; unarchive restores; history preserved.</w:t>
            </w:r>
          </w:p>
        </w:tc>
        <w:tc>
          <w:tcPr>
            <w:tcW w:type="dxa" w:w="6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P2</w:t>
            </w:r>
          </w:p>
        </w:tc>
        <w:tc>
          <w:tcPr>
            <w:tcW w:type="dxa" w:w="10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STU-03</w:t>
            </w:r>
          </w:p>
        </w:tc>
        <w:tc>
          <w:tcPr>
            <w:tcW w:type="dxa" w:w="41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Open a student profile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Shows class, book list, guardians, allocations and distribution history.</w:t>
            </w:r>
          </w:p>
        </w:tc>
        <w:tc>
          <w:tcPr>
            <w:tcW w:type="dxa" w:w="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P3</w:t>
            </w:r>
          </w:p>
        </w:tc>
        <w:tc>
          <w:tcPr>
            <w:tcW w:type="dxa" w:w="10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6.10 Allocations &amp; distribution (teacher)</w:t>
      </w:r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</w:rPr>
        <w:t xml:space="preserve">Distribution-day actions; a teacher must not distribute to their own child.</w:t>
      </w:r>
    </w:p>
    <w:tbl>
      <w:tblPr>
        <w:tblW w:type="dxa" w:w="10080"/>
        <w:tblBorders>
          <w:top w:val="single" w:color="C7CED8" w:sz="2"/>
          <w:left w:val="single" w:color="C7CED8" w:sz="2"/>
          <w:bottom w:val="single" w:color="C7CED8" w:sz="2"/>
          <w:right w:val="single" w:color="C7CED8" w:sz="2"/>
          <w:insideH w:val="single" w:color="C7CED8" w:sz="2"/>
          <w:insideV w:val="single" w:color="C7CED8" w:sz="2"/>
        </w:tblBorders>
      </w:tblPr>
      <w:tblGrid>
        <w:gridCol w:w="820"/>
        <w:gridCol w:w="4180"/>
        <w:gridCol w:w="3400"/>
        <w:gridCol w:w="640"/>
        <w:gridCol w:w="1040"/>
      </w:tblGrid>
      <w:tr>
        <w:trPr>
          <w:tblHeader/>
        </w:trPr>
        <w:tc>
          <w:tcPr>
            <w:tcW w:type="dxa" w:w="82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18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scenario &amp; steps</w:t>
            </w:r>
          </w:p>
        </w:tc>
        <w:tc>
          <w:tcPr>
            <w:tcW w:type="dxa" w:w="340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64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</w:t>
            </w:r>
          </w:p>
        </w:tc>
        <w:tc>
          <w:tcPr>
            <w:tcW w:type="dxa" w:w="104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DST-01</w:t>
            </w:r>
          </w:p>
        </w:tc>
        <w:tc>
          <w:tcPr>
            <w:tcW w:type="dxa" w:w="41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Admin assigns a bundle to a class; finance creates allocations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Allocations created in pending state.</w:t>
            </w:r>
          </w:p>
        </w:tc>
        <w:tc>
          <w:tcPr>
            <w:tcW w:type="dxa" w:w="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P1</w:t>
            </w:r>
          </w:p>
        </w:tc>
        <w:tc>
          <w:tcPr>
            <w:tcW w:type="dxa" w:w="10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DST-02</w:t>
            </w:r>
          </w:p>
        </w:tc>
        <w:tc>
          <w:tcPr>
            <w:tcW w:type="dxa" w:w="418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As teacher, /teacher/distribution</w:t>
            </w:r>
          </w:p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2) Confirm a student received books</w:t>
            </w:r>
          </w:p>
        </w:tc>
        <w:tc>
          <w:tcPr>
            <w:tcW w:type="dxa" w:w="3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Status -&gt; received; a basket is generated for ordering.</w:t>
            </w:r>
          </w:p>
        </w:tc>
        <w:tc>
          <w:tcPr>
            <w:tcW w:type="dxa" w:w="6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P1</w:t>
            </w:r>
          </w:p>
        </w:tc>
        <w:tc>
          <w:tcPr>
            <w:tcW w:type="dxa" w:w="10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DST-03</w:t>
            </w:r>
          </w:p>
        </w:tc>
        <w:tc>
          <w:tcPr>
            <w:tcW w:type="dxa" w:w="41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Mark a student absent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Status -&gt; absent; can be revisited later.</w:t>
            </w:r>
          </w:p>
        </w:tc>
        <w:tc>
          <w:tcPr>
            <w:tcW w:type="dxa" w:w="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P2</w:t>
            </w:r>
          </w:p>
        </w:tc>
        <w:tc>
          <w:tcPr>
            <w:tcW w:type="dxa" w:w="10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DST-04</w:t>
            </w:r>
          </w:p>
        </w:tc>
        <w:tc>
          <w:tcPr>
            <w:tcW w:type="dxa" w:w="418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Mark a student out of stock</w:t>
            </w:r>
          </w:p>
        </w:tc>
        <w:tc>
          <w:tcPr>
            <w:tcW w:type="dxa" w:w="3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Status -&gt; out_of_stock; surfaced to admin, not silently swallowed.</w:t>
            </w:r>
          </w:p>
        </w:tc>
        <w:tc>
          <w:tcPr>
            <w:tcW w:type="dxa" w:w="6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P2</w:t>
            </w:r>
          </w:p>
        </w:tc>
        <w:tc>
          <w:tcPr>
            <w:tcW w:type="dxa" w:w="10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DST-05</w:t>
            </w:r>
          </w:p>
        </w:tc>
        <w:tc>
          <w:tcPr>
            <w:tcW w:type="dxa" w:w="41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Attempt to distribute to the teacher's OWN child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Blocked — teachers cannot process their own child.</w:t>
            </w:r>
          </w:p>
        </w:tc>
        <w:tc>
          <w:tcPr>
            <w:tcW w:type="dxa" w:w="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P1</w:t>
            </w:r>
          </w:p>
        </w:tc>
        <w:tc>
          <w:tcPr>
            <w:tcW w:type="dxa" w:w="10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DST-06</w:t>
            </w:r>
          </w:p>
        </w:tc>
        <w:tc>
          <w:tcPr>
            <w:tcW w:type="dxa" w:w="418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Partially collect an order</w:t>
            </w:r>
          </w:p>
        </w:tc>
        <w:tc>
          <w:tcPr>
            <w:tcW w:type="dxa" w:w="3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"Partially collected" badge shown.</w:t>
            </w:r>
          </w:p>
        </w:tc>
        <w:tc>
          <w:tcPr>
            <w:tcW w:type="dxa" w:w="6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P3</w:t>
            </w:r>
          </w:p>
        </w:tc>
        <w:tc>
          <w:tcPr>
            <w:tcW w:type="dxa" w:w="10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DST-07</w:t>
            </w:r>
          </w:p>
        </w:tc>
        <w:tc>
          <w:tcPr>
            <w:tcW w:type="dxa" w:w="41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Teacher submits an extra-copy request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Request created and visible to admin for approval.</w:t>
            </w:r>
          </w:p>
        </w:tc>
        <w:tc>
          <w:tcPr>
            <w:tcW w:type="dxa" w:w="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P2</w:t>
            </w:r>
          </w:p>
        </w:tc>
        <w:tc>
          <w:tcPr>
            <w:tcW w:type="dxa" w:w="10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6.11 Payment lifecycle</w:t>
      </w:r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</w:rPr>
        <w:t xml:space="preserve">End-to-end: parent submits reference -&gt; finance confirms -&gt; collection.</w:t>
      </w:r>
    </w:p>
    <w:tbl>
      <w:tblPr>
        <w:tblW w:type="dxa" w:w="10080"/>
        <w:tblBorders>
          <w:top w:val="single" w:color="C7CED8" w:sz="2"/>
          <w:left w:val="single" w:color="C7CED8" w:sz="2"/>
          <w:bottom w:val="single" w:color="C7CED8" w:sz="2"/>
          <w:right w:val="single" w:color="C7CED8" w:sz="2"/>
          <w:insideH w:val="single" w:color="C7CED8" w:sz="2"/>
          <w:insideV w:val="single" w:color="C7CED8" w:sz="2"/>
        </w:tblBorders>
      </w:tblPr>
      <w:tblGrid>
        <w:gridCol w:w="820"/>
        <w:gridCol w:w="4180"/>
        <w:gridCol w:w="3400"/>
        <w:gridCol w:w="640"/>
        <w:gridCol w:w="1040"/>
      </w:tblGrid>
      <w:tr>
        <w:trPr>
          <w:tblHeader/>
        </w:trPr>
        <w:tc>
          <w:tcPr>
            <w:tcW w:type="dxa" w:w="82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18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scenario &amp; steps</w:t>
            </w:r>
          </w:p>
        </w:tc>
        <w:tc>
          <w:tcPr>
            <w:tcW w:type="dxa" w:w="340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64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</w:t>
            </w:r>
          </w:p>
        </w:tc>
        <w:tc>
          <w:tcPr>
            <w:tcW w:type="dxa" w:w="104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PAY-01</w:t>
            </w:r>
          </w:p>
        </w:tc>
        <w:tc>
          <w:tcPr>
            <w:tcW w:type="dxa" w:w="41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As parent with a pending basket, submit a payment reference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Order moves to submitted/under-review; parent gets a "payment submitted" email.</w:t>
            </w:r>
          </w:p>
        </w:tc>
        <w:tc>
          <w:tcPr>
            <w:tcW w:type="dxa" w:w="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P1</w:t>
            </w:r>
          </w:p>
        </w:tc>
        <w:tc>
          <w:tcPr>
            <w:tcW w:type="dxa" w:w="10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PAY-02</w:t>
            </w:r>
          </w:p>
        </w:tc>
        <w:tc>
          <w:tcPr>
            <w:tcW w:type="dxa" w:w="418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As finance/admin, confirm the payment</w:t>
            </w:r>
          </w:p>
        </w:tc>
        <w:tc>
          <w:tcPr>
            <w:tcW w:type="dxa" w:w="3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Status -&gt; confirmed; parent gets a "payment verified" email; revenue reflects it.</w:t>
            </w:r>
          </w:p>
        </w:tc>
        <w:tc>
          <w:tcPr>
            <w:tcW w:type="dxa" w:w="6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P1</w:t>
            </w:r>
          </w:p>
        </w:tc>
        <w:tc>
          <w:tcPr>
            <w:tcW w:type="dxa" w:w="10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PAY-03</w:t>
            </w:r>
          </w:p>
        </w:tc>
        <w:tc>
          <w:tcPr>
            <w:tcW w:type="dxa" w:w="41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As finance/admin, reject a payment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Status -&gt; rejected; parent gets a "could not be verified" email.</w:t>
            </w:r>
          </w:p>
        </w:tc>
        <w:tc>
          <w:tcPr>
            <w:tcW w:type="dxa" w:w="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P1</w:t>
            </w:r>
          </w:p>
        </w:tc>
        <w:tc>
          <w:tcPr>
            <w:tcW w:type="dxa" w:w="10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PAY-04</w:t>
            </w:r>
          </w:p>
        </w:tc>
        <w:tc>
          <w:tcPr>
            <w:tcW w:type="dxa" w:w="418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Mark a confirmed order ready for collection</w:t>
            </w:r>
          </w:p>
        </w:tc>
        <w:tc>
          <w:tcPr>
            <w:tcW w:type="dxa" w:w="3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Parent gets a "ready to collect" email.</w:t>
            </w:r>
          </w:p>
        </w:tc>
        <w:tc>
          <w:tcPr>
            <w:tcW w:type="dxa" w:w="6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P2</w:t>
            </w:r>
          </w:p>
        </w:tc>
        <w:tc>
          <w:tcPr>
            <w:tcW w:type="dxa" w:w="10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PAY-05</w:t>
            </w:r>
          </w:p>
        </w:tc>
        <w:tc>
          <w:tcPr>
            <w:tcW w:type="dxa" w:w="41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Mark an order collected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Parent gets a collection receipt email; order closed.</w:t>
            </w:r>
          </w:p>
        </w:tc>
        <w:tc>
          <w:tcPr>
            <w:tcW w:type="dxa" w:w="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P2</w:t>
            </w:r>
          </w:p>
        </w:tc>
        <w:tc>
          <w:tcPr>
            <w:tcW w:type="dxa" w:w="10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PAY-06</w:t>
            </w:r>
          </w:p>
        </w:tc>
        <w:tc>
          <w:tcPr>
            <w:tcW w:type="dxa" w:w="418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Submit the same payment reference twice / double-click</w:t>
            </w:r>
          </w:p>
        </w:tc>
        <w:tc>
          <w:tcPr>
            <w:tcW w:type="dxa" w:w="3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Duplicate-reference / duplicate-basket guard prevents a double charge.</w:t>
            </w:r>
          </w:p>
        </w:tc>
        <w:tc>
          <w:tcPr>
            <w:tcW w:type="dxa" w:w="6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P1</w:t>
            </w:r>
          </w:p>
        </w:tc>
        <w:tc>
          <w:tcPr>
            <w:tcW w:type="dxa" w:w="10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PAY-07</w:t>
            </w:r>
          </w:p>
        </w:tc>
        <w:tc>
          <w:tcPr>
            <w:tcW w:type="dxa" w:w="41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Export payments to CSV; filter by class/status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Export matches on-screen data and filters.</w:t>
            </w:r>
          </w:p>
        </w:tc>
        <w:tc>
          <w:tcPr>
            <w:tcW w:type="dxa" w:w="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P3</w:t>
            </w:r>
          </w:p>
        </w:tc>
        <w:tc>
          <w:tcPr>
            <w:tcW w:type="dxa" w:w="10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PAY-08</w:t>
            </w:r>
          </w:p>
        </w:tc>
        <w:tc>
          <w:tcPr>
            <w:tcW w:type="dxa" w:w="418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Verify a collected payment appears in revenue reports</w:t>
            </w:r>
          </w:p>
        </w:tc>
        <w:tc>
          <w:tcPr>
            <w:tcW w:type="dxa" w:w="3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Collected payments are counted in revenue (lifecycle counts correct).</w:t>
            </w:r>
          </w:p>
        </w:tc>
        <w:tc>
          <w:tcPr>
            <w:tcW w:type="dxa" w:w="6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P2</w:t>
            </w:r>
          </w:p>
        </w:tc>
        <w:tc>
          <w:tcPr>
            <w:tcW w:type="dxa" w:w="10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6.12 Family basket (pay for all children)</w:t>
      </w:r>
    </w:p>
    <w:tbl>
      <w:tblPr>
        <w:tblW w:type="dxa" w:w="10080"/>
        <w:tblBorders>
          <w:top w:val="single" w:color="C7CED8" w:sz="2"/>
          <w:left w:val="single" w:color="C7CED8" w:sz="2"/>
          <w:bottom w:val="single" w:color="C7CED8" w:sz="2"/>
          <w:right w:val="single" w:color="C7CED8" w:sz="2"/>
          <w:insideH w:val="single" w:color="C7CED8" w:sz="2"/>
          <w:insideV w:val="single" w:color="C7CED8" w:sz="2"/>
        </w:tblBorders>
      </w:tblPr>
      <w:tblGrid>
        <w:gridCol w:w="820"/>
        <w:gridCol w:w="4180"/>
        <w:gridCol w:w="3400"/>
        <w:gridCol w:w="640"/>
        <w:gridCol w:w="1040"/>
      </w:tblGrid>
      <w:tr>
        <w:trPr>
          <w:tblHeader/>
        </w:trPr>
        <w:tc>
          <w:tcPr>
            <w:tcW w:type="dxa" w:w="82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18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scenario &amp; steps</w:t>
            </w:r>
          </w:p>
        </w:tc>
        <w:tc>
          <w:tcPr>
            <w:tcW w:type="dxa" w:w="340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64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</w:t>
            </w:r>
          </w:p>
        </w:tc>
        <w:tc>
          <w:tcPr>
            <w:tcW w:type="dxa" w:w="104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FAM-01</w:t>
            </w:r>
          </w:p>
        </w:tc>
        <w:tc>
          <w:tcPr>
            <w:tcW w:type="dxa" w:w="41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As a parent with &gt;=2 children each having a pending basket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"Pay for All Children" option is offered.</w:t>
            </w:r>
          </w:p>
        </w:tc>
        <w:tc>
          <w:tcPr>
            <w:tcW w:type="dxa" w:w="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P1</w:t>
            </w:r>
          </w:p>
        </w:tc>
        <w:tc>
          <w:tcPr>
            <w:tcW w:type="dxa" w:w="10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FAM-02</w:t>
            </w:r>
          </w:p>
        </w:tc>
        <w:tc>
          <w:tcPr>
            <w:tcW w:type="dxa" w:w="418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Pay for all in one go</w:t>
            </w:r>
          </w:p>
        </w:tc>
        <w:tc>
          <w:tcPr>
            <w:tcW w:type="dxa" w:w="3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single payment covers all baskets; each child's order updates correctly.</w:t>
            </w:r>
          </w:p>
        </w:tc>
        <w:tc>
          <w:tcPr>
            <w:tcW w:type="dxa" w:w="6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P1</w:t>
            </w:r>
          </w:p>
        </w:tc>
        <w:tc>
          <w:tcPr>
            <w:tcW w:type="dxa" w:w="10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6.13 Messaging</w:t>
      </w:r>
    </w:p>
    <w:tbl>
      <w:tblPr>
        <w:tblW w:type="dxa" w:w="10080"/>
        <w:tblBorders>
          <w:top w:val="single" w:color="C7CED8" w:sz="2"/>
          <w:left w:val="single" w:color="C7CED8" w:sz="2"/>
          <w:bottom w:val="single" w:color="C7CED8" w:sz="2"/>
          <w:right w:val="single" w:color="C7CED8" w:sz="2"/>
          <w:insideH w:val="single" w:color="C7CED8" w:sz="2"/>
          <w:insideV w:val="single" w:color="C7CED8" w:sz="2"/>
        </w:tblBorders>
      </w:tblPr>
      <w:tblGrid>
        <w:gridCol w:w="820"/>
        <w:gridCol w:w="4180"/>
        <w:gridCol w:w="3400"/>
        <w:gridCol w:w="640"/>
        <w:gridCol w:w="1040"/>
      </w:tblGrid>
      <w:tr>
        <w:trPr>
          <w:tblHeader/>
        </w:trPr>
        <w:tc>
          <w:tcPr>
            <w:tcW w:type="dxa" w:w="82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18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scenario &amp; steps</w:t>
            </w:r>
          </w:p>
        </w:tc>
        <w:tc>
          <w:tcPr>
            <w:tcW w:type="dxa" w:w="340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64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</w:t>
            </w:r>
          </w:p>
        </w:tc>
        <w:tc>
          <w:tcPr>
            <w:tcW w:type="dxa" w:w="104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MSG-01</w:t>
            </w:r>
          </w:p>
        </w:tc>
        <w:tc>
          <w:tcPr>
            <w:tcW w:type="dxa" w:w="41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Parent starts a thread with staff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Thread created; staff sees it in Communications with an unread badge.</w:t>
            </w:r>
          </w:p>
        </w:tc>
        <w:tc>
          <w:tcPr>
            <w:tcW w:type="dxa" w:w="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P2</w:t>
            </w:r>
          </w:p>
        </w:tc>
        <w:tc>
          <w:tcPr>
            <w:tcW w:type="dxa" w:w="10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MSG-02</w:t>
            </w:r>
          </w:p>
        </w:tc>
        <w:tc>
          <w:tcPr>
            <w:tcW w:type="dxa" w:w="418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Staff replies; parent reads</w:t>
            </w:r>
          </w:p>
        </w:tc>
        <w:tc>
          <w:tcPr>
            <w:tcW w:type="dxa" w:w="3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Reply delivered; unread badge clears on read.</w:t>
            </w:r>
          </w:p>
        </w:tc>
        <w:tc>
          <w:tcPr>
            <w:tcW w:type="dxa" w:w="6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P2</w:t>
            </w:r>
          </w:p>
        </w:tc>
        <w:tc>
          <w:tcPr>
            <w:tcW w:type="dxa" w:w="10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MSG-03</w:t>
            </w:r>
          </w:p>
        </w:tc>
        <w:tc>
          <w:tcPr>
            <w:tcW w:type="dxa" w:w="41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Admin closes a thread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Thread marked closed; audit recorded.</w:t>
            </w:r>
          </w:p>
        </w:tc>
        <w:tc>
          <w:tcPr>
            <w:tcW w:type="dxa" w:w="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P3</w:t>
            </w:r>
          </w:p>
        </w:tc>
        <w:tc>
          <w:tcPr>
            <w:tcW w:type="dxa" w:w="10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6.14 Reports &amp; analytics</w:t>
      </w:r>
    </w:p>
    <w:tbl>
      <w:tblPr>
        <w:tblW w:type="dxa" w:w="10080"/>
        <w:tblBorders>
          <w:top w:val="single" w:color="C7CED8" w:sz="2"/>
          <w:left w:val="single" w:color="C7CED8" w:sz="2"/>
          <w:bottom w:val="single" w:color="C7CED8" w:sz="2"/>
          <w:right w:val="single" w:color="C7CED8" w:sz="2"/>
          <w:insideH w:val="single" w:color="C7CED8" w:sz="2"/>
          <w:insideV w:val="single" w:color="C7CED8" w:sz="2"/>
        </w:tblBorders>
      </w:tblPr>
      <w:tblGrid>
        <w:gridCol w:w="820"/>
        <w:gridCol w:w="4180"/>
        <w:gridCol w:w="3400"/>
        <w:gridCol w:w="640"/>
        <w:gridCol w:w="1040"/>
      </w:tblGrid>
      <w:tr>
        <w:trPr>
          <w:tblHeader/>
        </w:trPr>
        <w:tc>
          <w:tcPr>
            <w:tcW w:type="dxa" w:w="82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18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scenario &amp; steps</w:t>
            </w:r>
          </w:p>
        </w:tc>
        <w:tc>
          <w:tcPr>
            <w:tcW w:type="dxa" w:w="340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64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</w:t>
            </w:r>
          </w:p>
        </w:tc>
        <w:tc>
          <w:tcPr>
            <w:tcW w:type="dxa" w:w="104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RPT-01</w:t>
            </w:r>
          </w:p>
        </w:tc>
        <w:tc>
          <w:tcPr>
            <w:tcW w:type="dxa" w:w="41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/admin/reports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Inventory, payments (with lifecycle counts), distribution, class breakdown, users and bundles all render with correct totals.</w:t>
            </w:r>
          </w:p>
        </w:tc>
        <w:tc>
          <w:tcPr>
            <w:tcW w:type="dxa" w:w="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P2</w:t>
            </w:r>
          </w:p>
        </w:tc>
        <w:tc>
          <w:tcPr>
            <w:tcW w:type="dxa" w:w="10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RPT-02</w:t>
            </w:r>
          </w:p>
        </w:tc>
        <w:tc>
          <w:tcPr>
            <w:tcW w:type="dxa" w:w="418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Export a report to CSV</w:t>
            </w:r>
          </w:p>
        </w:tc>
        <w:tc>
          <w:tcPr>
            <w:tcW w:type="dxa" w:w="3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CSV matches the on-screen figures.</w:t>
            </w:r>
          </w:p>
        </w:tc>
        <w:tc>
          <w:tcPr>
            <w:tcW w:type="dxa" w:w="6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P3</w:t>
            </w:r>
          </w:p>
        </w:tc>
        <w:tc>
          <w:tcPr>
            <w:tcW w:type="dxa" w:w="10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6.15 Branding</w:t>
      </w:r>
    </w:p>
    <w:tbl>
      <w:tblPr>
        <w:tblW w:type="dxa" w:w="10080"/>
        <w:tblBorders>
          <w:top w:val="single" w:color="C7CED8" w:sz="2"/>
          <w:left w:val="single" w:color="C7CED8" w:sz="2"/>
          <w:bottom w:val="single" w:color="C7CED8" w:sz="2"/>
          <w:right w:val="single" w:color="C7CED8" w:sz="2"/>
          <w:insideH w:val="single" w:color="C7CED8" w:sz="2"/>
          <w:insideV w:val="single" w:color="C7CED8" w:sz="2"/>
        </w:tblBorders>
      </w:tblPr>
      <w:tblGrid>
        <w:gridCol w:w="820"/>
        <w:gridCol w:w="4180"/>
        <w:gridCol w:w="3400"/>
        <w:gridCol w:w="640"/>
        <w:gridCol w:w="1040"/>
      </w:tblGrid>
      <w:tr>
        <w:trPr>
          <w:tblHeader/>
        </w:trPr>
        <w:tc>
          <w:tcPr>
            <w:tcW w:type="dxa" w:w="82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18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scenario &amp; steps</w:t>
            </w:r>
          </w:p>
        </w:tc>
        <w:tc>
          <w:tcPr>
            <w:tcW w:type="dxa" w:w="340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64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</w:t>
            </w:r>
          </w:p>
        </w:tc>
        <w:tc>
          <w:tcPr>
            <w:tcW w:type="dxa" w:w="104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BRD-01</w:t>
            </w:r>
          </w:p>
        </w:tc>
        <w:tc>
          <w:tcPr>
            <w:tcW w:type="dxa" w:w="41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/admin/branding</w:t>
            </w:r>
          </w:p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2) Upload logo/banner/favicon/email-logo/pdf-logo; set colours &amp; font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 preview updates; assets saved per school.</w:t>
            </w:r>
          </w:p>
        </w:tc>
        <w:tc>
          <w:tcPr>
            <w:tcW w:type="dxa" w:w="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P2</w:t>
            </w:r>
          </w:p>
        </w:tc>
        <w:tc>
          <w:tcPr>
            <w:tcW w:type="dxa" w:w="10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BRD-02</w:t>
            </w:r>
          </w:p>
        </w:tc>
        <w:tc>
          <w:tcPr>
            <w:tcW w:type="dxa" w:w="418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View the public school page and an outgoing email</w:t>
            </w:r>
          </w:p>
        </w:tc>
        <w:tc>
          <w:tcPr>
            <w:tcW w:type="dxa" w:w="3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Branding (logo/colours) is reflected on the public page and in emails.</w:t>
            </w:r>
          </w:p>
        </w:tc>
        <w:tc>
          <w:tcPr>
            <w:tcW w:type="dxa" w:w="6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P2</w:t>
            </w:r>
          </w:p>
        </w:tc>
        <w:tc>
          <w:tcPr>
            <w:tcW w:type="dxa" w:w="10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6.16 School setup wizard</w:t>
      </w:r>
    </w:p>
    <w:tbl>
      <w:tblPr>
        <w:tblW w:type="dxa" w:w="10080"/>
        <w:tblBorders>
          <w:top w:val="single" w:color="C7CED8" w:sz="2"/>
          <w:left w:val="single" w:color="C7CED8" w:sz="2"/>
          <w:bottom w:val="single" w:color="C7CED8" w:sz="2"/>
          <w:right w:val="single" w:color="C7CED8" w:sz="2"/>
          <w:insideH w:val="single" w:color="C7CED8" w:sz="2"/>
          <w:insideV w:val="single" w:color="C7CED8" w:sz="2"/>
        </w:tblBorders>
      </w:tblPr>
      <w:tblGrid>
        <w:gridCol w:w="820"/>
        <w:gridCol w:w="4180"/>
        <w:gridCol w:w="3400"/>
        <w:gridCol w:w="640"/>
        <w:gridCol w:w="1040"/>
      </w:tblGrid>
      <w:tr>
        <w:trPr>
          <w:tblHeader/>
        </w:trPr>
        <w:tc>
          <w:tcPr>
            <w:tcW w:type="dxa" w:w="82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18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scenario &amp; steps</w:t>
            </w:r>
          </w:p>
        </w:tc>
        <w:tc>
          <w:tcPr>
            <w:tcW w:type="dxa" w:w="340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64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</w:t>
            </w:r>
          </w:p>
        </w:tc>
        <w:tc>
          <w:tcPr>
            <w:tcW w:type="dxa" w:w="104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SET-01</w:t>
            </w:r>
          </w:p>
        </w:tc>
        <w:tc>
          <w:tcPr>
            <w:tcW w:type="dxa" w:w="41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As a new school admin, run the 6-step setup wizard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Steps progress and save; go-live checklist reflects completion.</w:t>
            </w:r>
          </w:p>
        </w:tc>
        <w:tc>
          <w:tcPr>
            <w:tcW w:type="dxa" w:w="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P2</w:t>
            </w:r>
          </w:p>
        </w:tc>
        <w:tc>
          <w:tcPr>
            <w:tcW w:type="dxa" w:w="10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6.17 Website CMS (IT)</w:t>
      </w:r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</w:rPr>
        <w:t xml:space="preserve">IT-only headless CMS and public rendering.</w:t>
      </w:r>
    </w:p>
    <w:tbl>
      <w:tblPr>
        <w:tblW w:type="dxa" w:w="10080"/>
        <w:tblBorders>
          <w:top w:val="single" w:color="C7CED8" w:sz="2"/>
          <w:left w:val="single" w:color="C7CED8" w:sz="2"/>
          <w:bottom w:val="single" w:color="C7CED8" w:sz="2"/>
          <w:right w:val="single" w:color="C7CED8" w:sz="2"/>
          <w:insideH w:val="single" w:color="C7CED8" w:sz="2"/>
          <w:insideV w:val="single" w:color="C7CED8" w:sz="2"/>
        </w:tblBorders>
      </w:tblPr>
      <w:tblGrid>
        <w:gridCol w:w="820"/>
        <w:gridCol w:w="4180"/>
        <w:gridCol w:w="3400"/>
        <w:gridCol w:w="640"/>
        <w:gridCol w:w="1040"/>
      </w:tblGrid>
      <w:tr>
        <w:trPr>
          <w:tblHeader/>
        </w:trPr>
        <w:tc>
          <w:tcPr>
            <w:tcW w:type="dxa" w:w="82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18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scenario &amp; steps</w:t>
            </w:r>
          </w:p>
        </w:tc>
        <w:tc>
          <w:tcPr>
            <w:tcW w:type="dxa" w:w="340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64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</w:t>
            </w:r>
          </w:p>
        </w:tc>
        <w:tc>
          <w:tcPr>
            <w:tcW w:type="dxa" w:w="104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CMS-01</w:t>
            </w:r>
          </w:p>
        </w:tc>
        <w:tc>
          <w:tcPr>
            <w:tcW w:type="dxa" w:w="41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As IT, /admin/website-content</w:t>
            </w:r>
          </w:p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2) Add/edit typed sections (hero/about/announcement/contact/custom)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Sections save as drafts.</w:t>
            </w:r>
          </w:p>
        </w:tc>
        <w:tc>
          <w:tcPr>
            <w:tcW w:type="dxa" w:w="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P2</w:t>
            </w:r>
          </w:p>
        </w:tc>
        <w:tc>
          <w:tcPr>
            <w:tcW w:type="dxa" w:w="10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CMS-02</w:t>
            </w:r>
          </w:p>
        </w:tc>
        <w:tc>
          <w:tcPr>
            <w:tcW w:type="dxa" w:w="418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Reorder sections; publish</w:t>
            </w:r>
          </w:p>
        </w:tc>
        <w:tc>
          <w:tcPr>
            <w:tcW w:type="dxa" w:w="3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Order persists; published sections appear on /school/:code.</w:t>
            </w:r>
          </w:p>
        </w:tc>
        <w:tc>
          <w:tcPr>
            <w:tcW w:type="dxa" w:w="6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P2</w:t>
            </w:r>
          </w:p>
        </w:tc>
        <w:tc>
          <w:tcPr>
            <w:tcW w:type="dxa" w:w="10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CMS-03</w:t>
            </w:r>
          </w:p>
        </w:tc>
        <w:tc>
          <w:tcPr>
            <w:tcW w:type="dxa" w:w="41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Try to save a link with a javascript: URL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Rejected by the URL-scheme allowlist (stored-XSS prevention).</w:t>
            </w:r>
          </w:p>
        </w:tc>
        <w:tc>
          <w:tcPr>
            <w:tcW w:type="dxa" w:w="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P1</w:t>
            </w:r>
          </w:p>
        </w:tc>
        <w:tc>
          <w:tcPr>
            <w:tcW w:type="dxa" w:w="10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CMS-04</w:t>
            </w:r>
          </w:p>
        </w:tc>
        <w:tc>
          <w:tcPr>
            <w:tcW w:type="dxa" w:w="418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As a non-IT, non-owner user, open the website sections</w:t>
            </w:r>
          </w:p>
        </w:tc>
        <w:tc>
          <w:tcPr>
            <w:tcW w:type="dxa" w:w="3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Access denied — website is IT-only.</w:t>
            </w:r>
          </w:p>
        </w:tc>
        <w:tc>
          <w:tcPr>
            <w:tcW w:type="dxa" w:w="6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P1</w:t>
            </w:r>
          </w:p>
        </w:tc>
        <w:tc>
          <w:tcPr>
            <w:tcW w:type="dxa" w:w="10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6.18 Owner / platform</w:t>
      </w:r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</w:rPr>
        <w:t xml:space="preserve">Cross-tenant BytHub functions.</w:t>
      </w:r>
    </w:p>
    <w:tbl>
      <w:tblPr>
        <w:tblW w:type="dxa" w:w="10080"/>
        <w:tblBorders>
          <w:top w:val="single" w:color="C7CED8" w:sz="2"/>
          <w:left w:val="single" w:color="C7CED8" w:sz="2"/>
          <w:bottom w:val="single" w:color="C7CED8" w:sz="2"/>
          <w:right w:val="single" w:color="C7CED8" w:sz="2"/>
          <w:insideH w:val="single" w:color="C7CED8" w:sz="2"/>
          <w:insideV w:val="single" w:color="C7CED8" w:sz="2"/>
        </w:tblBorders>
      </w:tblPr>
      <w:tblGrid>
        <w:gridCol w:w="820"/>
        <w:gridCol w:w="4180"/>
        <w:gridCol w:w="3400"/>
        <w:gridCol w:w="640"/>
        <w:gridCol w:w="1040"/>
      </w:tblGrid>
      <w:tr>
        <w:trPr>
          <w:tblHeader/>
        </w:trPr>
        <w:tc>
          <w:tcPr>
            <w:tcW w:type="dxa" w:w="82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18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scenario &amp; steps</w:t>
            </w:r>
          </w:p>
        </w:tc>
        <w:tc>
          <w:tcPr>
            <w:tcW w:type="dxa" w:w="340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64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</w:t>
            </w:r>
          </w:p>
        </w:tc>
        <w:tc>
          <w:tcPr>
            <w:tcW w:type="dxa" w:w="104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OWN-01</w:t>
            </w:r>
          </w:p>
        </w:tc>
        <w:tc>
          <w:tcPr>
            <w:tcW w:type="dxa" w:w="41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As owner, /admin/owner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Platform metrics and all schools listed.</w:t>
            </w:r>
          </w:p>
        </w:tc>
        <w:tc>
          <w:tcPr>
            <w:tcW w:type="dxa" w:w="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P2</w:t>
            </w:r>
          </w:p>
        </w:tc>
        <w:tc>
          <w:tcPr>
            <w:tcW w:type="dxa" w:w="10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OWN-02</w:t>
            </w:r>
          </w:p>
        </w:tc>
        <w:tc>
          <w:tcPr>
            <w:tcW w:type="dxa" w:w="418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Create a school and invite its first admin</w:t>
            </w:r>
          </w:p>
        </w:tc>
        <w:tc>
          <w:tcPr>
            <w:tcW w:type="dxa" w:w="3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School created; setup invite emailed to the admin.</w:t>
            </w:r>
          </w:p>
        </w:tc>
        <w:tc>
          <w:tcPr>
            <w:tcW w:type="dxa" w:w="6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P1</w:t>
            </w:r>
          </w:p>
        </w:tc>
        <w:tc>
          <w:tcPr>
            <w:tcW w:type="dxa" w:w="10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OWN-03</w:t>
            </w:r>
          </w:p>
        </w:tc>
        <w:tc>
          <w:tcPr>
            <w:tcW w:type="dxa" w:w="41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Suspend / archive / restore / request-deletion on a school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Each lifecycle action updates status correctly and is audited.</w:t>
            </w:r>
          </w:p>
        </w:tc>
        <w:tc>
          <w:tcPr>
            <w:tcW w:type="dxa" w:w="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P1</w:t>
            </w:r>
          </w:p>
        </w:tc>
        <w:tc>
          <w:tcPr>
            <w:tcW w:type="dxa" w:w="10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OWN-04</w:t>
            </w:r>
          </w:p>
        </w:tc>
        <w:tc>
          <w:tcPr>
            <w:tcW w:type="dxa" w:w="418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Enter support mode for a school; act; exit</w:t>
            </w:r>
          </w:p>
        </w:tc>
        <w:tc>
          <w:tcPr>
            <w:tcW w:type="dxa" w:w="3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Owner can operate within one tenant, then cleanly exit support mode.</w:t>
            </w:r>
          </w:p>
        </w:tc>
        <w:tc>
          <w:tcPr>
            <w:tcW w:type="dxa" w:w="6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P2</w:t>
            </w:r>
          </w:p>
        </w:tc>
        <w:tc>
          <w:tcPr>
            <w:tcW w:type="dxa" w:w="10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OWN-05</w:t>
            </w:r>
          </w:p>
        </w:tc>
        <w:tc>
          <w:tcPr>
            <w:tcW w:type="dxa" w:w="41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Open the DB Console; run a read query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Console loads; query returns results (owner-only).</w:t>
            </w:r>
          </w:p>
        </w:tc>
        <w:tc>
          <w:tcPr>
            <w:tcW w:type="dxa" w:w="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P2</w:t>
            </w:r>
          </w:p>
        </w:tc>
        <w:tc>
          <w:tcPr>
            <w:tcW w:type="dxa" w:w="10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OWN-06</w:t>
            </w:r>
          </w:p>
        </w:tc>
        <w:tc>
          <w:tcPr>
            <w:tcW w:type="dxa" w:w="418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As owner, attempt a DB Console 'danger' action on a test school only</w:t>
            </w:r>
          </w:p>
        </w:tc>
        <w:tc>
          <w:tcPr>
            <w:tcW w:type="dxa" w:w="3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Destructive actions are clearly gated and confirmable; never run on real tenants.</w:t>
            </w:r>
          </w:p>
        </w:tc>
        <w:tc>
          <w:tcPr>
            <w:tcW w:type="dxa" w:w="6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P1</w:t>
            </w:r>
          </w:p>
        </w:tc>
        <w:tc>
          <w:tcPr>
            <w:tcW w:type="dxa" w:w="10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6.19 Multi-tenant isolation &amp; security</w:t>
      </w:r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</w:rPr>
        <w:t xml:space="preserve">Tenant boundaries and core security behaviours.</w:t>
      </w:r>
    </w:p>
    <w:tbl>
      <w:tblPr>
        <w:tblW w:type="dxa" w:w="10080"/>
        <w:tblBorders>
          <w:top w:val="single" w:color="C7CED8" w:sz="2"/>
          <w:left w:val="single" w:color="C7CED8" w:sz="2"/>
          <w:bottom w:val="single" w:color="C7CED8" w:sz="2"/>
          <w:right w:val="single" w:color="C7CED8" w:sz="2"/>
          <w:insideH w:val="single" w:color="C7CED8" w:sz="2"/>
          <w:insideV w:val="single" w:color="C7CED8" w:sz="2"/>
        </w:tblBorders>
      </w:tblPr>
      <w:tblGrid>
        <w:gridCol w:w="820"/>
        <w:gridCol w:w="4180"/>
        <w:gridCol w:w="3400"/>
        <w:gridCol w:w="640"/>
        <w:gridCol w:w="1040"/>
      </w:tblGrid>
      <w:tr>
        <w:trPr>
          <w:tblHeader/>
        </w:trPr>
        <w:tc>
          <w:tcPr>
            <w:tcW w:type="dxa" w:w="82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18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scenario &amp; steps</w:t>
            </w:r>
          </w:p>
        </w:tc>
        <w:tc>
          <w:tcPr>
            <w:tcW w:type="dxa" w:w="340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64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</w:t>
            </w:r>
          </w:p>
        </w:tc>
        <w:tc>
          <w:tcPr>
            <w:tcW w:type="dxa" w:w="104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SEC-01</w:t>
            </w:r>
          </w:p>
        </w:tc>
        <w:tc>
          <w:tcPr>
            <w:tcW w:type="dxa" w:w="41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As School A admin, request a School B record by ID (URL/API)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Safe 404 — no cross-tenant data leaks; schoolId comes from the session.</w:t>
            </w:r>
          </w:p>
        </w:tc>
        <w:tc>
          <w:tcPr>
            <w:tcW w:type="dxa" w:w="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P1</w:t>
            </w:r>
          </w:p>
        </w:tc>
        <w:tc>
          <w:tcPr>
            <w:tcW w:type="dxa" w:w="10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SEC-02</w:t>
            </w:r>
          </w:p>
        </w:tc>
        <w:tc>
          <w:tcPr>
            <w:tcW w:type="dxa" w:w="418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Inspect the session cookie</w:t>
            </w:r>
          </w:p>
        </w:tc>
        <w:tc>
          <w:tcPr>
            <w:tcW w:type="dxa" w:w="3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httpOnly, secure (prod), sameSite=strict.</w:t>
            </w:r>
          </w:p>
        </w:tc>
        <w:tc>
          <w:tcPr>
            <w:tcW w:type="dxa" w:w="6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P2</w:t>
            </w:r>
          </w:p>
        </w:tc>
        <w:tc>
          <w:tcPr>
            <w:tcW w:type="dxa" w:w="10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SEC-03</w:t>
            </w:r>
          </w:p>
        </w:tc>
        <w:tc>
          <w:tcPr>
            <w:tcW w:type="dxa" w:w="41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As parent/student, attempt to change a payment status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Blocked — only finance/admin can write payment status.</w:t>
            </w:r>
          </w:p>
        </w:tc>
        <w:tc>
          <w:tcPr>
            <w:tcW w:type="dxa" w:w="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P1</w:t>
            </w:r>
          </w:p>
        </w:tc>
        <w:tc>
          <w:tcPr>
            <w:tcW w:type="dxa" w:w="10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SEC-04</w:t>
            </w:r>
          </w:p>
        </w:tc>
        <w:tc>
          <w:tcPr>
            <w:tcW w:type="dxa" w:w="418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Trigger many rapid requests (login, search, invite)</w:t>
            </w:r>
          </w:p>
        </w:tc>
        <w:tc>
          <w:tcPr>
            <w:tcW w:type="dxa" w:w="3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Distributed rate limiting throttles with a clear message.</w:t>
            </w:r>
          </w:p>
        </w:tc>
        <w:tc>
          <w:tcPr>
            <w:tcW w:type="dxa" w:w="6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P2</w:t>
            </w:r>
          </w:p>
        </w:tc>
        <w:tc>
          <w:tcPr>
            <w:tcW w:type="dxa" w:w="10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SEC-05</w:t>
            </w:r>
          </w:p>
        </w:tc>
        <w:tc>
          <w:tcPr>
            <w:tcW w:type="dxa" w:w="41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Confirm sensitive fields are never returned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password hashes or other secrets in API responses (safeUser strips them).</w:t>
            </w:r>
          </w:p>
        </w:tc>
        <w:tc>
          <w:tcPr>
            <w:tcW w:type="dxa" w:w="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P1</w:t>
            </w:r>
          </w:p>
        </w:tc>
        <w:tc>
          <w:tcPr>
            <w:tcW w:type="dxa" w:w="10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SEC-06</w:t>
            </w:r>
          </w:p>
        </w:tc>
        <w:tc>
          <w:tcPr>
            <w:tcW w:type="dxa" w:w="418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Run the automated security regression suite</w:t>
            </w:r>
          </w:p>
        </w:tc>
        <w:tc>
          <w:tcPr>
            <w:tcW w:type="dxa" w:w="3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52 security regression tests pass.</w:t>
            </w:r>
          </w:p>
        </w:tc>
        <w:tc>
          <w:tcPr>
            <w:tcW w:type="dxa" w:w="6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P2</w:t>
            </w:r>
          </w:p>
        </w:tc>
        <w:tc>
          <w:tcPr>
            <w:tcW w:type="dxa" w:w="10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7. Non-functional testing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7.1 Performance</w:t>
      </w:r>
    </w:p>
    <w:tbl>
      <w:tblPr>
        <w:tblW w:type="dxa" w:w="10080"/>
        <w:tblBorders>
          <w:top w:val="single" w:color="C7CED8" w:sz="2"/>
          <w:left w:val="single" w:color="C7CED8" w:sz="2"/>
          <w:bottom w:val="single" w:color="C7CED8" w:sz="2"/>
          <w:right w:val="single" w:color="C7CED8" w:sz="2"/>
          <w:insideH w:val="single" w:color="C7CED8" w:sz="2"/>
          <w:insideV w:val="single" w:color="C7CED8" w:sz="2"/>
        </w:tblBorders>
      </w:tblPr>
      <w:tblGrid>
        <w:gridCol w:w="820"/>
        <w:gridCol w:w="4180"/>
        <w:gridCol w:w="3400"/>
        <w:gridCol w:w="640"/>
        <w:gridCol w:w="1040"/>
      </w:tblGrid>
      <w:tr>
        <w:trPr>
          <w:tblHeader/>
        </w:trPr>
        <w:tc>
          <w:tcPr>
            <w:tcW w:type="dxa" w:w="82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18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scenario &amp; steps</w:t>
            </w:r>
          </w:p>
        </w:tc>
        <w:tc>
          <w:tcPr>
            <w:tcW w:type="dxa" w:w="340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64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</w:t>
            </w:r>
          </w:p>
        </w:tc>
        <w:tc>
          <w:tcPr>
            <w:tcW w:type="dxa" w:w="104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PERF-01</w:t>
            </w:r>
          </w:p>
        </w:tc>
        <w:tc>
          <w:tcPr>
            <w:tcW w:type="dxa" w:w="41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Load dashboards and large lists (students, payments)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Pages load within a few seconds; no request exceeds the 30s serverless limit.</w:t>
            </w:r>
          </w:p>
        </w:tc>
        <w:tc>
          <w:tcPr>
            <w:tcW w:type="dxa" w:w="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P2</w:t>
            </w:r>
          </w:p>
        </w:tc>
        <w:tc>
          <w:tcPr>
            <w:tcW w:type="dxa" w:w="10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PERF-02</w:t>
            </w:r>
          </w:p>
        </w:tc>
        <w:tc>
          <w:tcPr>
            <w:tcW w:type="dxa" w:w="418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Import a large CSV; open big reports</w:t>
            </w:r>
          </w:p>
        </w:tc>
        <w:tc>
          <w:tcPr>
            <w:tcW w:type="dxa" w:w="3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Completes without timeout; UI stays responsive.</w:t>
            </w:r>
          </w:p>
        </w:tc>
        <w:tc>
          <w:tcPr>
            <w:tcW w:type="dxa" w:w="6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P3</w:t>
            </w:r>
          </w:p>
        </w:tc>
        <w:tc>
          <w:tcPr>
            <w:tcW w:type="dxa" w:w="10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7.2 Responsive &amp; cross-browser</w:t>
      </w:r>
    </w:p>
    <w:tbl>
      <w:tblPr>
        <w:tblW w:type="dxa" w:w="10080"/>
        <w:tblBorders>
          <w:top w:val="single" w:color="C7CED8" w:sz="2"/>
          <w:left w:val="single" w:color="C7CED8" w:sz="2"/>
          <w:bottom w:val="single" w:color="C7CED8" w:sz="2"/>
          <w:right w:val="single" w:color="C7CED8" w:sz="2"/>
          <w:insideH w:val="single" w:color="C7CED8" w:sz="2"/>
          <w:insideV w:val="single" w:color="C7CED8" w:sz="2"/>
        </w:tblBorders>
      </w:tblPr>
      <w:tblGrid>
        <w:gridCol w:w="820"/>
        <w:gridCol w:w="4180"/>
        <w:gridCol w:w="3400"/>
        <w:gridCol w:w="640"/>
        <w:gridCol w:w="1040"/>
      </w:tblGrid>
      <w:tr>
        <w:trPr>
          <w:tblHeader/>
        </w:trPr>
        <w:tc>
          <w:tcPr>
            <w:tcW w:type="dxa" w:w="82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18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scenario &amp; steps</w:t>
            </w:r>
          </w:p>
        </w:tc>
        <w:tc>
          <w:tcPr>
            <w:tcW w:type="dxa" w:w="340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64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</w:t>
            </w:r>
          </w:p>
        </w:tc>
        <w:tc>
          <w:tcPr>
            <w:tcW w:type="dxa" w:w="104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RSP-01</w:t>
            </w:r>
          </w:p>
        </w:tc>
        <w:tc>
          <w:tcPr>
            <w:tcW w:type="dxa" w:w="41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Test key flows on Chrome + one other browser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Layout and behaviour consistent across browsers.</w:t>
            </w:r>
          </w:p>
        </w:tc>
        <w:tc>
          <w:tcPr>
            <w:tcW w:type="dxa" w:w="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P2</w:t>
            </w:r>
          </w:p>
        </w:tc>
        <w:tc>
          <w:tcPr>
            <w:tcW w:type="dxa" w:w="10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RSP-02</w:t>
            </w:r>
          </w:p>
        </w:tc>
        <w:tc>
          <w:tcPr>
            <w:tcW w:type="dxa" w:w="418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Test the invite wizard and parent portal on mobile/tablet</w:t>
            </w:r>
          </w:p>
        </w:tc>
        <w:tc>
          <w:tcPr>
            <w:tcW w:type="dxa" w:w="3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Usable and readable; no overflow or unreachable controls.</w:t>
            </w:r>
          </w:p>
        </w:tc>
        <w:tc>
          <w:tcPr>
            <w:tcW w:type="dxa" w:w="6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P2</w:t>
            </w:r>
          </w:p>
        </w:tc>
        <w:tc>
          <w:tcPr>
            <w:tcW w:type="dxa" w:w="10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7.3 Accessibility (light pass)</w:t>
      </w:r>
    </w:p>
    <w:tbl>
      <w:tblPr>
        <w:tblW w:type="dxa" w:w="10080"/>
        <w:tblBorders>
          <w:top w:val="single" w:color="C7CED8" w:sz="2"/>
          <w:left w:val="single" w:color="C7CED8" w:sz="2"/>
          <w:bottom w:val="single" w:color="C7CED8" w:sz="2"/>
          <w:right w:val="single" w:color="C7CED8" w:sz="2"/>
          <w:insideH w:val="single" w:color="C7CED8" w:sz="2"/>
          <w:insideV w:val="single" w:color="C7CED8" w:sz="2"/>
        </w:tblBorders>
      </w:tblPr>
      <w:tblGrid>
        <w:gridCol w:w="820"/>
        <w:gridCol w:w="4180"/>
        <w:gridCol w:w="3400"/>
        <w:gridCol w:w="640"/>
        <w:gridCol w:w="1040"/>
      </w:tblGrid>
      <w:tr>
        <w:trPr>
          <w:tblHeader/>
        </w:trPr>
        <w:tc>
          <w:tcPr>
            <w:tcW w:type="dxa" w:w="82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18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scenario &amp; steps</w:t>
            </w:r>
          </w:p>
        </w:tc>
        <w:tc>
          <w:tcPr>
            <w:tcW w:type="dxa" w:w="340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64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</w:t>
            </w:r>
          </w:p>
        </w:tc>
        <w:tc>
          <w:tcPr>
            <w:tcW w:type="dxa" w:w="104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A11Y-01</w:t>
            </w:r>
          </w:p>
        </w:tc>
        <w:tc>
          <w:tcPr>
            <w:tcW w:type="dxa" w:w="41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Keyboard-only navigate login, wizard and a form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controls reachable and operable; visible focus.</w:t>
            </w:r>
          </w:p>
        </w:tc>
        <w:tc>
          <w:tcPr>
            <w:tcW w:type="dxa" w:w="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P3</w:t>
            </w:r>
          </w:p>
        </w:tc>
        <w:tc>
          <w:tcPr>
            <w:tcW w:type="dxa" w:w="10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A11Y-02</w:t>
            </w:r>
          </w:p>
        </w:tc>
        <w:tc>
          <w:tcPr>
            <w:tcW w:type="dxa" w:w="418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Check labels and colour contrast on key screens</w:t>
            </w:r>
          </w:p>
        </w:tc>
        <w:tc>
          <w:tcPr>
            <w:tcW w:type="dxa" w:w="3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Inputs are labelled; text meets basic contrast.</w:t>
            </w:r>
          </w:p>
        </w:tc>
        <w:tc>
          <w:tcPr>
            <w:tcW w:type="dxa" w:w="6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P3</w:t>
            </w:r>
          </w:p>
        </w:tc>
        <w:tc>
          <w:tcPr>
            <w:tcW w:type="dxa" w:w="10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7.4 Email deliverability (Resend)</w:t>
      </w:r>
    </w:p>
    <w:tbl>
      <w:tblPr>
        <w:tblW w:type="dxa" w:w="10080"/>
        <w:tblBorders>
          <w:top w:val="single" w:color="C7CED8" w:sz="2"/>
          <w:left w:val="single" w:color="C7CED8" w:sz="2"/>
          <w:bottom w:val="single" w:color="C7CED8" w:sz="2"/>
          <w:right w:val="single" w:color="C7CED8" w:sz="2"/>
          <w:insideH w:val="single" w:color="C7CED8" w:sz="2"/>
          <w:insideV w:val="single" w:color="C7CED8" w:sz="2"/>
        </w:tblBorders>
      </w:tblPr>
      <w:tblGrid>
        <w:gridCol w:w="820"/>
        <w:gridCol w:w="4180"/>
        <w:gridCol w:w="3400"/>
        <w:gridCol w:w="640"/>
        <w:gridCol w:w="1040"/>
      </w:tblGrid>
      <w:tr>
        <w:trPr>
          <w:tblHeader/>
        </w:trPr>
        <w:tc>
          <w:tcPr>
            <w:tcW w:type="dxa" w:w="82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18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scenario &amp; steps</w:t>
            </w:r>
          </w:p>
        </w:tc>
        <w:tc>
          <w:tcPr>
            <w:tcW w:type="dxa" w:w="340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64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</w:t>
            </w:r>
          </w:p>
        </w:tc>
        <w:tc>
          <w:tcPr>
            <w:tcW w:type="dxa" w:w="104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MAIL-01</w:t>
            </w:r>
          </w:p>
        </w:tc>
        <w:tc>
          <w:tcPr>
            <w:tcW w:type="dxa" w:w="41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Trigger each email (invite, linking code, payment submitted/verified/rejected, ready, collected)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Each appears as Delivered in the Resend dashboard with correct subject and recipient.</w:t>
            </w:r>
          </w:p>
        </w:tc>
        <w:tc>
          <w:tcPr>
            <w:tcW w:type="dxa" w:w="6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P1</w:t>
            </w:r>
          </w:p>
        </w:tc>
        <w:tc>
          <w:tcPr>
            <w:tcW w:type="dxa" w:w="10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7"/>
                <w:szCs w:val="17"/>
              </w:rPr>
              <w:t xml:space="preserve">MAIL-02</w:t>
            </w:r>
          </w:p>
        </w:tc>
        <w:tc>
          <w:tcPr>
            <w:tcW w:type="dxa" w:w="418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1) Inspect a received email</w:t>
            </w:r>
          </w:p>
        </w:tc>
        <w:tc>
          <w:tcPr>
            <w:tcW w:type="dxa" w:w="34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Branding, links and copy correct; links resolve to the right pages.</w:t>
            </w:r>
          </w:p>
        </w:tc>
        <w:tc>
          <w:tcPr>
            <w:tcW w:type="dxa" w:w="6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P2</w:t>
            </w:r>
          </w:p>
        </w:tc>
        <w:tc>
          <w:tcPr>
            <w:tcW w:type="dxa" w:w="10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8. Regression smoke checklist (run after every deploy)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Log in as each role; confirm correct landing page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Send a staff invite (staff-only) and accept it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Send a staff invite with a family link and confirm children link on accept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Enrol a family and confirm the linking-code email is delivered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Parent submits a payment reference; finance confirms it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Teacher confirms distribution for a non-own-child student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Check Resend shows recent emails as Delivered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Cross-tenant spot check: School A cannot see School B data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9. Known issues &amp; test caveats</w:t>
      </w:r>
    </w:p>
    <w:tbl>
      <w:tblPr>
        <w:tblW w:type="dxa" w:w="10080"/>
        <w:tblBorders>
          <w:top w:val="single" w:color="C7CED8" w:sz="2"/>
          <w:left w:val="single" w:color="C7CED8" w:sz="2"/>
          <w:bottom w:val="single" w:color="C7CED8" w:sz="2"/>
          <w:right w:val="single" w:color="C7CED8" w:sz="2"/>
          <w:insideH w:val="single" w:color="C7CED8" w:sz="2"/>
          <w:insideV w:val="single" w:color="C7CED8" w:sz="2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504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 for testers</w:t>
            </w:r>
          </w:p>
        </w:tc>
      </w:tr>
      <w:tr>
        <w:tc>
          <w:tcPr>
            <w:tcW w:type="dxa" w:w="50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Schema migration (db:push)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npm run db:push currently fails on pre-existing drift (a families.family_code unique constraint) and an orphan guardian row. Do NOT accept the "truncate families" prompt. The new invites columns were applied directly and are present.</w:t>
            </w:r>
          </w:p>
        </w:tc>
      </w:tr>
      <w:tr>
        <w:tc>
          <w:tcPr>
            <w:tcW w:type="dxa" w:w="50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Orphan guardian data</w:t>
            </w:r>
          </w:p>
        </w:tc>
        <w:tc>
          <w:tcPr>
            <w:tcW w:type="dxa" w:w="50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One guardian row points to a missing family; this is known and slated for cleanup. It does not affect the staff-invite feature.</w:t>
            </w:r>
          </w:p>
        </w:tc>
      </w:tr>
      <w:tr>
        <w:tc>
          <w:tcPr>
            <w:tcW w:type="dxa" w:w="50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family.routes.ts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Decommissioned dead code (not registered). The /api/families/* endpoints are served by family-enrollment.routes.ts.</w:t>
            </w:r>
          </w:p>
        </w:tc>
      </w:tr>
      <w:tr>
        <w:tc>
          <w:tcPr>
            <w:tcW w:type="dxa" w:w="50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New-invitee child linking</w:t>
            </w:r>
          </w:p>
        </w:tc>
        <w:tc>
          <w:tcPr>
            <w:tcW w:type="dxa" w:w="50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Children are linked when the invitee ACCEPTS the invite, not at send time. To link before acceptance, use Link Child on the staff profile.</w:t>
            </w:r>
          </w:p>
        </w:tc>
      </w:tr>
      <w:tr>
        <w:tc>
          <w:tcPr>
            <w:tcW w:type="dxa" w:w="50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Demo accounts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login-page demo accounts (Admin/Teacher/Parent/Finance/BytHub) must be disabled/rotated before real client onboarding.</w:t>
            </w:r>
          </w:p>
        </w:tc>
      </w:tr>
      <w:tr>
        <w:tc>
          <w:tcPr>
            <w:tcW w:type="dxa" w:w="50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Caching</w:t>
            </w:r>
          </w:p>
        </w:tc>
        <w:tc>
          <w:tcPr>
            <w:tcW w:type="dxa" w:w="50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After a deploy, hard-refresh (Ctrl+Shift+R) — the CDN serves cached assets.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10. Defect reporting</w:t>
      </w:r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</w:rPr>
        <w:t xml:space="preserve">Log every failure with the fields below and reference the failing test-case ID.</w:t>
      </w:r>
    </w:p>
    <w:tbl>
      <w:tblPr>
        <w:tblW w:type="dxa" w:w="10080"/>
        <w:tblBorders>
          <w:top w:val="single" w:color="C7CED8" w:sz="2"/>
          <w:left w:val="single" w:color="C7CED8" w:sz="2"/>
          <w:bottom w:val="single" w:color="C7CED8" w:sz="2"/>
          <w:right w:val="single" w:color="C7CED8" w:sz="2"/>
          <w:insideH w:val="single" w:color="C7CED8" w:sz="2"/>
          <w:insideV w:val="single" w:color="C7CED8" w:sz="2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504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to record</w:t>
            </w:r>
          </w:p>
        </w:tc>
      </w:tr>
      <w:tr>
        <w:tc>
          <w:tcPr>
            <w:tcW w:type="dxa" w:w="50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Defect ID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Sequential (e.g. DEF-001)</w:t>
            </w:r>
          </w:p>
        </w:tc>
      </w:tr>
      <w:tr>
        <w:tc>
          <w:tcPr>
            <w:tcW w:type="dxa" w:w="50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50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failing case (e.g. SIW-13)</w:t>
            </w:r>
          </w:p>
        </w:tc>
      </w:tr>
      <w:tr>
        <w:tc>
          <w:tcPr>
            <w:tcW w:type="dxa" w:w="50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Title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Short summary of the problem</w:t>
            </w:r>
          </w:p>
        </w:tc>
      </w:tr>
      <w:tr>
        <w:tc>
          <w:tcPr>
            <w:tcW w:type="dxa" w:w="50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Steps to reproduce</w:t>
            </w:r>
          </w:p>
        </w:tc>
        <w:tc>
          <w:tcPr>
            <w:tcW w:type="dxa" w:w="50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Exact numbered steps</w:t>
            </w:r>
          </w:p>
        </w:tc>
      </w:tr>
      <w:tr>
        <w:tc>
          <w:tcPr>
            <w:tcW w:type="dxa" w:w="50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What should happen</w:t>
            </w:r>
          </w:p>
        </w:tc>
      </w:tr>
      <w:tr>
        <w:tc>
          <w:tcPr>
            <w:tcW w:type="dxa" w:w="50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50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What happened</w:t>
            </w:r>
          </w:p>
        </w:tc>
      </w:tr>
      <w:tr>
        <w:tc>
          <w:tcPr>
            <w:tcW w:type="dxa" w:w="50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Severity / Priority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Critical/High/Medium/Low + P1/P2/P3</w:t>
            </w:r>
          </w:p>
        </w:tc>
      </w:tr>
      <w:tr>
        <w:tc>
          <w:tcPr>
            <w:tcW w:type="dxa" w:w="50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504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Browser, device, role, URL, timestamp</w:t>
            </w:r>
          </w:p>
        </w:tc>
      </w:tr>
      <w:tr>
        <w:tc>
          <w:tcPr>
            <w:tcW w:type="dxa" w:w="50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Evidence</w:t>
            </w:r>
          </w:p>
        </w:tc>
        <w:tc>
          <w:tcPr>
            <w:tcW w:type="dxa" w:w="50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Screenshot/screen recording; Resend entry if email-related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E3A5F"/>
          <w:sz w:val="30"/>
          <w:szCs w:val="30"/>
        </w:rPr>
        <w:t xml:space="preserve">11. Test sign-off</w:t>
      </w:r>
    </w:p>
    <w:tbl>
      <w:tblPr>
        <w:tblW w:type="dxa" w:w="10080"/>
        <w:tblBorders>
          <w:top w:val="single" w:color="C7CED8" w:sz="2"/>
          <w:left w:val="single" w:color="C7CED8" w:sz="2"/>
          <w:bottom w:val="single" w:color="C7CED8" w:sz="2"/>
          <w:right w:val="single" w:color="C7CED8" w:sz="2"/>
          <w:insideH w:val="single" w:color="C7CED8" w:sz="2"/>
          <w:insideV w:val="single" w:color="C7CED8" w:sz="2"/>
        </w:tblBorders>
      </w:tblPr>
      <w:tblGrid>
        <w:gridCol w:w="2600"/>
        <w:gridCol w:w="3160"/>
        <w:gridCol w:w="1760"/>
        <w:gridCol w:w="2560"/>
      </w:tblGrid>
      <w:tr>
        <w:trPr>
          <w:tblHeader/>
        </w:trPr>
        <w:tc>
          <w:tcPr>
            <w:tcW w:type="dxa" w:w="260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16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76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560"/>
            <w:shd w:fill="1E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Sign-off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QA Lead</w:t>
            </w:r>
          </w:p>
        </w:tc>
        <w:tc>
          <w:tcPr>
            <w:tcW w:type="dxa" w:w="31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7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 Owner</w:t>
            </w:r>
          </w:p>
        </w:tc>
        <w:tc>
          <w:tcPr>
            <w:tcW w:type="dxa" w:w="316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76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Development Lead</w:t>
            </w:r>
          </w:p>
        </w:tc>
        <w:tc>
          <w:tcPr>
            <w:tcW w:type="dxa" w:w="31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7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6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of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ScholarShelf — System Test Plan  ·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2026-07-16T21:52:08.039Z</dcterms:created>
  <dcterms:modified xsi:type="dcterms:W3CDTF">2026-07-16T21:52:08.040Z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