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795"/>
        <w:tblW w:w="1088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50"/>
        <w:gridCol w:w="1985"/>
        <w:gridCol w:w="4677"/>
        <w:gridCol w:w="1843"/>
        <w:gridCol w:w="2126"/>
      </w:tblGrid>
      <w:tr w:rsidRPr="009378C9" w:rsidR="00A361BC" w:rsidTr="078297E2" w14:paraId="345C45EA" w14:textId="77777777">
        <w:trPr>
          <w:cantSplit/>
          <w:trHeight w:val="701"/>
        </w:trPr>
        <w:tc>
          <w:tcPr>
            <w:tcW w:w="10881" w:type="dxa"/>
            <w:gridSpan w:val="5"/>
            <w:shd w:val="clear" w:color="auto" w:fill="C0C0C0"/>
            <w:tcMar/>
          </w:tcPr>
          <w:p w:rsidR="00A361BC" w:rsidP="00A361BC" w:rsidRDefault="00A361BC" w14:paraId="028FC3D7" w14:textId="0928B852">
            <w:pPr>
              <w:jc w:val="center"/>
              <w:rPr>
                <w:rFonts w:ascii="Arial" w:hAnsi="Arial"/>
              </w:rPr>
            </w:pPr>
            <w:r w:rsidRPr="67759E07">
              <w:rPr>
                <w:rFonts w:ascii="Arial" w:hAnsi="Arial"/>
                <w:b/>
                <w:bCs/>
                <w:smallCaps/>
                <w:sz w:val="28"/>
                <w:szCs w:val="28"/>
              </w:rPr>
              <w:t xml:space="preserve">University of </w:t>
            </w:r>
            <w:proofErr w:type="gramStart"/>
            <w:r w:rsidRPr="67759E07">
              <w:rPr>
                <w:rFonts w:ascii="Arial" w:hAnsi="Arial"/>
                <w:b/>
                <w:bCs/>
                <w:smallCaps/>
                <w:sz w:val="28"/>
                <w:szCs w:val="28"/>
              </w:rPr>
              <w:t>Chester  -</w:t>
            </w:r>
            <w:proofErr w:type="gramEnd"/>
            <w:r w:rsidRPr="67759E07">
              <w:rPr>
                <w:rFonts w:ascii="Arial" w:hAnsi="Arial"/>
                <w:b/>
                <w:bCs/>
                <w:smallCaps/>
                <w:sz w:val="28"/>
                <w:szCs w:val="28"/>
              </w:rPr>
              <w:t xml:space="preserve"> </w:t>
            </w:r>
            <w:r w:rsidRPr="67759E07" w:rsidR="002917B4">
              <w:rPr>
                <w:rFonts w:ascii="Arial" w:hAnsi="Arial"/>
              </w:rPr>
              <w:t>Postgra</w:t>
            </w:r>
            <w:r w:rsidRPr="67759E07">
              <w:rPr>
                <w:rFonts w:ascii="Arial" w:hAnsi="Arial"/>
              </w:rPr>
              <w:t>duate Assignment Feedback</w:t>
            </w:r>
          </w:p>
          <w:p w:rsidR="00A361BC" w:rsidP="00A361BC" w:rsidRDefault="00A361BC" w14:paraId="6058AFC6" w14:textId="77777777">
            <w:pPr>
              <w:jc w:val="center"/>
              <w:rPr>
                <w:rFonts w:ascii="Arial" w:hAnsi="Arial"/>
                <w:b/>
                <w:sz w:val="18"/>
              </w:rPr>
            </w:pPr>
            <w:r w:rsidRPr="009378C9">
              <w:rPr>
                <w:rFonts w:ascii="Arial" w:hAnsi="Arial"/>
                <w:b/>
                <w:sz w:val="18"/>
              </w:rPr>
              <w:t xml:space="preserve"> </w:t>
            </w:r>
          </w:p>
          <w:p w:rsidR="00A361BC" w:rsidP="00A361BC" w:rsidRDefault="0028452C" w14:paraId="455C2044" w14:textId="77777777">
            <w:pPr>
              <w:jc w:val="center"/>
              <w:rPr>
                <w:rFonts w:ascii="Arial" w:hAnsi="Arial"/>
                <w:b/>
                <w:sz w:val="18"/>
              </w:rPr>
            </w:pPr>
            <w:r>
              <w:rPr>
                <w:rFonts w:ascii="Arial" w:hAnsi="Arial"/>
                <w:b/>
                <w:szCs w:val="24"/>
              </w:rPr>
              <w:t>Department of Computer Science</w:t>
            </w:r>
            <w:r w:rsidRPr="00884CCA" w:rsidR="00A361BC">
              <w:rPr>
                <w:rFonts w:ascii="Arial" w:hAnsi="Arial"/>
                <w:b/>
                <w:szCs w:val="24"/>
              </w:rPr>
              <w:t xml:space="preserve"> </w:t>
            </w:r>
          </w:p>
          <w:p w:rsidRPr="009378C9" w:rsidR="00A361BC" w:rsidP="00A361BC" w:rsidRDefault="00A361BC" w14:paraId="7A4E994E" w14:textId="77777777">
            <w:pPr>
              <w:jc w:val="center"/>
              <w:rPr>
                <w:rFonts w:ascii="Arial" w:hAnsi="Arial"/>
                <w:sz w:val="20"/>
              </w:rPr>
            </w:pPr>
          </w:p>
        </w:tc>
      </w:tr>
      <w:tr w:rsidRPr="009378C9" w:rsidR="00A361BC" w:rsidTr="078297E2" w14:paraId="13896D35" w14:textId="77777777">
        <w:trPr>
          <w:cantSplit/>
          <w:trHeight w:val="600"/>
        </w:trPr>
        <w:tc>
          <w:tcPr>
            <w:tcW w:w="2235" w:type="dxa"/>
            <w:gridSpan w:val="2"/>
            <w:tcMar/>
          </w:tcPr>
          <w:p w:rsidR="000B4B16" w:rsidP="00884CCA" w:rsidRDefault="00A361BC" w14:paraId="52F2F028" w14:textId="77777777">
            <w:pPr>
              <w:rPr>
                <w:rFonts w:ascii="Arial" w:hAnsi="Arial"/>
                <w:sz w:val="20"/>
              </w:rPr>
            </w:pPr>
            <w:r>
              <w:rPr>
                <w:rFonts w:ascii="Arial" w:hAnsi="Arial"/>
                <w:sz w:val="20"/>
              </w:rPr>
              <w:t>Module No</w:t>
            </w:r>
            <w:r w:rsidR="000B4B16">
              <w:rPr>
                <w:rFonts w:ascii="Arial" w:hAnsi="Arial"/>
                <w:sz w:val="20"/>
              </w:rPr>
              <w:t xml:space="preserve"> </w:t>
            </w:r>
          </w:p>
          <w:p w:rsidRPr="009378C9" w:rsidR="00A361BC" w:rsidP="002917B4" w:rsidRDefault="001D1928" w14:paraId="4CF419AE" w14:textId="77777777">
            <w:pPr>
              <w:rPr>
                <w:rFonts w:ascii="Arial" w:hAnsi="Arial"/>
                <w:sz w:val="20"/>
              </w:rPr>
            </w:pPr>
            <w:r>
              <w:rPr>
                <w:rFonts w:ascii="Arial" w:hAnsi="Arial"/>
                <w:sz w:val="20"/>
              </w:rPr>
              <w:t>CO</w:t>
            </w:r>
            <w:r w:rsidR="002917B4">
              <w:rPr>
                <w:rFonts w:ascii="Arial" w:hAnsi="Arial"/>
                <w:sz w:val="20"/>
              </w:rPr>
              <w:t>7100</w:t>
            </w:r>
          </w:p>
        </w:tc>
        <w:tc>
          <w:tcPr>
            <w:tcW w:w="4677" w:type="dxa"/>
            <w:tcMar/>
          </w:tcPr>
          <w:p w:rsidR="000B4B16" w:rsidP="00884CCA" w:rsidRDefault="00A361BC" w14:paraId="4B89F84F" w14:textId="77777777">
            <w:pPr>
              <w:rPr>
                <w:rFonts w:ascii="Arial" w:hAnsi="Arial"/>
                <w:sz w:val="20"/>
              </w:rPr>
            </w:pPr>
            <w:r>
              <w:rPr>
                <w:rFonts w:ascii="Arial" w:hAnsi="Arial"/>
                <w:sz w:val="20"/>
              </w:rPr>
              <w:t>Module Title</w:t>
            </w:r>
            <w:r w:rsidR="000B4B16">
              <w:rPr>
                <w:rFonts w:ascii="Arial" w:hAnsi="Arial"/>
                <w:sz w:val="20"/>
              </w:rPr>
              <w:t xml:space="preserve"> </w:t>
            </w:r>
          </w:p>
          <w:p w:rsidRPr="009378C9" w:rsidR="00A361BC" w:rsidP="00F71FD2" w:rsidRDefault="00C97B55" w14:paraId="0707CF36" w14:textId="63E96DBB">
            <w:pPr>
              <w:rPr>
                <w:rFonts w:ascii="Arial" w:hAnsi="Arial"/>
                <w:sz w:val="20"/>
              </w:rPr>
            </w:pPr>
            <w:r>
              <w:rPr>
                <w:rFonts w:ascii="Arial" w:hAnsi="Arial"/>
                <w:sz w:val="20"/>
              </w:rPr>
              <w:t xml:space="preserve">Research </w:t>
            </w:r>
            <w:r w:rsidR="001D1928">
              <w:rPr>
                <w:rFonts w:ascii="Arial" w:hAnsi="Arial"/>
                <w:sz w:val="20"/>
              </w:rPr>
              <w:t>Dissertation</w:t>
            </w:r>
          </w:p>
        </w:tc>
        <w:tc>
          <w:tcPr>
            <w:tcW w:w="1843" w:type="dxa"/>
            <w:tcMar/>
          </w:tcPr>
          <w:p w:rsidR="00A361BC" w:rsidP="00884CCA" w:rsidRDefault="00A361BC" w14:paraId="51A4FC4B" w14:textId="77777777">
            <w:pPr>
              <w:rPr>
                <w:rFonts w:ascii="Arial" w:hAnsi="Arial"/>
                <w:sz w:val="20"/>
              </w:rPr>
            </w:pPr>
            <w:r>
              <w:rPr>
                <w:rFonts w:ascii="Arial" w:hAnsi="Arial"/>
                <w:sz w:val="20"/>
              </w:rPr>
              <w:t>Academic Year</w:t>
            </w:r>
          </w:p>
          <w:p w:rsidR="000B4B16" w:rsidP="29F3D937" w:rsidRDefault="00994148" w14:paraId="416FB37F" w14:textId="0610056C">
            <w:pPr>
              <w:rPr>
                <w:rFonts w:ascii="Arial" w:hAnsi="Arial"/>
                <w:sz w:val="20"/>
              </w:rPr>
            </w:pPr>
            <w:r>
              <w:rPr>
                <w:rFonts w:ascii="Arial" w:hAnsi="Arial"/>
                <w:sz w:val="20"/>
              </w:rPr>
              <w:t>2023-2023</w:t>
            </w:r>
          </w:p>
        </w:tc>
        <w:tc>
          <w:tcPr>
            <w:tcW w:w="2126" w:type="dxa"/>
            <w:tcMar/>
          </w:tcPr>
          <w:p w:rsidR="00A361BC" w:rsidP="00884CCA" w:rsidRDefault="00A361BC" w14:paraId="01F1706C" w14:textId="77777777">
            <w:pPr>
              <w:rPr>
                <w:rFonts w:ascii="Arial" w:hAnsi="Arial"/>
                <w:sz w:val="20"/>
              </w:rPr>
            </w:pPr>
            <w:r>
              <w:rPr>
                <w:rFonts w:ascii="Arial" w:hAnsi="Arial"/>
                <w:sz w:val="20"/>
              </w:rPr>
              <w:t>Assessment No</w:t>
            </w:r>
          </w:p>
          <w:p w:rsidR="00994148" w:rsidP="00884CCA" w:rsidRDefault="00994148" w14:paraId="7545D857" w14:textId="267280BB">
            <w:pPr>
              <w:rPr>
                <w:rFonts w:ascii="Arial" w:hAnsi="Arial"/>
                <w:sz w:val="20"/>
              </w:rPr>
            </w:pPr>
            <w:r>
              <w:rPr>
                <w:rFonts w:ascii="Arial" w:hAnsi="Arial"/>
                <w:sz w:val="20"/>
              </w:rPr>
              <w:t>2</w:t>
            </w:r>
          </w:p>
        </w:tc>
      </w:tr>
      <w:tr w:rsidRPr="009378C9" w:rsidR="006A2035" w:rsidTr="078297E2" w14:paraId="433DF505" w14:textId="77777777">
        <w:trPr>
          <w:cantSplit/>
          <w:trHeight w:val="600"/>
        </w:trPr>
        <w:tc>
          <w:tcPr>
            <w:tcW w:w="2235" w:type="dxa"/>
            <w:gridSpan w:val="2"/>
            <w:tcMar/>
          </w:tcPr>
          <w:p w:rsidRPr="009378C9" w:rsidR="006A2035" w:rsidP="00884CCA" w:rsidRDefault="006A2035" w14:paraId="1A2F3770" w14:textId="77777777">
            <w:pPr>
              <w:rPr>
                <w:rFonts w:ascii="Arial" w:hAnsi="Arial"/>
                <w:sz w:val="20"/>
              </w:rPr>
            </w:pPr>
            <w:r w:rsidRPr="009378C9">
              <w:rPr>
                <w:rFonts w:ascii="Arial" w:hAnsi="Arial"/>
                <w:sz w:val="20"/>
              </w:rPr>
              <w:t>Student identifier</w:t>
            </w:r>
          </w:p>
          <w:p w:rsidRPr="007966DE" w:rsidR="006A2035" w:rsidP="00884CCA" w:rsidRDefault="00571CC3" w14:paraId="206E8B79" w14:textId="50CC8137">
            <w:pPr>
              <w:rPr>
                <w:rFonts w:ascii="Arial" w:hAnsi="Arial"/>
                <w:bCs/>
                <w:szCs w:val="24"/>
              </w:rPr>
            </w:pPr>
            <w:r w:rsidRPr="007966DE">
              <w:rPr>
                <w:rFonts w:ascii="Arial" w:hAnsi="Arial"/>
                <w:bCs/>
                <w:szCs w:val="24"/>
              </w:rPr>
              <w:t>J103563</w:t>
            </w:r>
          </w:p>
        </w:tc>
        <w:tc>
          <w:tcPr>
            <w:tcW w:w="4677" w:type="dxa"/>
            <w:tcMar/>
          </w:tcPr>
          <w:p w:rsidRPr="009378C9" w:rsidR="006A2035" w:rsidP="00884CCA" w:rsidRDefault="006A2035" w14:paraId="4BE954E2" w14:textId="77777777">
            <w:pPr>
              <w:rPr>
                <w:rFonts w:ascii="Arial" w:hAnsi="Arial"/>
                <w:sz w:val="20"/>
              </w:rPr>
            </w:pPr>
            <w:r w:rsidRPr="009378C9">
              <w:rPr>
                <w:rFonts w:ascii="Arial" w:hAnsi="Arial"/>
                <w:sz w:val="20"/>
              </w:rPr>
              <w:t>Student name</w:t>
            </w:r>
          </w:p>
          <w:p w:rsidRPr="00ED2A12" w:rsidR="006A2035" w:rsidP="00884CCA" w:rsidRDefault="00ED2A12" w14:paraId="516A3738" w14:textId="36B032A2">
            <w:pPr>
              <w:rPr>
                <w:rFonts w:ascii="Arial" w:hAnsi="Arial" w:cs="Arial"/>
                <w:bCs/>
                <w:sz w:val="28"/>
                <w:szCs w:val="28"/>
              </w:rPr>
            </w:pPr>
            <w:r w:rsidRPr="00ED2A12">
              <w:rPr>
                <w:rFonts w:ascii="Arial" w:hAnsi="Arial" w:cs="Arial"/>
                <w:bCs/>
                <w:szCs w:val="24"/>
              </w:rPr>
              <w:t>ABDELRAHMAN ABDELWAHAB</w:t>
            </w:r>
          </w:p>
        </w:tc>
        <w:tc>
          <w:tcPr>
            <w:tcW w:w="1843" w:type="dxa"/>
            <w:tcMar/>
          </w:tcPr>
          <w:p w:rsidR="006A2035" w:rsidP="29F3D937" w:rsidRDefault="00A361BC" w14:paraId="0DC51252" w14:textId="77777777">
            <w:pPr>
              <w:rPr>
                <w:rFonts w:ascii="Arial" w:hAnsi="Arial"/>
                <w:sz w:val="20"/>
              </w:rPr>
            </w:pPr>
            <w:r w:rsidRPr="009378C9">
              <w:rPr>
                <w:rFonts w:ascii="Arial" w:hAnsi="Arial"/>
                <w:sz w:val="20"/>
              </w:rPr>
              <w:t>Submission date</w:t>
            </w:r>
          </w:p>
          <w:p w:rsidRPr="009378C9" w:rsidR="00994148" w:rsidP="29F3D937" w:rsidRDefault="00994148" w14:paraId="7AF97AFB" w14:textId="22F69A47">
            <w:pPr>
              <w:rPr>
                <w:rFonts w:ascii="Arial" w:hAnsi="Arial"/>
                <w:sz w:val="20"/>
              </w:rPr>
            </w:pPr>
            <w:r>
              <w:rPr>
                <w:rFonts w:ascii="Arial" w:hAnsi="Arial"/>
                <w:sz w:val="20"/>
              </w:rPr>
              <w:t>5</w:t>
            </w:r>
            <w:r w:rsidRPr="00994148">
              <w:rPr>
                <w:rFonts w:ascii="Arial" w:hAnsi="Arial"/>
                <w:sz w:val="20"/>
                <w:vertAlign w:val="superscript"/>
              </w:rPr>
              <w:t>th</w:t>
            </w:r>
            <w:r>
              <w:rPr>
                <w:rFonts w:ascii="Arial" w:hAnsi="Arial"/>
                <w:sz w:val="20"/>
              </w:rPr>
              <w:t xml:space="preserve"> October 2023</w:t>
            </w:r>
          </w:p>
        </w:tc>
        <w:tc>
          <w:tcPr>
            <w:tcW w:w="2126" w:type="dxa"/>
            <w:tcMar/>
          </w:tcPr>
          <w:p w:rsidRPr="009378C9" w:rsidR="006A2035" w:rsidP="078297E2" w:rsidRDefault="4A07057D" w14:noSpellErr="1" w14:paraId="7EF5F36C" w14:textId="39F61639">
            <w:pPr>
              <w:rPr>
                <w:rFonts w:ascii="Arial" w:hAnsi="Arial"/>
                <w:b w:val="1"/>
                <w:bCs w:val="1"/>
                <w:sz w:val="20"/>
                <w:szCs w:val="20"/>
              </w:rPr>
            </w:pPr>
            <w:r w:rsidRPr="078297E2" w:rsidR="4A07057D">
              <w:rPr>
                <w:rFonts w:ascii="Arial" w:hAnsi="Arial"/>
                <w:b w:val="1"/>
                <w:bCs w:val="1"/>
                <w:sz w:val="20"/>
                <w:szCs w:val="20"/>
              </w:rPr>
              <w:t>Agreed Mark</w:t>
            </w:r>
          </w:p>
          <w:p w:rsidRPr="009378C9" w:rsidR="006A2035" w:rsidP="078297E2" w:rsidRDefault="4A07057D" w14:paraId="4FEFF2AF" w14:textId="65032368">
            <w:pPr>
              <w:pStyle w:val="Normal"/>
              <w:rPr>
                <w:rFonts w:ascii="Arial" w:hAnsi="Arial"/>
                <w:b w:val="0"/>
                <w:bCs w:val="0"/>
                <w:sz w:val="24"/>
                <w:szCs w:val="24"/>
              </w:rPr>
            </w:pPr>
            <w:r w:rsidRPr="078297E2" w:rsidR="03F005CC">
              <w:rPr>
                <w:rFonts w:ascii="Arial" w:hAnsi="Arial"/>
                <w:b w:val="0"/>
                <w:bCs w:val="0"/>
                <w:sz w:val="24"/>
                <w:szCs w:val="24"/>
              </w:rPr>
              <w:t>70%</w:t>
            </w:r>
          </w:p>
        </w:tc>
      </w:tr>
      <w:tr w:rsidRPr="009378C9" w:rsidR="00A361BC" w:rsidTr="078297E2" w14:paraId="7958E7F5" w14:textId="77777777">
        <w:trPr>
          <w:cantSplit/>
          <w:trHeight w:val="600"/>
        </w:trPr>
        <w:tc>
          <w:tcPr>
            <w:tcW w:w="10881" w:type="dxa"/>
            <w:gridSpan w:val="5"/>
            <w:tcMar/>
          </w:tcPr>
          <w:p w:rsidRPr="009378C9" w:rsidR="00A361BC" w:rsidP="00884CCA" w:rsidRDefault="00A361BC" w14:paraId="3AEDABAA" w14:textId="77777777">
            <w:pPr>
              <w:rPr>
                <w:rFonts w:ascii="Arial" w:hAnsi="Arial"/>
                <w:sz w:val="20"/>
              </w:rPr>
            </w:pPr>
            <w:r>
              <w:rPr>
                <w:rFonts w:ascii="Arial" w:hAnsi="Arial"/>
                <w:sz w:val="20"/>
              </w:rPr>
              <w:t xml:space="preserve">Title of Assignment </w:t>
            </w:r>
          </w:p>
          <w:p w:rsidRPr="009378C9" w:rsidR="00A361BC" w:rsidP="00F71FD2" w:rsidRDefault="00A361BC" w14:paraId="4ADF7359" w14:textId="1F057C9C">
            <w:pPr>
              <w:rPr>
                <w:rFonts w:ascii="Arial" w:hAnsi="Arial"/>
                <w:sz w:val="20"/>
              </w:rPr>
            </w:pPr>
            <w:r w:rsidRPr="009378C9">
              <w:rPr>
                <w:rFonts w:ascii="Arial" w:hAnsi="Arial"/>
                <w:sz w:val="20"/>
              </w:rPr>
              <w:t xml:space="preserve">  </w:t>
            </w:r>
            <w:r w:rsidR="003B4B09">
              <w:rPr>
                <w:rFonts w:ascii="Arial" w:hAnsi="Arial"/>
                <w:sz w:val="20"/>
              </w:rPr>
              <w:t xml:space="preserve"> Dissertation</w:t>
            </w:r>
            <w:r w:rsidR="00C97B55">
              <w:rPr>
                <w:rFonts w:ascii="Arial" w:hAnsi="Arial"/>
                <w:sz w:val="20"/>
              </w:rPr>
              <w:t xml:space="preserve"> Report</w:t>
            </w:r>
          </w:p>
        </w:tc>
      </w:tr>
      <w:tr w:rsidRPr="009378C9" w:rsidR="006A2035" w:rsidTr="078297E2" w14:paraId="61C7B62B" w14:textId="77777777">
        <w:trPr>
          <w:cantSplit/>
          <w:trHeight w:val="365"/>
        </w:trPr>
        <w:tc>
          <w:tcPr>
            <w:tcW w:w="250" w:type="dxa"/>
            <w:shd w:val="clear" w:color="auto" w:fill="FFFFFF" w:themeFill="background1"/>
            <w:tcMar/>
          </w:tcPr>
          <w:p w:rsidRPr="009378C9" w:rsidR="006A2035" w:rsidP="00884CCA" w:rsidRDefault="006A2035" w14:paraId="62C79EE8" w14:textId="77777777">
            <w:pPr>
              <w:rPr>
                <w:rFonts w:ascii="Arial" w:hAnsi="Arial"/>
                <w:b/>
                <w:sz w:val="20"/>
              </w:rPr>
            </w:pPr>
          </w:p>
        </w:tc>
        <w:tc>
          <w:tcPr>
            <w:tcW w:w="10631" w:type="dxa"/>
            <w:gridSpan w:val="4"/>
            <w:tcMar/>
          </w:tcPr>
          <w:p w:rsidRPr="009378C9" w:rsidR="006A2035" w:rsidP="7BDFE28F" w:rsidRDefault="7EBA56C4" w14:paraId="1F2822B1" w14:textId="424ABC8D">
            <w:pPr>
              <w:rPr>
                <w:i/>
                <w:iCs/>
              </w:rPr>
            </w:pPr>
            <w:r w:rsidRPr="7BDFE28F">
              <w:rPr>
                <w:i/>
                <w:iCs/>
              </w:rPr>
              <w:t>All marks are provisional pending approval by the Awards Assessment Board</w:t>
            </w:r>
          </w:p>
        </w:tc>
      </w:tr>
    </w:tbl>
    <w:p w:rsidRPr="003B4B09" w:rsidR="003B4B09" w:rsidP="008E5381" w:rsidRDefault="2CEE1384" w14:paraId="505A5AEF" w14:textId="70604AFF">
      <w:pPr>
        <w:pStyle w:val="NormalWeb"/>
        <w:spacing w:before="360" w:beforeAutospacing="0" w:after="360" w:afterAutospacing="0"/>
        <w:jc w:val="center"/>
        <w:rPr>
          <w:rFonts w:ascii="Arial" w:hAnsi="Arial" w:cs="Arial"/>
          <w:b/>
          <w:bCs/>
        </w:rPr>
      </w:pPr>
      <w:r w:rsidRPr="1DDE9B07">
        <w:rPr>
          <w:rFonts w:ascii="Arial" w:hAnsi="Arial" w:cs="Arial"/>
          <w:b/>
          <w:bCs/>
        </w:rPr>
        <w:t>Second</w:t>
      </w:r>
      <w:r w:rsidRPr="1DDE9B07" w:rsidR="4A07057D">
        <w:rPr>
          <w:rFonts w:ascii="Arial" w:hAnsi="Arial" w:cs="Arial"/>
          <w:b/>
          <w:bCs/>
        </w:rPr>
        <w:t xml:space="preserve"> Marker:</w:t>
      </w:r>
      <w:r w:rsidR="008E5381">
        <w:rPr>
          <w:rFonts w:ascii="Arial" w:hAnsi="Arial" w:cs="Arial"/>
          <w:b/>
          <w:bCs/>
        </w:rPr>
        <w:t xml:space="preserve"> </w:t>
      </w:r>
      <w:r w:rsidRPr="008E5381" w:rsidR="008E5381">
        <w:rPr>
          <w:rFonts w:ascii="Arial" w:hAnsi="Arial" w:cs="Arial"/>
        </w:rPr>
        <w:t>Stuart Cunningham</w:t>
      </w:r>
    </w:p>
    <w:tbl>
      <w:tblPr>
        <w:tblStyle w:val="TableGrid"/>
        <w:tblW w:w="10461" w:type="dxa"/>
        <w:tblInd w:w="-714" w:type="dxa"/>
        <w:tblLook w:val="04A0" w:firstRow="1" w:lastRow="0" w:firstColumn="1" w:lastColumn="0" w:noHBand="0" w:noVBand="1"/>
      </w:tblPr>
      <w:tblGrid>
        <w:gridCol w:w="2269"/>
        <w:gridCol w:w="7371"/>
        <w:gridCol w:w="821"/>
      </w:tblGrid>
      <w:tr w:rsidR="001D1928" w:rsidTr="00625C67" w14:paraId="68F9AD93" w14:textId="77777777">
        <w:tc>
          <w:tcPr>
            <w:tcW w:w="2269" w:type="dxa"/>
            <w:shd w:val="clear" w:color="auto" w:fill="auto"/>
            <w:vAlign w:val="center"/>
          </w:tcPr>
          <w:p w:rsidRPr="003B4B09" w:rsidR="001D1928" w:rsidP="001D1928" w:rsidRDefault="001D1928" w14:paraId="355F638F" w14:textId="77777777">
            <w:pPr>
              <w:pStyle w:val="Heading2"/>
              <w:jc w:val="center"/>
            </w:pPr>
            <w:r w:rsidRPr="003B4B09">
              <w:t>Section</w:t>
            </w:r>
          </w:p>
        </w:tc>
        <w:tc>
          <w:tcPr>
            <w:tcW w:w="7371" w:type="dxa"/>
            <w:shd w:val="clear" w:color="auto" w:fill="auto"/>
            <w:vAlign w:val="center"/>
          </w:tcPr>
          <w:p w:rsidRPr="003B4B09" w:rsidR="001D1928" w:rsidP="001D1928" w:rsidRDefault="001D1928" w14:paraId="277B2B89" w14:textId="38316279">
            <w:pPr>
              <w:pStyle w:val="Heading2"/>
              <w:jc w:val="center"/>
            </w:pPr>
            <w:r w:rsidRPr="003B4B09">
              <w:t>Comments</w:t>
            </w:r>
            <w:r w:rsidR="00C97B55">
              <w:t xml:space="preserve"> (based on L7 marking criteria)</w:t>
            </w:r>
          </w:p>
        </w:tc>
        <w:tc>
          <w:tcPr>
            <w:tcW w:w="821" w:type="dxa"/>
            <w:shd w:val="clear" w:color="auto" w:fill="auto"/>
            <w:vAlign w:val="center"/>
          </w:tcPr>
          <w:p w:rsidRPr="00C97B55" w:rsidR="00C97B55" w:rsidP="00C97B55" w:rsidRDefault="00C97B55" w14:paraId="3B41DE4B" w14:textId="36365E11">
            <w:pPr>
              <w:rPr>
                <w:rFonts w:ascii="Arial" w:hAnsi="Arial" w:cs="Arial"/>
                <w:b/>
                <w:sz w:val="20"/>
              </w:rPr>
            </w:pPr>
            <w:r w:rsidRPr="00C97B55">
              <w:rPr>
                <w:rFonts w:ascii="Arial" w:hAnsi="Arial" w:cs="Arial"/>
                <w:b/>
                <w:sz w:val="20"/>
              </w:rPr>
              <w:t>Marks</w:t>
            </w:r>
          </w:p>
        </w:tc>
      </w:tr>
      <w:tr w:rsidR="001D1928" w:rsidTr="00625C67" w14:paraId="5872BBEB" w14:textId="77777777">
        <w:tc>
          <w:tcPr>
            <w:tcW w:w="2269" w:type="dxa"/>
          </w:tcPr>
          <w:p w:rsidRPr="00236CBF" w:rsidR="001D1928" w:rsidP="00B61E8B" w:rsidRDefault="001D1928" w14:paraId="02C56951" w14:textId="308A4204">
            <w:pPr>
              <w:pStyle w:val="Heading2"/>
              <w:keepNext w:val="0"/>
              <w:numPr>
                <w:ilvl w:val="0"/>
                <w:numId w:val="5"/>
              </w:numPr>
              <w:overflowPunct/>
              <w:autoSpaceDE/>
              <w:autoSpaceDN/>
              <w:adjustRightInd/>
              <w:ind w:hanging="433"/>
              <w:textAlignment w:val="auto"/>
            </w:pPr>
            <w:r>
              <w:t xml:space="preserve">Writing, structuring, grammar, spelling of the report </w:t>
            </w:r>
          </w:p>
        </w:tc>
        <w:tc>
          <w:tcPr>
            <w:tcW w:w="7371" w:type="dxa"/>
          </w:tcPr>
          <w:p w:rsidRPr="00A16F55" w:rsidR="006069D7" w:rsidP="003928D9" w:rsidRDefault="006069D7" w14:paraId="1C449A05" w14:textId="327749F9">
            <w:pPr>
              <w:pStyle w:val="NormalWeb"/>
              <w:spacing w:before="0" w:beforeAutospacing="0" w:after="0" w:afterAutospacing="0"/>
              <w:rPr>
                <w:rFonts w:ascii="Arial" w:hAnsi="Arial" w:cs="Arial"/>
                <w:i/>
                <w:sz w:val="22"/>
                <w:szCs w:val="22"/>
                <w:highlight w:val="yellow"/>
              </w:rPr>
            </w:pPr>
            <w:r w:rsidRPr="00A16F55">
              <w:rPr>
                <w:rFonts w:ascii="Arial" w:hAnsi="Arial" w:cs="Arial"/>
                <w:i/>
                <w:sz w:val="22"/>
                <w:szCs w:val="22"/>
                <w:highlight w:val="yellow"/>
              </w:rPr>
              <w:t>Merit: (60-69%)</w:t>
            </w:r>
          </w:p>
          <w:p w:rsidR="006069D7" w:rsidP="003928D9" w:rsidRDefault="003928D9" w14:paraId="255D9E5D" w14:textId="4092BBCF">
            <w:pPr>
              <w:pStyle w:val="NormalWeb"/>
              <w:spacing w:before="0" w:beforeAutospacing="0" w:after="0" w:afterAutospacing="0"/>
              <w:rPr>
                <w:rFonts w:ascii="Arial" w:hAnsi="Arial" w:cs="Arial"/>
                <w:sz w:val="22"/>
                <w:szCs w:val="22"/>
              </w:rPr>
            </w:pPr>
            <w:r w:rsidRPr="00A16F55">
              <w:rPr>
                <w:rFonts w:ascii="Arial" w:hAnsi="Arial" w:cs="Arial"/>
                <w:sz w:val="22"/>
                <w:szCs w:val="22"/>
                <w:highlight w:val="yellow"/>
              </w:rPr>
              <w:t>Observes appropriate academic form. Fluent &amp; persuasive</w:t>
            </w:r>
            <w:r w:rsidRPr="00A16F55" w:rsidR="00CF2F4A">
              <w:rPr>
                <w:rFonts w:ascii="Arial" w:hAnsi="Arial" w:cs="Arial"/>
                <w:sz w:val="22"/>
                <w:szCs w:val="22"/>
                <w:highlight w:val="yellow"/>
              </w:rPr>
              <w:t>.</w:t>
            </w:r>
          </w:p>
          <w:p w:rsidR="00DF6048" w:rsidP="003928D9" w:rsidRDefault="00DF6048" w14:paraId="09360EBD" w14:textId="77777777">
            <w:pPr>
              <w:pStyle w:val="NormalWeb"/>
              <w:spacing w:before="0" w:beforeAutospacing="0" w:after="0" w:afterAutospacing="0"/>
              <w:rPr>
                <w:rFonts w:ascii="Arial" w:hAnsi="Arial" w:cs="Arial"/>
                <w:sz w:val="22"/>
                <w:szCs w:val="22"/>
              </w:rPr>
            </w:pPr>
          </w:p>
          <w:p w:rsidR="00666505" w:rsidP="00054654" w:rsidRDefault="00DF6048" w14:paraId="6A65F754" w14:textId="6A5B28FD">
            <w:pPr>
              <w:pStyle w:val="NormalWeb"/>
              <w:spacing w:before="0" w:beforeAutospacing="0" w:after="0" w:afterAutospacing="0"/>
              <w:rPr>
                <w:rFonts w:ascii="Arial" w:hAnsi="Arial" w:cs="Arial"/>
                <w:sz w:val="22"/>
                <w:szCs w:val="22"/>
              </w:rPr>
            </w:pPr>
            <w:r>
              <w:rPr>
                <w:rFonts w:ascii="Arial" w:hAnsi="Arial" w:cs="Arial"/>
                <w:sz w:val="22"/>
                <w:szCs w:val="22"/>
              </w:rPr>
              <w:t xml:space="preserve">There was strong adherence to academic principles and styles throughout, with the document implementing recognised structures and forms. The written </w:t>
            </w:r>
            <w:r w:rsidR="00DA5609">
              <w:rPr>
                <w:rFonts w:ascii="Arial" w:hAnsi="Arial" w:cs="Arial"/>
                <w:sz w:val="22"/>
                <w:szCs w:val="22"/>
              </w:rPr>
              <w:t>content</w:t>
            </w:r>
            <w:r>
              <w:rPr>
                <w:rFonts w:ascii="Arial" w:hAnsi="Arial" w:cs="Arial"/>
                <w:sz w:val="22"/>
                <w:szCs w:val="22"/>
              </w:rPr>
              <w:t xml:space="preserve"> was generally compelling and </w:t>
            </w:r>
            <w:r w:rsidR="00DA5609">
              <w:rPr>
                <w:rFonts w:ascii="Arial" w:hAnsi="Arial" w:cs="Arial"/>
                <w:sz w:val="22"/>
                <w:szCs w:val="22"/>
              </w:rPr>
              <w:t>articulate</w:t>
            </w:r>
            <w:r w:rsidR="00D65CE4">
              <w:rPr>
                <w:rFonts w:ascii="Arial" w:hAnsi="Arial" w:cs="Arial"/>
                <w:sz w:val="22"/>
                <w:szCs w:val="22"/>
              </w:rPr>
              <w:t xml:space="preserve">, though at times </w:t>
            </w:r>
            <w:r w:rsidR="00932F41">
              <w:rPr>
                <w:rFonts w:ascii="Arial" w:hAnsi="Arial" w:cs="Arial"/>
                <w:sz w:val="22"/>
                <w:szCs w:val="22"/>
              </w:rPr>
              <w:t xml:space="preserve">could be </w:t>
            </w:r>
            <w:r w:rsidR="00D65CE4">
              <w:rPr>
                <w:rFonts w:ascii="Arial" w:hAnsi="Arial" w:cs="Arial"/>
                <w:sz w:val="22"/>
                <w:szCs w:val="22"/>
              </w:rPr>
              <w:t>too dialogic</w:t>
            </w:r>
            <w:r>
              <w:rPr>
                <w:rFonts w:ascii="Arial" w:hAnsi="Arial" w:cs="Arial"/>
                <w:sz w:val="22"/>
                <w:szCs w:val="22"/>
              </w:rPr>
              <w:t>.</w:t>
            </w:r>
            <w:r w:rsidR="00AC0144">
              <w:rPr>
                <w:rFonts w:ascii="Arial" w:hAnsi="Arial" w:cs="Arial"/>
                <w:sz w:val="22"/>
                <w:szCs w:val="22"/>
              </w:rPr>
              <w:t xml:space="preserve"> </w:t>
            </w:r>
            <w:r w:rsidR="0066035B">
              <w:rPr>
                <w:rFonts w:ascii="Arial" w:hAnsi="Arial" w:cs="Arial"/>
                <w:sz w:val="22"/>
                <w:szCs w:val="22"/>
              </w:rPr>
              <w:t>There</w:t>
            </w:r>
            <w:r w:rsidR="008C0CB2">
              <w:rPr>
                <w:rFonts w:ascii="Arial" w:hAnsi="Arial" w:cs="Arial"/>
                <w:sz w:val="22"/>
                <w:szCs w:val="22"/>
              </w:rPr>
              <w:t xml:space="preserve"> were </w:t>
            </w:r>
            <w:r w:rsidR="00FB6621">
              <w:rPr>
                <w:rFonts w:ascii="Arial" w:hAnsi="Arial" w:cs="Arial"/>
                <w:sz w:val="22"/>
                <w:szCs w:val="22"/>
              </w:rPr>
              <w:t xml:space="preserve">some </w:t>
            </w:r>
            <w:r w:rsidR="0066035B">
              <w:rPr>
                <w:rFonts w:ascii="Arial" w:hAnsi="Arial" w:cs="Arial"/>
                <w:sz w:val="22"/>
                <w:szCs w:val="22"/>
              </w:rPr>
              <w:t>grammatical</w:t>
            </w:r>
            <w:r w:rsidR="008C0CB2">
              <w:rPr>
                <w:rFonts w:ascii="Arial" w:hAnsi="Arial" w:cs="Arial"/>
                <w:sz w:val="22"/>
                <w:szCs w:val="22"/>
              </w:rPr>
              <w:t xml:space="preserve"> errors and areas for enhancement, but these did not detract </w:t>
            </w:r>
            <w:r w:rsidR="0066035B">
              <w:rPr>
                <w:rFonts w:ascii="Arial" w:hAnsi="Arial" w:cs="Arial"/>
                <w:sz w:val="22"/>
                <w:szCs w:val="22"/>
              </w:rPr>
              <w:t>significantly</w:t>
            </w:r>
            <w:r w:rsidR="008C0CB2">
              <w:rPr>
                <w:rFonts w:ascii="Arial" w:hAnsi="Arial" w:cs="Arial"/>
                <w:sz w:val="22"/>
                <w:szCs w:val="22"/>
              </w:rPr>
              <w:t xml:space="preserve"> from the underlying points and information. </w:t>
            </w:r>
            <w:r w:rsidR="00AC0144">
              <w:rPr>
                <w:rFonts w:ascii="Arial" w:hAnsi="Arial" w:cs="Arial"/>
                <w:sz w:val="22"/>
                <w:szCs w:val="22"/>
              </w:rPr>
              <w:t>Better alignment of the text (</w:t>
            </w:r>
            <w:r w:rsidR="008C0CB2">
              <w:rPr>
                <w:rFonts w:ascii="Arial" w:hAnsi="Arial" w:cs="Arial"/>
                <w:sz w:val="22"/>
                <w:szCs w:val="22"/>
              </w:rPr>
              <w:t>e.g.,</w:t>
            </w:r>
            <w:r w:rsidR="00AC0144">
              <w:rPr>
                <w:rFonts w:ascii="Arial" w:hAnsi="Arial" w:cs="Arial"/>
                <w:sz w:val="22"/>
                <w:szCs w:val="22"/>
              </w:rPr>
              <w:t xml:space="preserve"> justify-aligned) would have been preferable</w:t>
            </w:r>
            <w:r w:rsidR="00054654">
              <w:rPr>
                <w:rFonts w:ascii="Arial" w:hAnsi="Arial" w:cs="Arial"/>
                <w:sz w:val="22"/>
                <w:szCs w:val="22"/>
              </w:rPr>
              <w:t>.</w:t>
            </w:r>
            <w:r w:rsidR="001727BD">
              <w:rPr>
                <w:rFonts w:ascii="Arial" w:hAnsi="Arial" w:cs="Arial"/>
                <w:sz w:val="22"/>
                <w:szCs w:val="22"/>
              </w:rPr>
              <w:t xml:space="preserve"> </w:t>
            </w:r>
            <w:r w:rsidR="0022775F">
              <w:rPr>
                <w:rFonts w:ascii="Arial" w:hAnsi="Arial" w:cs="Arial"/>
                <w:sz w:val="22"/>
                <w:szCs w:val="22"/>
              </w:rPr>
              <w:t>I</w:t>
            </w:r>
            <w:r w:rsidR="001727BD">
              <w:rPr>
                <w:rFonts w:ascii="Arial" w:hAnsi="Arial" w:cs="Arial"/>
                <w:sz w:val="22"/>
                <w:szCs w:val="22"/>
              </w:rPr>
              <w:t xml:space="preserve">mages/figures, especially in Chapter 4 could have been bigger and chapter prefixed figure numbers would have assisted the reader. </w:t>
            </w:r>
          </w:p>
        </w:tc>
        <w:tc>
          <w:tcPr>
            <w:tcW w:w="821" w:type="dxa"/>
          </w:tcPr>
          <w:p w:rsidR="001D1928" w:rsidP="003B4B09" w:rsidRDefault="00A16F55" w14:paraId="64CE467B" w14:textId="66036ACE">
            <w:pPr>
              <w:pStyle w:val="NormalWeb"/>
              <w:jc w:val="center"/>
              <w:rPr>
                <w:rFonts w:ascii="Arial" w:hAnsi="Arial" w:cs="Arial"/>
                <w:sz w:val="22"/>
                <w:szCs w:val="22"/>
              </w:rPr>
            </w:pPr>
            <w:r>
              <w:rPr>
                <w:rFonts w:ascii="Arial" w:hAnsi="Arial" w:cs="Arial"/>
                <w:sz w:val="22"/>
                <w:szCs w:val="22"/>
              </w:rPr>
              <w:t>6</w:t>
            </w:r>
            <w:r w:rsidR="00C97B55">
              <w:rPr>
                <w:rFonts w:ascii="Arial" w:hAnsi="Arial" w:cs="Arial"/>
                <w:sz w:val="22"/>
                <w:szCs w:val="22"/>
              </w:rPr>
              <w:t>/10</w:t>
            </w:r>
          </w:p>
        </w:tc>
      </w:tr>
      <w:tr w:rsidR="001D1928" w:rsidTr="00625C67" w14:paraId="7E67CEA9" w14:textId="77777777">
        <w:trPr>
          <w:trHeight w:val="3759"/>
        </w:trPr>
        <w:tc>
          <w:tcPr>
            <w:tcW w:w="2269" w:type="dxa"/>
          </w:tcPr>
          <w:p w:rsidRPr="00236CBF" w:rsidR="001D1928" w:rsidP="001D1928" w:rsidRDefault="001D1928" w14:paraId="449FFB0A" w14:textId="43136905">
            <w:pPr>
              <w:pStyle w:val="Heading2"/>
              <w:keepNext w:val="0"/>
              <w:numPr>
                <w:ilvl w:val="0"/>
                <w:numId w:val="5"/>
              </w:numPr>
              <w:overflowPunct/>
              <w:autoSpaceDE/>
              <w:autoSpaceDN/>
              <w:adjustRightInd/>
              <w:spacing w:before="120" w:after="120"/>
              <w:textAlignment w:val="auto"/>
            </w:pPr>
            <w:r>
              <w:t xml:space="preserve">Literature, context, related work, references </w:t>
            </w:r>
          </w:p>
        </w:tc>
        <w:tc>
          <w:tcPr>
            <w:tcW w:w="7371" w:type="dxa"/>
          </w:tcPr>
          <w:p w:rsidRPr="00387C5D" w:rsidR="006069D7" w:rsidP="006069D7" w:rsidRDefault="006069D7" w14:paraId="032F5B92" w14:textId="5C1A52C3">
            <w:pPr>
              <w:pStyle w:val="NormalWeb"/>
              <w:spacing w:before="0" w:beforeAutospacing="0" w:after="0" w:afterAutospacing="0"/>
              <w:jc w:val="both"/>
              <w:rPr>
                <w:rFonts w:ascii="Arial" w:hAnsi="Arial" w:cs="Arial"/>
                <w:i/>
                <w:sz w:val="22"/>
                <w:szCs w:val="22"/>
                <w:highlight w:val="yellow"/>
              </w:rPr>
            </w:pPr>
            <w:r w:rsidRPr="00387C5D">
              <w:rPr>
                <w:rFonts w:ascii="Arial" w:hAnsi="Arial" w:cs="Arial"/>
                <w:i/>
                <w:sz w:val="22"/>
                <w:szCs w:val="22"/>
                <w:highlight w:val="yellow"/>
              </w:rPr>
              <w:t>Distinction (&gt;70%)</w:t>
            </w:r>
          </w:p>
          <w:p w:rsidR="005250DE" w:rsidP="1DDE9B07" w:rsidRDefault="005250DE" w14:paraId="53BEAB8F" w14:textId="5DACD20B">
            <w:pPr>
              <w:pStyle w:val="NormalWeb"/>
              <w:spacing w:before="0" w:beforeAutospacing="0" w:after="0" w:afterAutospacing="0"/>
              <w:jc w:val="both"/>
              <w:rPr>
                <w:rFonts w:ascii="Arial" w:hAnsi="Arial" w:cs="Arial"/>
                <w:sz w:val="22"/>
                <w:szCs w:val="22"/>
              </w:rPr>
            </w:pPr>
            <w:r w:rsidRPr="00387C5D">
              <w:rPr>
                <w:rFonts w:ascii="Arial" w:hAnsi="Arial" w:cs="Arial"/>
                <w:sz w:val="22"/>
                <w:szCs w:val="22"/>
                <w:highlight w:val="yellow"/>
              </w:rPr>
              <w:t>A high degree of engagement with research and/or practice pertaining to field(s) and disciplines of study.</w:t>
            </w:r>
            <w:r w:rsidRPr="00387C5D" w:rsidR="18E60906">
              <w:rPr>
                <w:rFonts w:ascii="Arial" w:hAnsi="Arial" w:cs="Arial"/>
                <w:sz w:val="22"/>
                <w:szCs w:val="22"/>
                <w:highlight w:val="yellow"/>
              </w:rPr>
              <w:t xml:space="preserve"> </w:t>
            </w:r>
            <w:r w:rsidRPr="00387C5D">
              <w:rPr>
                <w:rFonts w:ascii="Arial" w:hAnsi="Arial" w:cs="Arial"/>
                <w:sz w:val="22"/>
                <w:szCs w:val="22"/>
                <w:highlight w:val="yellow"/>
              </w:rPr>
              <w:t>Substantial range and sophisticated use of sources.</w:t>
            </w:r>
          </w:p>
          <w:p w:rsidR="005250DE" w:rsidP="005250DE" w:rsidRDefault="005250DE" w14:paraId="49B83C6C" w14:textId="77777777">
            <w:pPr>
              <w:pStyle w:val="NormalWeb"/>
              <w:spacing w:before="0" w:beforeAutospacing="0" w:after="0" w:afterAutospacing="0"/>
              <w:rPr>
                <w:rFonts w:ascii="Arial" w:hAnsi="Arial" w:cs="Arial"/>
                <w:sz w:val="22"/>
                <w:szCs w:val="22"/>
              </w:rPr>
            </w:pPr>
          </w:p>
          <w:p w:rsidR="00D65CE4" w:rsidP="1DDE9B07" w:rsidRDefault="00D65CE4" w14:paraId="486E9236" w14:textId="0730AB7F">
            <w:pPr>
              <w:pStyle w:val="NormalWeb"/>
              <w:spacing w:before="0" w:beforeAutospacing="0" w:after="0" w:afterAutospacing="0"/>
              <w:rPr>
                <w:rFonts w:ascii="Arial" w:hAnsi="Arial" w:cs="Arial"/>
                <w:sz w:val="22"/>
                <w:szCs w:val="22"/>
              </w:rPr>
            </w:pPr>
            <w:r>
              <w:rPr>
                <w:rFonts w:ascii="Arial" w:hAnsi="Arial" w:cs="Arial"/>
                <w:sz w:val="22"/>
                <w:szCs w:val="22"/>
              </w:rPr>
              <w:t xml:space="preserve">A range of sources, including many contemporary articles, are leveraged to justify and contextualise the work undertaken. </w:t>
            </w:r>
            <w:r w:rsidR="005F10C4">
              <w:rPr>
                <w:rFonts w:ascii="Arial" w:hAnsi="Arial" w:cs="Arial"/>
                <w:sz w:val="22"/>
                <w:szCs w:val="22"/>
              </w:rPr>
              <w:t>This provides a solid and compelling bedrock for the dissertation.</w:t>
            </w:r>
            <w:r w:rsidR="00241504">
              <w:rPr>
                <w:rFonts w:ascii="Arial" w:hAnsi="Arial" w:cs="Arial"/>
                <w:sz w:val="22"/>
                <w:szCs w:val="22"/>
              </w:rPr>
              <w:t xml:space="preserve"> As research and </w:t>
            </w:r>
            <w:r w:rsidR="00621322">
              <w:rPr>
                <w:rFonts w:ascii="Arial" w:hAnsi="Arial" w:cs="Arial"/>
                <w:sz w:val="22"/>
                <w:szCs w:val="22"/>
              </w:rPr>
              <w:t>outcomes</w:t>
            </w:r>
            <w:r w:rsidR="00241504">
              <w:rPr>
                <w:rFonts w:ascii="Arial" w:hAnsi="Arial" w:cs="Arial"/>
                <w:sz w:val="22"/>
                <w:szCs w:val="22"/>
              </w:rPr>
              <w:t xml:space="preserve"> are discussed, there is an attempt to provide the reader with a broad picture of the field, highlighting some of the </w:t>
            </w:r>
            <w:r w:rsidR="00F96A57">
              <w:rPr>
                <w:rFonts w:ascii="Arial" w:hAnsi="Arial" w:cs="Arial"/>
                <w:sz w:val="22"/>
                <w:szCs w:val="22"/>
              </w:rPr>
              <w:t>boundaries</w:t>
            </w:r>
            <w:r w:rsidR="00241504">
              <w:rPr>
                <w:rFonts w:ascii="Arial" w:hAnsi="Arial" w:cs="Arial"/>
                <w:sz w:val="22"/>
                <w:szCs w:val="22"/>
              </w:rPr>
              <w:t xml:space="preserve"> and </w:t>
            </w:r>
            <w:r w:rsidR="00621322">
              <w:rPr>
                <w:rFonts w:ascii="Arial" w:hAnsi="Arial" w:cs="Arial"/>
                <w:sz w:val="22"/>
                <w:szCs w:val="22"/>
              </w:rPr>
              <w:t>considerations</w:t>
            </w:r>
            <w:r w:rsidR="00241504">
              <w:rPr>
                <w:rFonts w:ascii="Arial" w:hAnsi="Arial" w:cs="Arial"/>
                <w:sz w:val="22"/>
                <w:szCs w:val="22"/>
              </w:rPr>
              <w:t xml:space="preserve"> that need to be kept in mind. Extending this further, by critiquing these research activities to a more granular extent, would have resulted in evidence of </w:t>
            </w:r>
            <w:r w:rsidR="00485C6E">
              <w:rPr>
                <w:rFonts w:ascii="Arial" w:hAnsi="Arial" w:cs="Arial"/>
                <w:sz w:val="22"/>
                <w:szCs w:val="22"/>
              </w:rPr>
              <w:t>greater</w:t>
            </w:r>
            <w:r w:rsidR="00133F7A">
              <w:rPr>
                <w:rFonts w:ascii="Arial" w:hAnsi="Arial" w:cs="Arial"/>
                <w:sz w:val="22"/>
                <w:szCs w:val="22"/>
              </w:rPr>
              <w:t xml:space="preserve"> </w:t>
            </w:r>
            <w:r w:rsidR="00241504">
              <w:rPr>
                <w:rFonts w:ascii="Arial" w:hAnsi="Arial" w:cs="Arial"/>
                <w:sz w:val="22"/>
                <w:szCs w:val="22"/>
              </w:rPr>
              <w:t>research and analytic skills</w:t>
            </w:r>
            <w:r w:rsidR="00485C6E">
              <w:rPr>
                <w:rFonts w:ascii="Arial" w:hAnsi="Arial" w:cs="Arial"/>
                <w:sz w:val="22"/>
                <w:szCs w:val="22"/>
              </w:rPr>
              <w:t xml:space="preserve">, although there is consistent use of a </w:t>
            </w:r>
            <w:r w:rsidRPr="00D27F5F" w:rsidR="00C87265">
              <w:rPr>
                <w:rFonts w:ascii="Arial" w:hAnsi="Arial" w:cs="Arial"/>
                <w:i/>
                <w:iCs/>
                <w:sz w:val="22"/>
                <w:szCs w:val="22"/>
              </w:rPr>
              <w:t>broad</w:t>
            </w:r>
            <w:r w:rsidR="00485C6E">
              <w:rPr>
                <w:rFonts w:ascii="Arial" w:hAnsi="Arial" w:cs="Arial"/>
                <w:sz w:val="22"/>
                <w:szCs w:val="22"/>
              </w:rPr>
              <w:t xml:space="preserve"> critical lens</w:t>
            </w:r>
            <w:r w:rsidR="00241504">
              <w:rPr>
                <w:rFonts w:ascii="Arial" w:hAnsi="Arial" w:cs="Arial"/>
                <w:sz w:val="22"/>
                <w:szCs w:val="22"/>
              </w:rPr>
              <w:t>.</w:t>
            </w:r>
          </w:p>
        </w:tc>
        <w:tc>
          <w:tcPr>
            <w:tcW w:w="821" w:type="dxa"/>
          </w:tcPr>
          <w:p w:rsidR="001D1928" w:rsidP="003B4B09" w:rsidRDefault="00AC2722" w14:paraId="54EC0AD1" w14:textId="2E9BD7B0">
            <w:pPr>
              <w:pStyle w:val="NormalWeb"/>
              <w:jc w:val="center"/>
              <w:rPr>
                <w:rFonts w:ascii="Arial" w:hAnsi="Arial" w:cs="Arial"/>
                <w:sz w:val="22"/>
                <w:szCs w:val="22"/>
              </w:rPr>
            </w:pPr>
            <w:r>
              <w:rPr>
                <w:rFonts w:ascii="Arial" w:hAnsi="Arial" w:cs="Arial"/>
                <w:sz w:val="22"/>
                <w:szCs w:val="22"/>
              </w:rPr>
              <w:t>2</w:t>
            </w:r>
            <w:r w:rsidR="009B3CE5">
              <w:rPr>
                <w:rFonts w:ascii="Arial" w:hAnsi="Arial" w:cs="Arial"/>
                <w:sz w:val="22"/>
                <w:szCs w:val="22"/>
              </w:rPr>
              <w:t>1</w:t>
            </w:r>
            <w:r w:rsidR="00C97B55">
              <w:rPr>
                <w:rFonts w:ascii="Arial" w:hAnsi="Arial" w:cs="Arial"/>
                <w:sz w:val="22"/>
                <w:szCs w:val="22"/>
              </w:rPr>
              <w:t>/25</w:t>
            </w:r>
          </w:p>
        </w:tc>
      </w:tr>
      <w:tr w:rsidR="001D1928" w:rsidTr="00625C67" w14:paraId="177390A2" w14:textId="77777777">
        <w:tc>
          <w:tcPr>
            <w:tcW w:w="2269" w:type="dxa"/>
          </w:tcPr>
          <w:p w:rsidRPr="00236CBF" w:rsidR="001D1928" w:rsidP="001D1928" w:rsidRDefault="001D1928" w14:paraId="6F702852" w14:textId="5AB0CF4A">
            <w:pPr>
              <w:pStyle w:val="Heading2"/>
              <w:keepNext w:val="0"/>
              <w:numPr>
                <w:ilvl w:val="0"/>
                <w:numId w:val="5"/>
              </w:numPr>
              <w:overflowPunct/>
              <w:autoSpaceDE/>
              <w:autoSpaceDN/>
              <w:adjustRightInd/>
              <w:spacing w:before="120" w:after="120"/>
              <w:textAlignment w:val="auto"/>
            </w:pPr>
            <w:r>
              <w:t xml:space="preserve">Intellectual performance, </w:t>
            </w:r>
            <w:proofErr w:type="gramStart"/>
            <w:r>
              <w:t>originality</w:t>
            </w:r>
            <w:proofErr w:type="gramEnd"/>
            <w:r>
              <w:t xml:space="preserve"> and independence </w:t>
            </w:r>
          </w:p>
          <w:p w:rsidRPr="0036740B" w:rsidR="001D1928" w:rsidP="001D1928" w:rsidRDefault="001D1928" w14:paraId="3CC7C69A" w14:textId="77777777">
            <w:pPr>
              <w:pStyle w:val="Heading2"/>
              <w:ind w:left="360"/>
              <w:rPr>
                <w:b w:val="0"/>
                <w:i/>
              </w:rPr>
            </w:pPr>
          </w:p>
        </w:tc>
        <w:tc>
          <w:tcPr>
            <w:tcW w:w="7371" w:type="dxa"/>
          </w:tcPr>
          <w:p w:rsidRPr="004E4B7E" w:rsidR="006069D7" w:rsidP="006069D7" w:rsidRDefault="006069D7" w14:paraId="5B8A7FA8" w14:textId="78E5DB8D">
            <w:pPr>
              <w:pStyle w:val="NormalWeb"/>
              <w:spacing w:before="0" w:beforeAutospacing="0" w:after="0" w:afterAutospacing="0"/>
              <w:jc w:val="both"/>
              <w:rPr>
                <w:rFonts w:ascii="Arial" w:hAnsi="Arial" w:cs="Arial"/>
                <w:i/>
                <w:sz w:val="22"/>
                <w:szCs w:val="22"/>
                <w:highlight w:val="yellow"/>
              </w:rPr>
            </w:pPr>
            <w:r w:rsidRPr="004E4B7E">
              <w:rPr>
                <w:rFonts w:ascii="Arial" w:hAnsi="Arial" w:cs="Arial"/>
                <w:i/>
                <w:sz w:val="22"/>
                <w:szCs w:val="22"/>
                <w:highlight w:val="yellow"/>
              </w:rPr>
              <w:t>Distinction (&gt;70%)</w:t>
            </w:r>
          </w:p>
          <w:p w:rsidRPr="004E4B7E" w:rsidR="001F71B5" w:rsidP="001F71B5" w:rsidRDefault="001F71B5" w14:paraId="1C734348" w14:textId="0D66457F">
            <w:pPr>
              <w:pStyle w:val="NormalWeb"/>
              <w:spacing w:before="0" w:beforeAutospacing="0" w:after="0" w:afterAutospacing="0"/>
              <w:rPr>
                <w:rFonts w:ascii="Arial" w:hAnsi="Arial" w:cs="Arial"/>
                <w:sz w:val="22"/>
                <w:szCs w:val="22"/>
                <w:highlight w:val="yellow"/>
              </w:rPr>
            </w:pPr>
            <w:r w:rsidRPr="004E4B7E">
              <w:rPr>
                <w:rFonts w:ascii="Arial" w:hAnsi="Arial" w:cs="Arial"/>
                <w:sz w:val="22"/>
                <w:szCs w:val="22"/>
                <w:highlight w:val="yellow"/>
              </w:rPr>
              <w:t xml:space="preserve">A high degree of analysis and </w:t>
            </w:r>
            <w:proofErr w:type="gramStart"/>
            <w:r w:rsidRPr="004E4B7E">
              <w:rPr>
                <w:rFonts w:ascii="Arial" w:hAnsi="Arial" w:cs="Arial"/>
                <w:sz w:val="22"/>
                <w:szCs w:val="22"/>
                <w:highlight w:val="yellow"/>
              </w:rPr>
              <w:t>evaluation;</w:t>
            </w:r>
            <w:proofErr w:type="gramEnd"/>
            <w:r w:rsidRPr="004E4B7E">
              <w:rPr>
                <w:rFonts w:ascii="Arial" w:hAnsi="Arial" w:cs="Arial"/>
                <w:sz w:val="22"/>
                <w:szCs w:val="22"/>
                <w:highlight w:val="yellow"/>
              </w:rPr>
              <w:t xml:space="preserve"> </w:t>
            </w:r>
          </w:p>
          <w:p w:rsidR="001F71B5" w:rsidP="001F71B5" w:rsidRDefault="001F71B5" w14:paraId="63BCF903" w14:textId="1A304D0D">
            <w:pPr>
              <w:pStyle w:val="NormalWeb"/>
              <w:spacing w:before="0" w:beforeAutospacing="0" w:after="0" w:afterAutospacing="0"/>
              <w:rPr>
                <w:rFonts w:ascii="Arial" w:hAnsi="Arial" w:cs="Arial"/>
                <w:sz w:val="22"/>
                <w:szCs w:val="22"/>
              </w:rPr>
            </w:pPr>
            <w:r w:rsidRPr="004E4B7E">
              <w:rPr>
                <w:rFonts w:ascii="Arial" w:hAnsi="Arial" w:cs="Arial"/>
                <w:sz w:val="22"/>
                <w:szCs w:val="22"/>
                <w:highlight w:val="yellow"/>
              </w:rPr>
              <w:t>A sustained argument with the possibility for new insights.</w:t>
            </w:r>
          </w:p>
          <w:p w:rsidR="001F71B5" w:rsidP="001F71B5" w:rsidRDefault="001F71B5" w14:paraId="7942A94F" w14:textId="77777777">
            <w:pPr>
              <w:pStyle w:val="NormalWeb"/>
              <w:spacing w:before="0" w:beforeAutospacing="0" w:after="0" w:afterAutospacing="0"/>
              <w:rPr>
                <w:rFonts w:ascii="Arial" w:hAnsi="Arial" w:cs="Arial"/>
                <w:sz w:val="22"/>
                <w:szCs w:val="22"/>
              </w:rPr>
            </w:pPr>
          </w:p>
          <w:p w:rsidR="00F02674" w:rsidP="00B06C50" w:rsidRDefault="00F02674" w14:paraId="571AE2AD" w14:textId="424524EB">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Throughout, the dissertation evidenced that the student is comfortable and confident in the range of user experience principles and values. </w:t>
            </w:r>
            <w:proofErr w:type="gramStart"/>
            <w:r w:rsidR="006C597C">
              <w:rPr>
                <w:rFonts w:ascii="Arial" w:hAnsi="Arial" w:cs="Arial"/>
                <w:sz w:val="22"/>
                <w:szCs w:val="22"/>
              </w:rPr>
              <w:t>These</w:t>
            </w:r>
            <w:r w:rsidR="00B06C50">
              <w:rPr>
                <w:rFonts w:ascii="Arial" w:hAnsi="Arial" w:cs="Arial"/>
                <w:sz w:val="22"/>
                <w:szCs w:val="22"/>
              </w:rPr>
              <w:t xml:space="preserve"> manifest</w:t>
            </w:r>
            <w:proofErr w:type="gramEnd"/>
            <w:r>
              <w:rPr>
                <w:rFonts w:ascii="Arial" w:hAnsi="Arial" w:cs="Arial"/>
                <w:sz w:val="22"/>
                <w:szCs w:val="22"/>
              </w:rPr>
              <w:t xml:space="preserve"> themselves throughout the report and the related tools and practices were integrated well into the design, development and evaluation </w:t>
            </w:r>
            <w:r w:rsidR="00B568EF">
              <w:rPr>
                <w:rFonts w:ascii="Arial" w:hAnsi="Arial" w:cs="Arial"/>
                <w:sz w:val="22"/>
                <w:szCs w:val="22"/>
              </w:rPr>
              <w:t>activities</w:t>
            </w:r>
            <w:r>
              <w:rPr>
                <w:rFonts w:ascii="Arial" w:hAnsi="Arial" w:cs="Arial"/>
                <w:sz w:val="22"/>
                <w:szCs w:val="22"/>
              </w:rPr>
              <w:t>.</w:t>
            </w:r>
            <w:r w:rsidR="00B568EF">
              <w:rPr>
                <w:rFonts w:ascii="Arial" w:hAnsi="Arial" w:cs="Arial"/>
                <w:sz w:val="22"/>
                <w:szCs w:val="22"/>
              </w:rPr>
              <w:t xml:space="preserve"> Approaching the research aspect by specifying and justifying a series of </w:t>
            </w:r>
            <w:r w:rsidRPr="00B568EF" w:rsidR="00B568EF">
              <w:rPr>
                <w:rFonts w:ascii="Arial" w:hAnsi="Arial" w:cs="Arial"/>
                <w:i/>
                <w:iCs/>
                <w:sz w:val="22"/>
                <w:szCs w:val="22"/>
              </w:rPr>
              <w:t>research</w:t>
            </w:r>
            <w:r w:rsidR="00B568EF">
              <w:rPr>
                <w:rFonts w:ascii="Arial" w:hAnsi="Arial" w:cs="Arial"/>
                <w:sz w:val="22"/>
                <w:szCs w:val="22"/>
              </w:rPr>
              <w:t xml:space="preserve"> methods could have expanded this further, alongside more formal presentation of null and alternative hypotheses.</w:t>
            </w:r>
          </w:p>
        </w:tc>
        <w:tc>
          <w:tcPr>
            <w:tcW w:w="821" w:type="dxa"/>
          </w:tcPr>
          <w:p w:rsidR="001D1928" w:rsidP="003B4B09" w:rsidRDefault="00951F67" w14:paraId="3D76F3CB" w14:textId="36785015">
            <w:pPr>
              <w:pStyle w:val="NormalWeb"/>
              <w:jc w:val="center"/>
              <w:rPr>
                <w:rFonts w:ascii="Arial" w:hAnsi="Arial" w:cs="Arial"/>
                <w:sz w:val="22"/>
                <w:szCs w:val="22"/>
              </w:rPr>
            </w:pPr>
            <w:r>
              <w:rPr>
                <w:rFonts w:ascii="Arial" w:hAnsi="Arial" w:cs="Arial"/>
                <w:sz w:val="22"/>
                <w:szCs w:val="22"/>
              </w:rPr>
              <w:t>2</w:t>
            </w:r>
            <w:r w:rsidR="00181FF6">
              <w:rPr>
                <w:rFonts w:ascii="Arial" w:hAnsi="Arial" w:cs="Arial"/>
                <w:sz w:val="22"/>
                <w:szCs w:val="22"/>
              </w:rPr>
              <w:t>5</w:t>
            </w:r>
            <w:r w:rsidR="00C97B55">
              <w:rPr>
                <w:rFonts w:ascii="Arial" w:hAnsi="Arial" w:cs="Arial"/>
                <w:sz w:val="22"/>
                <w:szCs w:val="22"/>
              </w:rPr>
              <w:t>/30</w:t>
            </w:r>
          </w:p>
        </w:tc>
      </w:tr>
      <w:tr w:rsidR="001D1928" w:rsidTr="00625C67" w14:paraId="581960D2" w14:textId="77777777">
        <w:tc>
          <w:tcPr>
            <w:tcW w:w="2269" w:type="dxa"/>
          </w:tcPr>
          <w:p w:rsidRPr="00236CBF" w:rsidR="001D1928" w:rsidP="001D1928" w:rsidRDefault="001D1928" w14:paraId="4780612E" w14:textId="4C0D27FE">
            <w:pPr>
              <w:pStyle w:val="Heading2"/>
              <w:keepNext w:val="0"/>
              <w:numPr>
                <w:ilvl w:val="0"/>
                <w:numId w:val="5"/>
              </w:numPr>
              <w:overflowPunct/>
              <w:autoSpaceDE/>
              <w:autoSpaceDN/>
              <w:adjustRightInd/>
              <w:spacing w:before="120" w:after="120"/>
              <w:textAlignment w:val="auto"/>
            </w:pPr>
            <w:r>
              <w:t xml:space="preserve">Engineering, professionalism/ </w:t>
            </w:r>
            <w:r w:rsidR="002917B4">
              <w:t xml:space="preserve">choice of </w:t>
            </w:r>
            <w:r>
              <w:t xml:space="preserve">methodology </w:t>
            </w:r>
          </w:p>
          <w:p w:rsidRPr="0036740B" w:rsidR="001D1928" w:rsidP="001D1928" w:rsidRDefault="001D1928" w14:paraId="231D02BF" w14:textId="77777777">
            <w:pPr>
              <w:pStyle w:val="Heading2"/>
              <w:ind w:left="360"/>
              <w:rPr>
                <w:b w:val="0"/>
              </w:rPr>
            </w:pPr>
          </w:p>
        </w:tc>
        <w:tc>
          <w:tcPr>
            <w:tcW w:w="7371" w:type="dxa"/>
          </w:tcPr>
          <w:p w:rsidRPr="00BC6FB3" w:rsidR="00B61E8B" w:rsidP="00B61E8B" w:rsidRDefault="006069D7" w14:paraId="000A2EB5" w14:textId="2524B2D3">
            <w:pPr>
              <w:pStyle w:val="NormalWeb"/>
              <w:spacing w:before="0" w:beforeAutospacing="0" w:after="0" w:afterAutospacing="0"/>
              <w:rPr>
                <w:rFonts w:ascii="Arial" w:hAnsi="Arial" w:cs="Arial"/>
                <w:i/>
                <w:sz w:val="22"/>
                <w:szCs w:val="22"/>
                <w:highlight w:val="yellow"/>
              </w:rPr>
            </w:pPr>
            <w:r w:rsidRPr="00BC6FB3">
              <w:rPr>
                <w:rFonts w:ascii="Arial" w:hAnsi="Arial" w:cs="Arial"/>
                <w:i/>
                <w:sz w:val="22"/>
                <w:szCs w:val="22"/>
                <w:highlight w:val="yellow"/>
              </w:rPr>
              <w:t>Distinction (&gt;70%)</w:t>
            </w:r>
          </w:p>
          <w:p w:rsidRPr="00BC6FB3" w:rsidR="00B61E8B" w:rsidP="00B61E8B" w:rsidRDefault="00B61E8B" w14:paraId="2A2D5FC2" w14:textId="5B023DD0">
            <w:pPr>
              <w:pStyle w:val="NormalWeb"/>
              <w:spacing w:before="0" w:beforeAutospacing="0" w:after="0" w:afterAutospacing="0"/>
              <w:rPr>
                <w:rFonts w:ascii="Arial" w:hAnsi="Arial" w:cs="Arial"/>
                <w:sz w:val="22"/>
                <w:szCs w:val="22"/>
                <w:highlight w:val="yellow"/>
              </w:rPr>
            </w:pPr>
            <w:r w:rsidRPr="00BC6FB3">
              <w:rPr>
                <w:rFonts w:ascii="Arial" w:hAnsi="Arial" w:cs="Arial"/>
                <w:sz w:val="22"/>
                <w:szCs w:val="22"/>
                <w:highlight w:val="yellow"/>
              </w:rPr>
              <w:t xml:space="preserve">Excellent interpretation, application and evaluation of the possibilities and limitations of the methodologies used by </w:t>
            </w:r>
          </w:p>
          <w:p w:rsidRPr="00BC6FB3" w:rsidR="00B61E8B" w:rsidP="00B61E8B" w:rsidRDefault="00B61E8B" w14:paraId="6BE48AE8" w14:textId="22E53036">
            <w:pPr>
              <w:pStyle w:val="NormalWeb"/>
              <w:spacing w:before="0" w:beforeAutospacing="0" w:after="0" w:afterAutospacing="0"/>
              <w:rPr>
                <w:rFonts w:ascii="Arial" w:hAnsi="Arial" w:cs="Arial"/>
                <w:sz w:val="22"/>
                <w:szCs w:val="22"/>
                <w:highlight w:val="yellow"/>
              </w:rPr>
            </w:pPr>
            <w:r w:rsidRPr="00BC6FB3">
              <w:rPr>
                <w:rFonts w:ascii="Arial" w:hAnsi="Arial" w:cs="Arial"/>
                <w:sz w:val="22"/>
                <w:szCs w:val="22"/>
                <w:highlight w:val="yellow"/>
              </w:rPr>
              <w:t xml:space="preserve">the student and key scholars/ practitioners pertaining to the field(s) of study. </w:t>
            </w:r>
          </w:p>
          <w:p w:rsidRPr="00BC6FB3" w:rsidR="1DDE9B07" w:rsidP="1DDE9B07" w:rsidRDefault="1DDE9B07" w14:paraId="726C19D9" w14:textId="22387B76">
            <w:pPr>
              <w:pStyle w:val="NormalWeb"/>
              <w:spacing w:before="0" w:beforeAutospacing="0" w:after="0" w:afterAutospacing="0"/>
              <w:rPr>
                <w:rFonts w:ascii="Arial" w:hAnsi="Arial" w:cs="Arial"/>
                <w:sz w:val="22"/>
                <w:szCs w:val="22"/>
                <w:highlight w:val="yellow"/>
              </w:rPr>
            </w:pPr>
          </w:p>
          <w:p w:rsidR="0044750A" w:rsidP="1DDE9B07" w:rsidRDefault="00B61E8B" w14:paraId="01DD5953" w14:textId="38894FCD">
            <w:pPr>
              <w:pStyle w:val="NormalWeb"/>
              <w:spacing w:before="0" w:beforeAutospacing="0" w:after="0" w:afterAutospacing="0"/>
              <w:rPr>
                <w:rFonts w:ascii="Arial" w:hAnsi="Arial" w:cs="Arial"/>
                <w:sz w:val="22"/>
                <w:szCs w:val="22"/>
              </w:rPr>
            </w:pPr>
            <w:r w:rsidRPr="00BC6FB3">
              <w:rPr>
                <w:rFonts w:ascii="Arial" w:hAnsi="Arial" w:cs="Arial"/>
                <w:sz w:val="22"/>
                <w:szCs w:val="22"/>
                <w:highlight w:val="yellow"/>
              </w:rPr>
              <w:lastRenderedPageBreak/>
              <w:t>Methods used may offer new insights or contributions to knowledge.</w:t>
            </w:r>
            <w:r w:rsidRPr="00BC6FB3" w:rsidR="7C2E42F4">
              <w:rPr>
                <w:rFonts w:ascii="Arial" w:hAnsi="Arial" w:cs="Arial"/>
                <w:sz w:val="22"/>
                <w:szCs w:val="22"/>
                <w:highlight w:val="yellow"/>
              </w:rPr>
              <w:t xml:space="preserve"> </w:t>
            </w:r>
            <w:r w:rsidRPr="00BC6FB3" w:rsidR="0044750A">
              <w:rPr>
                <w:rFonts w:ascii="Arial" w:hAnsi="Arial" w:cs="Arial"/>
                <w:sz w:val="22"/>
                <w:szCs w:val="22"/>
                <w:highlight w:val="yellow"/>
              </w:rPr>
              <w:t>Very high professional and/or personal standards of</w:t>
            </w:r>
            <w:r w:rsidRPr="00BC6FB3" w:rsidR="17E9E276">
              <w:rPr>
                <w:rFonts w:ascii="Arial" w:hAnsi="Arial" w:cs="Arial"/>
                <w:sz w:val="22"/>
                <w:szCs w:val="22"/>
                <w:highlight w:val="yellow"/>
              </w:rPr>
              <w:t xml:space="preserve"> </w:t>
            </w:r>
            <w:r w:rsidRPr="00BC6FB3" w:rsidR="0044750A">
              <w:rPr>
                <w:rFonts w:ascii="Arial" w:hAnsi="Arial" w:cs="Arial"/>
                <w:sz w:val="22"/>
                <w:szCs w:val="22"/>
                <w:highlight w:val="yellow"/>
              </w:rPr>
              <w:t>engagement and conduct throughout.</w:t>
            </w:r>
          </w:p>
          <w:p w:rsidR="00AA782C" w:rsidP="00B61E8B" w:rsidRDefault="00AA782C" w14:paraId="66DC1017" w14:textId="77777777">
            <w:pPr>
              <w:pStyle w:val="NormalWeb"/>
              <w:spacing w:before="0" w:beforeAutospacing="0" w:after="0" w:afterAutospacing="0"/>
              <w:rPr>
                <w:rFonts w:ascii="Arial" w:hAnsi="Arial" w:cs="Arial"/>
                <w:sz w:val="22"/>
                <w:szCs w:val="22"/>
              </w:rPr>
            </w:pPr>
          </w:p>
          <w:p w:rsidR="00AA782C" w:rsidP="006311DC" w:rsidRDefault="004877C6" w14:paraId="2AFF157B" w14:textId="1CA0D38C">
            <w:pPr>
              <w:pStyle w:val="NormalWeb"/>
              <w:spacing w:before="0" w:beforeAutospacing="0" w:after="0" w:afterAutospacing="0"/>
              <w:rPr>
                <w:rFonts w:ascii="Arial" w:hAnsi="Arial" w:cs="Arial"/>
                <w:sz w:val="22"/>
                <w:szCs w:val="22"/>
              </w:rPr>
            </w:pPr>
            <w:r>
              <w:rPr>
                <w:rFonts w:ascii="Arial" w:hAnsi="Arial" w:cs="Arial"/>
                <w:sz w:val="22"/>
                <w:szCs w:val="22"/>
              </w:rPr>
              <w:t xml:space="preserve">The design and development of the prototype is clear and follows a suitable series of phases, along with evidence, which also included conscious signs of reflection on the part of the student. </w:t>
            </w:r>
            <w:r w:rsidR="00AA782C">
              <w:rPr>
                <w:rFonts w:ascii="Arial" w:hAnsi="Arial" w:cs="Arial"/>
                <w:sz w:val="22"/>
                <w:szCs w:val="22"/>
              </w:rPr>
              <w:t xml:space="preserve">It would have been interesting to hear more debate about the adoption of Knapp’s principles. Whilst these are recognised and seminal in the field, interrogating the process, especially within the scope of a dissertation, would have been </w:t>
            </w:r>
            <w:r w:rsidR="00090EA8">
              <w:rPr>
                <w:rFonts w:ascii="Arial" w:hAnsi="Arial" w:cs="Arial"/>
                <w:sz w:val="22"/>
                <w:szCs w:val="22"/>
              </w:rPr>
              <w:t>informative</w:t>
            </w:r>
            <w:r w:rsidR="00184BCE">
              <w:rPr>
                <w:rFonts w:ascii="Arial" w:hAnsi="Arial" w:cs="Arial"/>
                <w:sz w:val="22"/>
                <w:szCs w:val="22"/>
              </w:rPr>
              <w:t xml:space="preserve"> and stimulating</w:t>
            </w:r>
            <w:r w:rsidR="00AA782C">
              <w:rPr>
                <w:rFonts w:ascii="Arial" w:hAnsi="Arial" w:cs="Arial"/>
                <w:sz w:val="22"/>
                <w:szCs w:val="22"/>
              </w:rPr>
              <w:t>. Specifically addressing the process of testing with five users</w:t>
            </w:r>
            <w:r w:rsidR="009301C0">
              <w:rPr>
                <w:rFonts w:ascii="Arial" w:hAnsi="Arial" w:cs="Arial"/>
                <w:sz w:val="22"/>
                <w:szCs w:val="22"/>
              </w:rPr>
              <w:t xml:space="preserve"> (Knapp and Nielsen generally agree on this)</w:t>
            </w:r>
            <w:r w:rsidR="00AA782C">
              <w:rPr>
                <w:rFonts w:ascii="Arial" w:hAnsi="Arial" w:cs="Arial"/>
                <w:sz w:val="22"/>
                <w:szCs w:val="22"/>
              </w:rPr>
              <w:t>, when a much larger sample might have been sought to obtain statistical power and led to additional metrics.</w:t>
            </w:r>
            <w:r w:rsidR="003B246E">
              <w:rPr>
                <w:rFonts w:ascii="Arial" w:hAnsi="Arial" w:cs="Arial"/>
                <w:sz w:val="22"/>
                <w:szCs w:val="22"/>
              </w:rPr>
              <w:t xml:space="preserve"> </w:t>
            </w:r>
          </w:p>
        </w:tc>
        <w:tc>
          <w:tcPr>
            <w:tcW w:w="821" w:type="dxa"/>
          </w:tcPr>
          <w:p w:rsidR="001D1928" w:rsidP="003B4B09" w:rsidRDefault="002424E3" w14:paraId="16E7DD16" w14:textId="3400CC0F">
            <w:pPr>
              <w:pStyle w:val="NormalWeb"/>
              <w:jc w:val="center"/>
              <w:rPr>
                <w:rFonts w:ascii="Arial" w:hAnsi="Arial" w:cs="Arial"/>
                <w:sz w:val="22"/>
                <w:szCs w:val="22"/>
              </w:rPr>
            </w:pPr>
            <w:r>
              <w:rPr>
                <w:rFonts w:ascii="Arial" w:hAnsi="Arial" w:cs="Arial"/>
                <w:sz w:val="22"/>
                <w:szCs w:val="22"/>
              </w:rPr>
              <w:lastRenderedPageBreak/>
              <w:t>20</w:t>
            </w:r>
            <w:r w:rsidR="00C97B55">
              <w:rPr>
                <w:rFonts w:ascii="Arial" w:hAnsi="Arial" w:cs="Arial"/>
                <w:sz w:val="22"/>
                <w:szCs w:val="22"/>
              </w:rPr>
              <w:t>/25</w:t>
            </w:r>
          </w:p>
        </w:tc>
      </w:tr>
      <w:tr w:rsidR="001D1928" w:rsidTr="00625C67" w14:paraId="2E522B97" w14:textId="77777777">
        <w:tc>
          <w:tcPr>
            <w:tcW w:w="2269" w:type="dxa"/>
          </w:tcPr>
          <w:p w:rsidRPr="00236CBF" w:rsidR="001D1928" w:rsidP="001D1928" w:rsidRDefault="001D1928" w14:paraId="60A42B3C" w14:textId="2FC41A82">
            <w:pPr>
              <w:pStyle w:val="Heading2"/>
              <w:keepNext w:val="0"/>
              <w:numPr>
                <w:ilvl w:val="0"/>
                <w:numId w:val="5"/>
              </w:numPr>
              <w:overflowPunct/>
              <w:autoSpaceDE/>
              <w:autoSpaceDN/>
              <w:adjustRightInd/>
              <w:spacing w:before="120" w:after="120"/>
              <w:textAlignment w:val="auto"/>
            </w:pPr>
            <w:r>
              <w:t xml:space="preserve">Usefulness of results and findings </w:t>
            </w:r>
          </w:p>
        </w:tc>
        <w:tc>
          <w:tcPr>
            <w:tcW w:w="7371" w:type="dxa"/>
          </w:tcPr>
          <w:p w:rsidRPr="006B1E40" w:rsidR="006069D7" w:rsidP="00030969" w:rsidRDefault="006069D7" w14:paraId="250CA390" w14:textId="7C7F4F49">
            <w:pPr>
              <w:pStyle w:val="NormalWeb"/>
              <w:spacing w:before="0" w:beforeAutospacing="0" w:after="0" w:afterAutospacing="0"/>
              <w:rPr>
                <w:rFonts w:ascii="Arial" w:hAnsi="Arial" w:cs="Arial"/>
                <w:i/>
                <w:sz w:val="22"/>
                <w:szCs w:val="22"/>
                <w:highlight w:val="yellow"/>
              </w:rPr>
            </w:pPr>
            <w:r w:rsidRPr="006B1E40">
              <w:rPr>
                <w:rFonts w:ascii="Arial" w:hAnsi="Arial" w:cs="Arial"/>
                <w:i/>
                <w:sz w:val="22"/>
                <w:szCs w:val="22"/>
                <w:highlight w:val="yellow"/>
              </w:rPr>
              <w:t>Merit: (60-69%)</w:t>
            </w:r>
          </w:p>
          <w:p w:rsidRPr="006B1E40" w:rsidR="0044750A" w:rsidP="00030969" w:rsidRDefault="0044750A" w14:paraId="319FE68F" w14:textId="080878CD">
            <w:pPr>
              <w:pStyle w:val="NormalWeb"/>
              <w:spacing w:before="0" w:beforeAutospacing="0" w:after="0" w:afterAutospacing="0"/>
              <w:rPr>
                <w:rFonts w:ascii="Arial" w:hAnsi="Arial" w:cs="Arial"/>
                <w:sz w:val="22"/>
                <w:szCs w:val="22"/>
                <w:highlight w:val="yellow"/>
              </w:rPr>
            </w:pPr>
            <w:r w:rsidRPr="006B1E40">
              <w:rPr>
                <w:rFonts w:ascii="Arial" w:hAnsi="Arial" w:cs="Arial"/>
                <w:sz w:val="22"/>
                <w:szCs w:val="22"/>
                <w:highlight w:val="yellow"/>
              </w:rPr>
              <w:t>Report as submitted is close to the standards required for academic publication, in terms of content and originality, as well as presentation.</w:t>
            </w:r>
          </w:p>
          <w:p w:rsidR="0044750A" w:rsidP="00030969" w:rsidRDefault="0044750A" w14:paraId="5E5CB771" w14:textId="0E9052E0">
            <w:pPr>
              <w:pStyle w:val="NormalWeb"/>
              <w:spacing w:before="0" w:beforeAutospacing="0" w:after="0" w:afterAutospacing="0"/>
              <w:rPr>
                <w:rFonts w:ascii="Arial" w:hAnsi="Arial" w:cs="Arial"/>
                <w:sz w:val="22"/>
                <w:szCs w:val="22"/>
              </w:rPr>
            </w:pPr>
            <w:r w:rsidRPr="006B1E40">
              <w:rPr>
                <w:rFonts w:ascii="Arial" w:hAnsi="Arial" w:cs="Arial"/>
                <w:sz w:val="22"/>
                <w:szCs w:val="22"/>
                <w:highlight w:val="yellow"/>
              </w:rPr>
              <w:t xml:space="preserve">The program, design or other solution produced is close to being ready to be applied successfully to a real problem, and meets (or is very close to meeting) all relevant </w:t>
            </w:r>
            <w:proofErr w:type="gramStart"/>
            <w:r w:rsidRPr="006B1E40">
              <w:rPr>
                <w:rFonts w:ascii="Arial" w:hAnsi="Arial" w:cs="Arial"/>
                <w:sz w:val="22"/>
                <w:szCs w:val="22"/>
                <w:highlight w:val="yellow"/>
              </w:rPr>
              <w:t>standards</w:t>
            </w:r>
            <w:proofErr w:type="gramEnd"/>
          </w:p>
          <w:p w:rsidR="006B7E5A" w:rsidP="00030969" w:rsidRDefault="006B7E5A" w14:paraId="13E6A2C1" w14:textId="77777777">
            <w:pPr>
              <w:pStyle w:val="NormalWeb"/>
              <w:spacing w:before="0" w:beforeAutospacing="0" w:after="0" w:afterAutospacing="0"/>
              <w:rPr>
                <w:rFonts w:ascii="Arial" w:hAnsi="Arial" w:cs="Arial"/>
                <w:sz w:val="22"/>
                <w:szCs w:val="22"/>
              </w:rPr>
            </w:pPr>
          </w:p>
          <w:p w:rsidR="006B7E5A" w:rsidP="00030969" w:rsidRDefault="003F18BF" w14:paraId="151B7990" w14:textId="3F8456BF">
            <w:pPr>
              <w:pStyle w:val="NormalWeb"/>
              <w:spacing w:before="0" w:beforeAutospacing="0" w:after="0" w:afterAutospacing="0"/>
              <w:rPr>
                <w:rFonts w:ascii="Arial" w:hAnsi="Arial" w:cs="Arial"/>
                <w:sz w:val="22"/>
                <w:szCs w:val="22"/>
              </w:rPr>
            </w:pPr>
            <w:r>
              <w:rPr>
                <w:rFonts w:ascii="Arial" w:hAnsi="Arial" w:cs="Arial"/>
                <w:sz w:val="22"/>
                <w:szCs w:val="22"/>
              </w:rPr>
              <w:t xml:space="preserve">There is high validity present in the outcomes from the underlying data. Whilst it is specific to the prototype, it is logical that </w:t>
            </w:r>
            <w:r w:rsidR="009D6976">
              <w:rPr>
                <w:rFonts w:ascii="Arial" w:hAnsi="Arial" w:cs="Arial"/>
                <w:sz w:val="22"/>
                <w:szCs w:val="22"/>
              </w:rPr>
              <w:t>these outcomes</w:t>
            </w:r>
            <w:r>
              <w:rPr>
                <w:rFonts w:ascii="Arial" w:hAnsi="Arial" w:cs="Arial"/>
                <w:sz w:val="22"/>
                <w:szCs w:val="22"/>
              </w:rPr>
              <w:t xml:space="preserve"> would generalise to some extent. </w:t>
            </w:r>
            <w:r w:rsidR="00D9195D">
              <w:rPr>
                <w:rFonts w:ascii="Arial" w:hAnsi="Arial" w:cs="Arial"/>
                <w:sz w:val="22"/>
                <w:szCs w:val="22"/>
              </w:rPr>
              <w:t xml:space="preserve">This is helped by relating the information gathered back to the literature. </w:t>
            </w:r>
            <w:r w:rsidR="006B7E5A">
              <w:rPr>
                <w:rFonts w:ascii="Arial" w:hAnsi="Arial" w:cs="Arial"/>
                <w:sz w:val="22"/>
                <w:szCs w:val="22"/>
              </w:rPr>
              <w:t>The approach of observing users</w:t>
            </w:r>
            <w:r w:rsidR="00267725">
              <w:rPr>
                <w:rFonts w:ascii="Arial" w:hAnsi="Arial" w:cs="Arial"/>
                <w:sz w:val="22"/>
                <w:szCs w:val="22"/>
              </w:rPr>
              <w:t>/think aloud</w:t>
            </w:r>
            <w:r w:rsidR="006B7E5A">
              <w:rPr>
                <w:rFonts w:ascii="Arial" w:hAnsi="Arial" w:cs="Arial"/>
                <w:sz w:val="22"/>
                <w:szCs w:val="22"/>
              </w:rPr>
              <w:t xml:space="preserve"> is one less seen</w:t>
            </w:r>
            <w:r w:rsidR="000676E2">
              <w:rPr>
                <w:rFonts w:ascii="Arial" w:hAnsi="Arial" w:cs="Arial"/>
                <w:sz w:val="22"/>
                <w:szCs w:val="22"/>
              </w:rPr>
              <w:t xml:space="preserve"> in dissertations</w:t>
            </w:r>
            <w:r w:rsidR="006B7E5A">
              <w:rPr>
                <w:rFonts w:ascii="Arial" w:hAnsi="Arial" w:cs="Arial"/>
                <w:sz w:val="22"/>
                <w:szCs w:val="22"/>
              </w:rPr>
              <w:t xml:space="preserve"> and introduces potential for subjective viewpoints, especially when the researcher is also the developer</w:t>
            </w:r>
            <w:r w:rsidR="00C5751F">
              <w:rPr>
                <w:rFonts w:ascii="Arial" w:hAnsi="Arial" w:cs="Arial"/>
                <w:sz w:val="22"/>
                <w:szCs w:val="22"/>
              </w:rPr>
              <w:t>, but was also a bold and relevant decision</w:t>
            </w:r>
            <w:r w:rsidR="006B7E5A">
              <w:rPr>
                <w:rFonts w:ascii="Arial" w:hAnsi="Arial" w:cs="Arial"/>
                <w:sz w:val="22"/>
                <w:szCs w:val="22"/>
              </w:rPr>
              <w:t>.</w:t>
            </w:r>
            <w:r w:rsidR="006B7E5A">
              <w:rPr>
                <w:rFonts w:ascii="Arial" w:hAnsi="Arial" w:cs="Arial"/>
                <w:sz w:val="22"/>
                <w:szCs w:val="22"/>
              </w:rPr>
              <w:t xml:space="preserve"> Recognising and controlling these factors would have tempered the outcomes, although they show signs of balance whenever possible.</w:t>
            </w:r>
          </w:p>
        </w:tc>
        <w:tc>
          <w:tcPr>
            <w:tcW w:w="821" w:type="dxa"/>
          </w:tcPr>
          <w:p w:rsidR="001D1928" w:rsidP="003B4B09" w:rsidRDefault="006B1E40" w14:paraId="5A1337D7" w14:textId="32AC70AD">
            <w:pPr>
              <w:pStyle w:val="NormalWeb"/>
              <w:jc w:val="center"/>
              <w:rPr>
                <w:rFonts w:ascii="Arial" w:hAnsi="Arial" w:cs="Arial"/>
                <w:sz w:val="22"/>
                <w:szCs w:val="22"/>
              </w:rPr>
            </w:pPr>
            <w:r>
              <w:rPr>
                <w:rFonts w:ascii="Arial" w:hAnsi="Arial" w:cs="Arial"/>
                <w:sz w:val="22"/>
                <w:szCs w:val="22"/>
              </w:rPr>
              <w:t>6</w:t>
            </w:r>
            <w:r w:rsidR="00C97B55">
              <w:rPr>
                <w:rFonts w:ascii="Arial" w:hAnsi="Arial" w:cs="Arial"/>
                <w:sz w:val="22"/>
                <w:szCs w:val="22"/>
              </w:rPr>
              <w:t>/10</w:t>
            </w:r>
          </w:p>
        </w:tc>
      </w:tr>
      <w:tr w:rsidR="001D1928" w:rsidTr="00625C67" w14:paraId="52BE5430" w14:textId="77777777">
        <w:tc>
          <w:tcPr>
            <w:tcW w:w="2269" w:type="dxa"/>
          </w:tcPr>
          <w:p w:rsidRPr="00236CBF" w:rsidR="001D1928" w:rsidP="002917B4" w:rsidRDefault="001D1928" w14:paraId="215F1CB2" w14:textId="77777777">
            <w:pPr>
              <w:pStyle w:val="Heading2"/>
              <w:keepNext w:val="0"/>
              <w:overflowPunct/>
              <w:autoSpaceDE/>
              <w:autoSpaceDN/>
              <w:adjustRightInd/>
              <w:spacing w:before="120" w:after="120"/>
              <w:ind w:left="360"/>
              <w:textAlignment w:val="auto"/>
            </w:pPr>
          </w:p>
        </w:tc>
        <w:tc>
          <w:tcPr>
            <w:tcW w:w="7371" w:type="dxa"/>
          </w:tcPr>
          <w:p w:rsidR="001D1928" w:rsidP="001D1928" w:rsidRDefault="001D1928" w14:paraId="58DC8E29" w14:textId="77777777">
            <w:pPr>
              <w:pStyle w:val="NormalWeb"/>
              <w:jc w:val="both"/>
              <w:rPr>
                <w:rFonts w:ascii="Arial" w:hAnsi="Arial" w:cs="Arial"/>
                <w:sz w:val="22"/>
                <w:szCs w:val="22"/>
              </w:rPr>
            </w:pPr>
          </w:p>
        </w:tc>
        <w:tc>
          <w:tcPr>
            <w:tcW w:w="821" w:type="dxa"/>
          </w:tcPr>
          <w:p w:rsidR="001D1928" w:rsidP="003B4B09" w:rsidRDefault="001D1928" w14:paraId="2046AF43" w14:textId="77777777">
            <w:pPr>
              <w:pStyle w:val="NormalWeb"/>
              <w:jc w:val="center"/>
              <w:rPr>
                <w:rFonts w:ascii="Arial" w:hAnsi="Arial" w:cs="Arial"/>
                <w:sz w:val="22"/>
                <w:szCs w:val="22"/>
              </w:rPr>
            </w:pPr>
          </w:p>
        </w:tc>
      </w:tr>
      <w:tr w:rsidR="001D1928" w:rsidTr="00625C67" w14:paraId="73EE0548" w14:textId="77777777">
        <w:tc>
          <w:tcPr>
            <w:tcW w:w="2269" w:type="dxa"/>
          </w:tcPr>
          <w:p w:rsidRPr="00236CBF" w:rsidR="001D1928" w:rsidP="00272508" w:rsidRDefault="5A92F126" w14:paraId="123BEB0E" w14:textId="3BF44716">
            <w:pPr>
              <w:pStyle w:val="Heading2"/>
              <w:ind w:left="360"/>
              <w:rPr>
                <w:sz w:val="40"/>
                <w:szCs w:val="40"/>
              </w:rPr>
            </w:pPr>
            <w:r>
              <w:t>Second</w:t>
            </w:r>
            <w:r w:rsidR="43F17414">
              <w:t xml:space="preserve"> Marker’s </w:t>
            </w:r>
            <w:r w:rsidR="001D1928">
              <w:t>Overall Mark (%)</w:t>
            </w:r>
          </w:p>
        </w:tc>
        <w:tc>
          <w:tcPr>
            <w:tcW w:w="7371" w:type="dxa"/>
          </w:tcPr>
          <w:p w:rsidR="001D1928" w:rsidP="001D1928" w:rsidRDefault="007B1873" w14:paraId="1FB530CF" w14:textId="47B487E2">
            <w:pPr>
              <w:pStyle w:val="NormalWeb"/>
              <w:jc w:val="both"/>
              <w:rPr>
                <w:rFonts w:ascii="Arial" w:hAnsi="Arial" w:cs="Arial"/>
                <w:sz w:val="22"/>
                <w:szCs w:val="22"/>
              </w:rPr>
            </w:pPr>
            <w:r w:rsidRPr="007B1873">
              <w:rPr>
                <w:rFonts w:ascii="Arial" w:hAnsi="Arial" w:cs="Arial"/>
                <w:sz w:val="22"/>
                <w:szCs w:val="22"/>
              </w:rPr>
              <w:t>The dissertation showcases a deep understanding of the subject matter, backed by extensive research.</w:t>
            </w:r>
            <w:r w:rsidR="005044FA">
              <w:rPr>
                <w:rFonts w:ascii="Arial" w:hAnsi="Arial" w:cs="Arial"/>
                <w:sz w:val="22"/>
                <w:szCs w:val="22"/>
              </w:rPr>
              <w:t xml:space="preserve"> </w:t>
            </w:r>
            <w:r w:rsidRPr="005044FA" w:rsidR="005044FA">
              <w:rPr>
                <w:rFonts w:ascii="Arial" w:hAnsi="Arial" w:cs="Arial"/>
                <w:sz w:val="22"/>
                <w:szCs w:val="22"/>
              </w:rPr>
              <w:t>The work is organized logically, with a clear structure that allows for a smooth and coherent flow of ideas.</w:t>
            </w:r>
            <w:r w:rsidR="00062BD3">
              <w:rPr>
                <w:rFonts w:ascii="Arial" w:hAnsi="Arial" w:cs="Arial"/>
                <w:sz w:val="22"/>
                <w:szCs w:val="22"/>
              </w:rPr>
              <w:t xml:space="preserve"> A full phase of design, development and testing has been undertaken methodically and with due rigour. Although there was scope within the timeframe to go further with development of gamification and design elements, along with larger scale testing, the results are still compelling and demonstrate strong skills across the board.</w:t>
            </w:r>
          </w:p>
        </w:tc>
        <w:tc>
          <w:tcPr>
            <w:tcW w:w="821" w:type="dxa"/>
            <w:vAlign w:val="center"/>
          </w:tcPr>
          <w:p w:rsidRPr="00272508" w:rsidR="001D1928" w:rsidP="00272508" w:rsidRDefault="00A16F55" w14:paraId="051E3BEF" w14:textId="16272D97">
            <w:pPr>
              <w:pStyle w:val="NormalWeb"/>
              <w:jc w:val="center"/>
              <w:rPr>
                <w:rFonts w:ascii="Arial" w:hAnsi="Arial" w:cs="Arial"/>
                <w:sz w:val="32"/>
                <w:szCs w:val="32"/>
              </w:rPr>
            </w:pPr>
            <w:r>
              <w:rPr>
                <w:rFonts w:ascii="Arial" w:hAnsi="Arial" w:cs="Arial"/>
                <w:sz w:val="32"/>
                <w:szCs w:val="32"/>
              </w:rPr>
              <w:t>7</w:t>
            </w:r>
            <w:r w:rsidR="00181FF6">
              <w:rPr>
                <w:rFonts w:ascii="Arial" w:hAnsi="Arial" w:cs="Arial"/>
                <w:sz w:val="32"/>
                <w:szCs w:val="32"/>
              </w:rPr>
              <w:t>8</w:t>
            </w:r>
          </w:p>
        </w:tc>
      </w:tr>
    </w:tbl>
    <w:p w:rsidR="001D1928" w:rsidP="00382C53" w:rsidRDefault="001D1928" w14:paraId="0D4D839C" w14:textId="77777777">
      <w:pPr>
        <w:pStyle w:val="NormalWeb"/>
        <w:jc w:val="both"/>
        <w:rPr>
          <w:rFonts w:ascii="Arial" w:hAnsi="Arial" w:cs="Arial"/>
          <w:sz w:val="22"/>
          <w:szCs w:val="22"/>
        </w:rPr>
      </w:pPr>
    </w:p>
    <w:p w:rsidR="001D1928" w:rsidP="00382C53" w:rsidRDefault="001D1928" w14:paraId="71BEB33D" w14:textId="77777777">
      <w:pPr>
        <w:pStyle w:val="NormalWeb"/>
        <w:jc w:val="both"/>
        <w:rPr>
          <w:rFonts w:ascii="Arial" w:hAnsi="Arial" w:cs="Arial"/>
          <w:sz w:val="22"/>
          <w:szCs w:val="22"/>
        </w:rPr>
      </w:pPr>
    </w:p>
    <w:sectPr w:rsidR="001D1928" w:rsidSect="00B61E8B">
      <w:pgSz w:w="11906" w:h="16838" w:orient="portrait"/>
      <w:pgMar w:top="926" w:right="1440" w:bottom="664" w:left="1440" w:header="708" w:footer="708" w:gutter="0"/>
      <w:pgBorders w:offsetFrom="page">
        <w:top w:val="single" w:color="auto" w:sz="4" w:space="24"/>
        <w:left w:val="single" w:color="auto" w:sz="4" w:space="24"/>
        <w:bottom w:val="single" w:color="auto" w:sz="4" w:space="24"/>
        <w:right w:val="single" w:color="auto" w:sz="4" w:space="24"/>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521F5"/>
    <w:multiLevelType w:val="hybridMultilevel"/>
    <w:tmpl w:val="650CF10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15:restartNumberingAfterBreak="0">
    <w:nsid w:val="3C414027"/>
    <w:multiLevelType w:val="hybridMultilevel"/>
    <w:tmpl w:val="18E8F548"/>
    <w:lvl w:ilvl="0" w:tplc="AAB097C2">
      <w:start w:val="1"/>
      <w:numFmt w:val="decimal"/>
      <w:lvlText w:val="%1."/>
      <w:lvlJc w:val="left"/>
      <w:pPr>
        <w:tabs>
          <w:tab w:val="num" w:pos="357"/>
        </w:tabs>
        <w:ind w:left="357" w:hanging="357"/>
      </w:pPr>
      <w:rPr>
        <w:rFonts w:hint="default"/>
      </w:rPr>
    </w:lvl>
    <w:lvl w:ilvl="1" w:tplc="08090019" w:tentative="1">
      <w:start w:val="1"/>
      <w:numFmt w:val="lowerLetter"/>
      <w:lvlText w:val="%2."/>
      <w:lvlJc w:val="left"/>
      <w:pPr>
        <w:tabs>
          <w:tab w:val="num" w:pos="1083"/>
        </w:tabs>
        <w:ind w:left="1083" w:hanging="360"/>
      </w:pPr>
    </w:lvl>
    <w:lvl w:ilvl="2" w:tplc="0809001B" w:tentative="1">
      <w:start w:val="1"/>
      <w:numFmt w:val="lowerRoman"/>
      <w:lvlText w:val="%3."/>
      <w:lvlJc w:val="right"/>
      <w:pPr>
        <w:tabs>
          <w:tab w:val="num" w:pos="1803"/>
        </w:tabs>
        <w:ind w:left="1803" w:hanging="180"/>
      </w:pPr>
    </w:lvl>
    <w:lvl w:ilvl="3" w:tplc="0809000F" w:tentative="1">
      <w:start w:val="1"/>
      <w:numFmt w:val="decimal"/>
      <w:lvlText w:val="%4."/>
      <w:lvlJc w:val="left"/>
      <w:pPr>
        <w:tabs>
          <w:tab w:val="num" w:pos="2523"/>
        </w:tabs>
        <w:ind w:left="2523" w:hanging="360"/>
      </w:pPr>
    </w:lvl>
    <w:lvl w:ilvl="4" w:tplc="08090019" w:tentative="1">
      <w:start w:val="1"/>
      <w:numFmt w:val="lowerLetter"/>
      <w:lvlText w:val="%5."/>
      <w:lvlJc w:val="left"/>
      <w:pPr>
        <w:tabs>
          <w:tab w:val="num" w:pos="3243"/>
        </w:tabs>
        <w:ind w:left="3243" w:hanging="360"/>
      </w:pPr>
    </w:lvl>
    <w:lvl w:ilvl="5" w:tplc="0809001B" w:tentative="1">
      <w:start w:val="1"/>
      <w:numFmt w:val="lowerRoman"/>
      <w:lvlText w:val="%6."/>
      <w:lvlJc w:val="right"/>
      <w:pPr>
        <w:tabs>
          <w:tab w:val="num" w:pos="3963"/>
        </w:tabs>
        <w:ind w:left="3963" w:hanging="180"/>
      </w:pPr>
    </w:lvl>
    <w:lvl w:ilvl="6" w:tplc="0809000F" w:tentative="1">
      <w:start w:val="1"/>
      <w:numFmt w:val="decimal"/>
      <w:lvlText w:val="%7."/>
      <w:lvlJc w:val="left"/>
      <w:pPr>
        <w:tabs>
          <w:tab w:val="num" w:pos="4683"/>
        </w:tabs>
        <w:ind w:left="4683" w:hanging="360"/>
      </w:pPr>
    </w:lvl>
    <w:lvl w:ilvl="7" w:tplc="08090019" w:tentative="1">
      <w:start w:val="1"/>
      <w:numFmt w:val="lowerLetter"/>
      <w:lvlText w:val="%8."/>
      <w:lvlJc w:val="left"/>
      <w:pPr>
        <w:tabs>
          <w:tab w:val="num" w:pos="5403"/>
        </w:tabs>
        <w:ind w:left="5403" w:hanging="360"/>
      </w:pPr>
    </w:lvl>
    <w:lvl w:ilvl="8" w:tplc="0809001B" w:tentative="1">
      <w:start w:val="1"/>
      <w:numFmt w:val="lowerRoman"/>
      <w:lvlText w:val="%9."/>
      <w:lvlJc w:val="right"/>
      <w:pPr>
        <w:tabs>
          <w:tab w:val="num" w:pos="6123"/>
        </w:tabs>
        <w:ind w:left="6123" w:hanging="180"/>
      </w:pPr>
    </w:lvl>
  </w:abstractNum>
  <w:abstractNum w:abstractNumId="2" w15:restartNumberingAfterBreak="0">
    <w:nsid w:val="591A0BEF"/>
    <w:multiLevelType w:val="singleLevel"/>
    <w:tmpl w:val="100635A2"/>
    <w:lvl w:ilvl="0">
      <w:start w:val="4"/>
      <w:numFmt w:val="decimal"/>
      <w:lvlText w:val="%1. "/>
      <w:legacy w:legacy="1" w:legacySpace="0" w:legacyIndent="283"/>
      <w:lvlJc w:val="left"/>
      <w:pPr>
        <w:ind w:left="283" w:hanging="283"/>
      </w:pPr>
      <w:rPr>
        <w:rFonts w:hint="default" w:ascii="Times New Roman" w:hAnsi="Times New Roman"/>
        <w:b/>
        <w:i w:val="0"/>
        <w:sz w:val="22"/>
        <w:u w:val="none"/>
      </w:rPr>
    </w:lvl>
  </w:abstractNum>
  <w:abstractNum w:abstractNumId="3" w15:restartNumberingAfterBreak="0">
    <w:nsid w:val="6CC04962"/>
    <w:multiLevelType w:val="singleLevel"/>
    <w:tmpl w:val="FED27EDE"/>
    <w:lvl w:ilvl="0">
      <w:start w:val="1"/>
      <w:numFmt w:val="lowerLetter"/>
      <w:lvlText w:val="%1."/>
      <w:legacy w:legacy="1" w:legacySpace="0" w:legacyIndent="283"/>
      <w:lvlJc w:val="left"/>
      <w:pPr>
        <w:ind w:left="1003" w:hanging="283"/>
      </w:pPr>
    </w:lvl>
  </w:abstractNum>
  <w:num w:numId="1" w16cid:durableId="672341714">
    <w:abstractNumId w:val="3"/>
    <w:lvlOverride w:ilvl="0">
      <w:lvl w:ilvl="0">
        <w:start w:val="1"/>
        <w:numFmt w:val="lowerLetter"/>
        <w:lvlText w:val="%1."/>
        <w:legacy w:legacy="1" w:legacySpace="0" w:legacyIndent="283"/>
        <w:lvlJc w:val="left"/>
        <w:pPr>
          <w:ind w:left="1003" w:hanging="283"/>
        </w:pPr>
      </w:lvl>
    </w:lvlOverride>
  </w:num>
  <w:num w:numId="2" w16cid:durableId="1627927388">
    <w:abstractNumId w:val="2"/>
  </w:num>
  <w:num w:numId="3" w16cid:durableId="904609689">
    <w:abstractNumId w:val="3"/>
  </w:num>
  <w:num w:numId="4" w16cid:durableId="1555854094">
    <w:abstractNumId w:val="1"/>
  </w:num>
  <w:num w:numId="5" w16cid:durableId="1478718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839"/>
    <w:rsid w:val="00030969"/>
    <w:rsid w:val="00054654"/>
    <w:rsid w:val="00062BD3"/>
    <w:rsid w:val="00065EF0"/>
    <w:rsid w:val="000676E2"/>
    <w:rsid w:val="000817BA"/>
    <w:rsid w:val="00090EA8"/>
    <w:rsid w:val="000B4B16"/>
    <w:rsid w:val="00133F7A"/>
    <w:rsid w:val="001727BD"/>
    <w:rsid w:val="00181FF6"/>
    <w:rsid w:val="00184BCE"/>
    <w:rsid w:val="001D1928"/>
    <w:rsid w:val="001F38DD"/>
    <w:rsid w:val="001F3D5E"/>
    <w:rsid w:val="001F71B5"/>
    <w:rsid w:val="0022775F"/>
    <w:rsid w:val="00234BBB"/>
    <w:rsid w:val="00235611"/>
    <w:rsid w:val="00241504"/>
    <w:rsid w:val="002424E3"/>
    <w:rsid w:val="00267725"/>
    <w:rsid w:val="00272508"/>
    <w:rsid w:val="00277217"/>
    <w:rsid w:val="0028452C"/>
    <w:rsid w:val="002917B4"/>
    <w:rsid w:val="0029A4BA"/>
    <w:rsid w:val="00382C53"/>
    <w:rsid w:val="00387C5D"/>
    <w:rsid w:val="00391F1B"/>
    <w:rsid w:val="003928D9"/>
    <w:rsid w:val="003B246E"/>
    <w:rsid w:val="003B4B09"/>
    <w:rsid w:val="003C0A1E"/>
    <w:rsid w:val="003E6673"/>
    <w:rsid w:val="003F18BF"/>
    <w:rsid w:val="003F5EF5"/>
    <w:rsid w:val="004033FA"/>
    <w:rsid w:val="0044750A"/>
    <w:rsid w:val="00485C6E"/>
    <w:rsid w:val="004877C6"/>
    <w:rsid w:val="004E4B7E"/>
    <w:rsid w:val="005044FA"/>
    <w:rsid w:val="00512FA1"/>
    <w:rsid w:val="005250DE"/>
    <w:rsid w:val="0055578A"/>
    <w:rsid w:val="00571CC3"/>
    <w:rsid w:val="005920CD"/>
    <w:rsid w:val="005B60CB"/>
    <w:rsid w:val="005F10C4"/>
    <w:rsid w:val="006069D7"/>
    <w:rsid w:val="00621322"/>
    <w:rsid w:val="00625C67"/>
    <w:rsid w:val="006311DC"/>
    <w:rsid w:val="0066035B"/>
    <w:rsid w:val="00666505"/>
    <w:rsid w:val="00687840"/>
    <w:rsid w:val="006A1C4C"/>
    <w:rsid w:val="006A2035"/>
    <w:rsid w:val="006B1E40"/>
    <w:rsid w:val="006B7E5A"/>
    <w:rsid w:val="006C597C"/>
    <w:rsid w:val="006D26B8"/>
    <w:rsid w:val="00772A80"/>
    <w:rsid w:val="007965EB"/>
    <w:rsid w:val="007966DE"/>
    <w:rsid w:val="007B1873"/>
    <w:rsid w:val="007D0004"/>
    <w:rsid w:val="00822EA9"/>
    <w:rsid w:val="00861C9D"/>
    <w:rsid w:val="00874147"/>
    <w:rsid w:val="00876888"/>
    <w:rsid w:val="00882BE4"/>
    <w:rsid w:val="00884CCA"/>
    <w:rsid w:val="00884D68"/>
    <w:rsid w:val="008C0CB2"/>
    <w:rsid w:val="008E5381"/>
    <w:rsid w:val="009301C0"/>
    <w:rsid w:val="00932F41"/>
    <w:rsid w:val="00951F67"/>
    <w:rsid w:val="00952186"/>
    <w:rsid w:val="00994148"/>
    <w:rsid w:val="009B3CE5"/>
    <w:rsid w:val="009C65B2"/>
    <w:rsid w:val="009D6976"/>
    <w:rsid w:val="009D6DBB"/>
    <w:rsid w:val="00A15839"/>
    <w:rsid w:val="00A16F55"/>
    <w:rsid w:val="00A361BC"/>
    <w:rsid w:val="00AA782C"/>
    <w:rsid w:val="00AC0144"/>
    <w:rsid w:val="00AC2722"/>
    <w:rsid w:val="00B06C50"/>
    <w:rsid w:val="00B130F9"/>
    <w:rsid w:val="00B22E66"/>
    <w:rsid w:val="00B34697"/>
    <w:rsid w:val="00B568EF"/>
    <w:rsid w:val="00B56C23"/>
    <w:rsid w:val="00B61E8B"/>
    <w:rsid w:val="00BC6FB3"/>
    <w:rsid w:val="00BE20A6"/>
    <w:rsid w:val="00BE5A40"/>
    <w:rsid w:val="00C200ED"/>
    <w:rsid w:val="00C523C5"/>
    <w:rsid w:val="00C5751F"/>
    <w:rsid w:val="00C67AA1"/>
    <w:rsid w:val="00C74419"/>
    <w:rsid w:val="00C86F68"/>
    <w:rsid w:val="00C87265"/>
    <w:rsid w:val="00C97B55"/>
    <w:rsid w:val="00CF2F4A"/>
    <w:rsid w:val="00CF75A4"/>
    <w:rsid w:val="00D27F5F"/>
    <w:rsid w:val="00D35082"/>
    <w:rsid w:val="00D65CE4"/>
    <w:rsid w:val="00D74DA1"/>
    <w:rsid w:val="00D9195D"/>
    <w:rsid w:val="00D9330B"/>
    <w:rsid w:val="00DA5609"/>
    <w:rsid w:val="00DC014C"/>
    <w:rsid w:val="00DF6048"/>
    <w:rsid w:val="00E151DE"/>
    <w:rsid w:val="00E73A57"/>
    <w:rsid w:val="00ED2A12"/>
    <w:rsid w:val="00F02674"/>
    <w:rsid w:val="00F31A14"/>
    <w:rsid w:val="00F71FD2"/>
    <w:rsid w:val="00F9455E"/>
    <w:rsid w:val="00F96A57"/>
    <w:rsid w:val="00FB6621"/>
    <w:rsid w:val="01505142"/>
    <w:rsid w:val="01AB9949"/>
    <w:rsid w:val="03F005CC"/>
    <w:rsid w:val="045211B4"/>
    <w:rsid w:val="06126AE8"/>
    <w:rsid w:val="078297E2"/>
    <w:rsid w:val="0C3E9EEA"/>
    <w:rsid w:val="11454F7E"/>
    <w:rsid w:val="17E9E276"/>
    <w:rsid w:val="17F32406"/>
    <w:rsid w:val="18E60906"/>
    <w:rsid w:val="1D1F129A"/>
    <w:rsid w:val="1DDE9B07"/>
    <w:rsid w:val="2070B360"/>
    <w:rsid w:val="207C9FD0"/>
    <w:rsid w:val="22841BA5"/>
    <w:rsid w:val="23D3C87B"/>
    <w:rsid w:val="29F3D937"/>
    <w:rsid w:val="2CEE1384"/>
    <w:rsid w:val="2D98FD54"/>
    <w:rsid w:val="2D99A891"/>
    <w:rsid w:val="2E3C9B25"/>
    <w:rsid w:val="31CACDE0"/>
    <w:rsid w:val="34C936EC"/>
    <w:rsid w:val="351272E9"/>
    <w:rsid w:val="38E0C49B"/>
    <w:rsid w:val="3959A007"/>
    <w:rsid w:val="3A7E2E33"/>
    <w:rsid w:val="43F17414"/>
    <w:rsid w:val="4A07057D"/>
    <w:rsid w:val="515F042C"/>
    <w:rsid w:val="51F96640"/>
    <w:rsid w:val="55D42B05"/>
    <w:rsid w:val="59DCC0BC"/>
    <w:rsid w:val="5A7DF8B0"/>
    <w:rsid w:val="5A92F126"/>
    <w:rsid w:val="5B879EBB"/>
    <w:rsid w:val="60B8F2DB"/>
    <w:rsid w:val="621E8014"/>
    <w:rsid w:val="64874054"/>
    <w:rsid w:val="649790B4"/>
    <w:rsid w:val="67759E07"/>
    <w:rsid w:val="6C89EAE7"/>
    <w:rsid w:val="72AB9AA4"/>
    <w:rsid w:val="747F237B"/>
    <w:rsid w:val="7BDFE28F"/>
    <w:rsid w:val="7C2E42F4"/>
    <w:rsid w:val="7EBA56C4"/>
    <w:rsid w:val="7F58C5F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6B07"/>
  <w15:docId w15:val="{9F49F333-F56E-4406-8F9F-D4D55016A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250DE"/>
    <w:pPr>
      <w:overflowPunct w:val="0"/>
      <w:autoSpaceDE w:val="0"/>
      <w:autoSpaceDN w:val="0"/>
      <w:adjustRightInd w:val="0"/>
      <w:spacing w:after="0" w:line="240" w:lineRule="auto"/>
      <w:textAlignment w:val="baseline"/>
    </w:pPr>
    <w:rPr>
      <w:rFonts w:ascii="Times New Roman" w:hAnsi="Times New Roman" w:eastAsia="Calibri" w:cs="Times New Roman"/>
      <w:sz w:val="24"/>
      <w:szCs w:val="20"/>
      <w:lang w:eastAsia="en-GB"/>
    </w:rPr>
  </w:style>
  <w:style w:type="paragraph" w:styleId="Heading2">
    <w:name w:val="heading 2"/>
    <w:basedOn w:val="Normal"/>
    <w:next w:val="Normal"/>
    <w:link w:val="Heading2Char"/>
    <w:qFormat/>
    <w:rsid w:val="006A2035"/>
    <w:pPr>
      <w:keepNext/>
      <w:outlineLvl w:val="1"/>
    </w:pPr>
    <w:rPr>
      <w:rFonts w:ascii="Arial" w:hAnsi="Arial"/>
      <w:b/>
      <w:sz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rsid w:val="006A2035"/>
    <w:rPr>
      <w:rFonts w:ascii="Arial" w:hAnsi="Arial" w:eastAsia="Calibri" w:cs="Times New Roman"/>
      <w:b/>
      <w:sz w:val="20"/>
      <w:szCs w:val="20"/>
      <w:lang w:eastAsia="en-GB"/>
    </w:rPr>
  </w:style>
  <w:style w:type="paragraph" w:styleId="ListParagraph">
    <w:name w:val="List Paragraph"/>
    <w:basedOn w:val="Normal"/>
    <w:uiPriority w:val="34"/>
    <w:qFormat/>
    <w:rsid w:val="009C65B2"/>
    <w:pPr>
      <w:ind w:left="720"/>
      <w:contextualSpacing/>
    </w:pPr>
  </w:style>
  <w:style w:type="paragraph" w:styleId="BalloonText">
    <w:name w:val="Balloon Text"/>
    <w:basedOn w:val="Normal"/>
    <w:link w:val="BalloonTextChar"/>
    <w:uiPriority w:val="99"/>
    <w:semiHidden/>
    <w:unhideWhenUsed/>
    <w:rsid w:val="00822EA9"/>
    <w:rPr>
      <w:rFonts w:ascii="Tahoma" w:hAnsi="Tahoma" w:cs="Tahoma"/>
      <w:sz w:val="16"/>
      <w:szCs w:val="16"/>
    </w:rPr>
  </w:style>
  <w:style w:type="character" w:styleId="BalloonTextChar" w:customStyle="1">
    <w:name w:val="Balloon Text Char"/>
    <w:basedOn w:val="DefaultParagraphFont"/>
    <w:link w:val="BalloonText"/>
    <w:uiPriority w:val="99"/>
    <w:semiHidden/>
    <w:rsid w:val="00822EA9"/>
    <w:rPr>
      <w:rFonts w:ascii="Tahoma" w:hAnsi="Tahoma" w:eastAsia="Calibri" w:cs="Tahoma"/>
      <w:sz w:val="16"/>
      <w:szCs w:val="16"/>
      <w:lang w:eastAsia="en-GB"/>
    </w:rPr>
  </w:style>
  <w:style w:type="paragraph" w:styleId="NormalWeb">
    <w:name w:val="Normal (Web)"/>
    <w:basedOn w:val="Normal"/>
    <w:rsid w:val="000B4B16"/>
    <w:pPr>
      <w:overflowPunct/>
      <w:autoSpaceDE/>
      <w:autoSpaceDN/>
      <w:adjustRightInd/>
      <w:spacing w:before="100" w:beforeAutospacing="1" w:after="100" w:afterAutospacing="1"/>
      <w:textAlignment w:val="auto"/>
    </w:pPr>
    <w:rPr>
      <w:rFonts w:eastAsia="Times New Roman"/>
      <w:szCs w:val="24"/>
    </w:rPr>
  </w:style>
  <w:style w:type="table" w:styleId="TableGrid">
    <w:name w:val="Table Grid"/>
    <w:basedOn w:val="TableNormal"/>
    <w:uiPriority w:val="59"/>
    <w:rsid w:val="001D192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semiHidden/>
    <w:unhideWhenUsed/>
    <w:rsid w:val="004033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167515">
      <w:bodyDiv w:val="1"/>
      <w:marLeft w:val="0"/>
      <w:marRight w:val="0"/>
      <w:marTop w:val="0"/>
      <w:marBottom w:val="0"/>
      <w:divBdr>
        <w:top w:val="none" w:sz="0" w:space="0" w:color="auto"/>
        <w:left w:val="none" w:sz="0" w:space="0" w:color="auto"/>
        <w:bottom w:val="none" w:sz="0" w:space="0" w:color="auto"/>
        <w:right w:val="none" w:sz="0" w:space="0" w:color="auto"/>
      </w:divBdr>
      <w:divsChild>
        <w:div w:id="1118792016">
          <w:marLeft w:val="0"/>
          <w:marRight w:val="0"/>
          <w:marTop w:val="0"/>
          <w:marBottom w:val="0"/>
          <w:divBdr>
            <w:top w:val="none" w:sz="0" w:space="0" w:color="auto"/>
            <w:left w:val="none" w:sz="0" w:space="0" w:color="auto"/>
            <w:bottom w:val="none" w:sz="0" w:space="0" w:color="auto"/>
            <w:right w:val="none" w:sz="0" w:space="0" w:color="auto"/>
          </w:divBdr>
        </w:div>
        <w:div w:id="988362701">
          <w:marLeft w:val="0"/>
          <w:marRight w:val="0"/>
          <w:marTop w:val="0"/>
          <w:marBottom w:val="0"/>
          <w:divBdr>
            <w:top w:val="none" w:sz="0" w:space="0" w:color="auto"/>
            <w:left w:val="none" w:sz="0" w:space="0" w:color="auto"/>
            <w:bottom w:val="none" w:sz="0" w:space="0" w:color="auto"/>
            <w:right w:val="none" w:sz="0" w:space="0" w:color="auto"/>
          </w:divBdr>
        </w:div>
        <w:div w:id="1240016660">
          <w:marLeft w:val="0"/>
          <w:marRight w:val="0"/>
          <w:marTop w:val="0"/>
          <w:marBottom w:val="0"/>
          <w:divBdr>
            <w:top w:val="none" w:sz="0" w:space="0" w:color="auto"/>
            <w:left w:val="none" w:sz="0" w:space="0" w:color="auto"/>
            <w:bottom w:val="none" w:sz="0" w:space="0" w:color="auto"/>
            <w:right w:val="none" w:sz="0" w:space="0" w:color="auto"/>
          </w:divBdr>
        </w:div>
        <w:div w:id="993291360">
          <w:marLeft w:val="0"/>
          <w:marRight w:val="0"/>
          <w:marTop w:val="0"/>
          <w:marBottom w:val="0"/>
          <w:divBdr>
            <w:top w:val="none" w:sz="0" w:space="0" w:color="auto"/>
            <w:left w:val="none" w:sz="0" w:space="0" w:color="auto"/>
            <w:bottom w:val="none" w:sz="0" w:space="0" w:color="auto"/>
            <w:right w:val="none" w:sz="0" w:space="0" w:color="auto"/>
          </w:divBdr>
        </w:div>
      </w:divsChild>
    </w:div>
    <w:div w:id="1196425686">
      <w:bodyDiv w:val="1"/>
      <w:marLeft w:val="0"/>
      <w:marRight w:val="0"/>
      <w:marTop w:val="0"/>
      <w:marBottom w:val="0"/>
      <w:divBdr>
        <w:top w:val="none" w:sz="0" w:space="0" w:color="auto"/>
        <w:left w:val="none" w:sz="0" w:space="0" w:color="auto"/>
        <w:bottom w:val="none" w:sz="0" w:space="0" w:color="auto"/>
        <w:right w:val="none" w:sz="0" w:space="0" w:color="auto"/>
      </w:divBdr>
      <w:divsChild>
        <w:div w:id="1401630638">
          <w:marLeft w:val="0"/>
          <w:marRight w:val="0"/>
          <w:marTop w:val="0"/>
          <w:marBottom w:val="0"/>
          <w:divBdr>
            <w:top w:val="none" w:sz="0" w:space="0" w:color="auto"/>
            <w:left w:val="none" w:sz="0" w:space="0" w:color="auto"/>
            <w:bottom w:val="none" w:sz="0" w:space="0" w:color="auto"/>
            <w:right w:val="none" w:sz="0" w:space="0" w:color="auto"/>
          </w:divBdr>
        </w:div>
        <w:div w:id="1277181672">
          <w:marLeft w:val="0"/>
          <w:marRight w:val="0"/>
          <w:marTop w:val="0"/>
          <w:marBottom w:val="0"/>
          <w:divBdr>
            <w:top w:val="none" w:sz="0" w:space="0" w:color="auto"/>
            <w:left w:val="none" w:sz="0" w:space="0" w:color="auto"/>
            <w:bottom w:val="none" w:sz="0" w:space="0" w:color="auto"/>
            <w:right w:val="none" w:sz="0" w:space="0" w:color="auto"/>
          </w:divBdr>
        </w:div>
        <w:div w:id="1722560514">
          <w:marLeft w:val="0"/>
          <w:marRight w:val="0"/>
          <w:marTop w:val="0"/>
          <w:marBottom w:val="0"/>
          <w:divBdr>
            <w:top w:val="none" w:sz="0" w:space="0" w:color="auto"/>
            <w:left w:val="none" w:sz="0" w:space="0" w:color="auto"/>
            <w:bottom w:val="none" w:sz="0" w:space="0" w:color="auto"/>
            <w:right w:val="none" w:sz="0" w:space="0" w:color="auto"/>
          </w:divBdr>
        </w:div>
      </w:divsChild>
    </w:div>
    <w:div w:id="1378972891">
      <w:bodyDiv w:val="1"/>
      <w:marLeft w:val="0"/>
      <w:marRight w:val="0"/>
      <w:marTop w:val="0"/>
      <w:marBottom w:val="0"/>
      <w:divBdr>
        <w:top w:val="none" w:sz="0" w:space="0" w:color="auto"/>
        <w:left w:val="none" w:sz="0" w:space="0" w:color="auto"/>
        <w:bottom w:val="none" w:sz="0" w:space="0" w:color="auto"/>
        <w:right w:val="none" w:sz="0" w:space="0" w:color="auto"/>
      </w:divBdr>
      <w:divsChild>
        <w:div w:id="1259948167">
          <w:marLeft w:val="0"/>
          <w:marRight w:val="0"/>
          <w:marTop w:val="0"/>
          <w:marBottom w:val="0"/>
          <w:divBdr>
            <w:top w:val="none" w:sz="0" w:space="0" w:color="auto"/>
            <w:left w:val="none" w:sz="0" w:space="0" w:color="auto"/>
            <w:bottom w:val="none" w:sz="0" w:space="0" w:color="auto"/>
            <w:right w:val="none" w:sz="0" w:space="0" w:color="auto"/>
          </w:divBdr>
        </w:div>
        <w:div w:id="88699190">
          <w:marLeft w:val="0"/>
          <w:marRight w:val="0"/>
          <w:marTop w:val="0"/>
          <w:marBottom w:val="0"/>
          <w:divBdr>
            <w:top w:val="none" w:sz="0" w:space="0" w:color="auto"/>
            <w:left w:val="none" w:sz="0" w:space="0" w:color="auto"/>
            <w:bottom w:val="none" w:sz="0" w:space="0" w:color="auto"/>
            <w:right w:val="none" w:sz="0" w:space="0" w:color="auto"/>
          </w:divBdr>
        </w:div>
        <w:div w:id="1391075272">
          <w:marLeft w:val="0"/>
          <w:marRight w:val="0"/>
          <w:marTop w:val="0"/>
          <w:marBottom w:val="0"/>
          <w:divBdr>
            <w:top w:val="none" w:sz="0" w:space="0" w:color="auto"/>
            <w:left w:val="none" w:sz="0" w:space="0" w:color="auto"/>
            <w:bottom w:val="none" w:sz="0" w:space="0" w:color="auto"/>
            <w:right w:val="none" w:sz="0" w:space="0" w:color="auto"/>
          </w:divBdr>
        </w:div>
      </w:divsChild>
    </w:div>
    <w:div w:id="1601259646">
      <w:bodyDiv w:val="1"/>
      <w:marLeft w:val="0"/>
      <w:marRight w:val="0"/>
      <w:marTop w:val="0"/>
      <w:marBottom w:val="0"/>
      <w:divBdr>
        <w:top w:val="none" w:sz="0" w:space="0" w:color="auto"/>
        <w:left w:val="none" w:sz="0" w:space="0" w:color="auto"/>
        <w:bottom w:val="none" w:sz="0" w:space="0" w:color="auto"/>
        <w:right w:val="none" w:sz="0" w:space="0" w:color="auto"/>
      </w:divBdr>
    </w:div>
    <w:div w:id="1869636291">
      <w:bodyDiv w:val="1"/>
      <w:marLeft w:val="0"/>
      <w:marRight w:val="0"/>
      <w:marTop w:val="0"/>
      <w:marBottom w:val="0"/>
      <w:divBdr>
        <w:top w:val="none" w:sz="0" w:space="0" w:color="auto"/>
        <w:left w:val="none" w:sz="0" w:space="0" w:color="auto"/>
        <w:bottom w:val="none" w:sz="0" w:space="0" w:color="auto"/>
        <w:right w:val="none" w:sz="0" w:space="0" w:color="auto"/>
      </w:divBdr>
      <w:divsChild>
        <w:div w:id="176235269">
          <w:marLeft w:val="0"/>
          <w:marRight w:val="0"/>
          <w:marTop w:val="0"/>
          <w:marBottom w:val="0"/>
          <w:divBdr>
            <w:top w:val="none" w:sz="0" w:space="0" w:color="auto"/>
            <w:left w:val="none" w:sz="0" w:space="0" w:color="auto"/>
            <w:bottom w:val="none" w:sz="0" w:space="0" w:color="auto"/>
            <w:right w:val="none" w:sz="0" w:space="0" w:color="auto"/>
          </w:divBdr>
        </w:div>
        <w:div w:id="46881285">
          <w:marLeft w:val="0"/>
          <w:marRight w:val="0"/>
          <w:marTop w:val="0"/>
          <w:marBottom w:val="0"/>
          <w:divBdr>
            <w:top w:val="none" w:sz="0" w:space="0" w:color="auto"/>
            <w:left w:val="none" w:sz="0" w:space="0" w:color="auto"/>
            <w:bottom w:val="none" w:sz="0" w:space="0" w:color="auto"/>
            <w:right w:val="none" w:sz="0" w:space="0" w:color="auto"/>
          </w:divBdr>
        </w:div>
        <w:div w:id="356780258">
          <w:marLeft w:val="0"/>
          <w:marRight w:val="0"/>
          <w:marTop w:val="0"/>
          <w:marBottom w:val="0"/>
          <w:divBdr>
            <w:top w:val="none" w:sz="0" w:space="0" w:color="auto"/>
            <w:left w:val="none" w:sz="0" w:space="0" w:color="auto"/>
            <w:bottom w:val="none" w:sz="0" w:space="0" w:color="auto"/>
            <w:right w:val="none" w:sz="0" w:space="0" w:color="auto"/>
          </w:divBdr>
        </w:div>
        <w:div w:id="1258101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K:\Assessment\2014-2015\Undergrad\Modules\CO6009\CO6009%20First%20Marker%20Feedback%202014-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4e60f03-bb96-4648-b374-bdfa56f8af16">
      <Terms xmlns="http://schemas.microsoft.com/office/infopath/2007/PartnerControls"/>
    </lcf76f155ced4ddcb4097134ff3c332f>
    <TaxCatchAll xmlns="eaabde63-6f8a-4f24-b5de-38ed224a727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B5129F0D6117442A86E3F9A333F4F5D" ma:contentTypeVersion="20" ma:contentTypeDescription="Create a new document." ma:contentTypeScope="" ma:versionID="5077d83b869e8599b39cbb1c2993eb67">
  <xsd:schema xmlns:xsd="http://www.w3.org/2001/XMLSchema" xmlns:xs="http://www.w3.org/2001/XMLSchema" xmlns:p="http://schemas.microsoft.com/office/2006/metadata/properties" xmlns:ns1="http://schemas.microsoft.com/sharepoint/v3" xmlns:ns2="d4e60f03-bb96-4648-b374-bdfa56f8af16" xmlns:ns3="eaabde63-6f8a-4f24-b5de-38ed224a727d" targetNamespace="http://schemas.microsoft.com/office/2006/metadata/properties" ma:root="true" ma:fieldsID="b5c4be2ed79f9c66c7187e6998014c9e" ns1:_="" ns2:_="" ns3:_="">
    <xsd:import namespace="http://schemas.microsoft.com/sharepoint/v3"/>
    <xsd:import namespace="d4e60f03-bb96-4648-b374-bdfa56f8af16"/>
    <xsd:import namespace="eaabde63-6f8a-4f24-b5de-38ed224a72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1:_ip_UnifiedCompliancePolicyProperties" minOccurs="0"/>
                <xsd:element ref="ns1:_ip_UnifiedCompliancePolicyUIAc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e60f03-bb96-4648-b374-bdfa56f8af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b058bc3-1274-41b9-b559-5b3ba400d964"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bde63-6f8a-4f24-b5de-38ed224a72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da3a84c0-e39b-4f06-81b4-fe739e06c8cf}" ma:internalName="TaxCatchAll" ma:showField="CatchAllData" ma:web="eaabde63-6f8a-4f24-b5de-38ed224a72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E6DC7F-F07D-462A-A5D7-80898A5528FA}">
  <ds:schemaRefs>
    <ds:schemaRef ds:uri="http://schemas.microsoft.com/office/2006/metadata/properties"/>
    <ds:schemaRef ds:uri="http://schemas.microsoft.com/office/infopath/2007/PartnerControls"/>
    <ds:schemaRef ds:uri="http://schemas.microsoft.com/sharepoint/v3"/>
    <ds:schemaRef ds:uri="d4e60f03-bb96-4648-b374-bdfa56f8af16"/>
    <ds:schemaRef ds:uri="eaabde63-6f8a-4f24-b5de-38ed224a727d"/>
  </ds:schemaRefs>
</ds:datastoreItem>
</file>

<file path=customXml/itemProps2.xml><?xml version="1.0" encoding="utf-8"?>
<ds:datastoreItem xmlns:ds="http://schemas.openxmlformats.org/officeDocument/2006/customXml" ds:itemID="{8EB870F4-4E2E-4619-AADD-DEE40DF889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4e60f03-bb96-4648-b374-bdfa56f8af16"/>
    <ds:schemaRef ds:uri="eaabde63-6f8a-4f24-b5de-38ed224a72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6782C0-B9BF-481C-A637-DF138684485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K:\Assessment\2014-2015\Undergrad\Modules\CO6009\CO6009 First Marker Feedback 2014-15.dotx</ap:Template>
  <ap:Application>Microsoft Word for the web</ap:Application>
  <ap:DocSecurity>0</ap:DocSecurity>
  <ap:ScaleCrop>false</ap:ScaleCrop>
  <ap:Manager/>
  <ap:Company>University of Chester</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School of Computer Science</dc:creator>
  <keywords/>
  <dc:description/>
  <lastModifiedBy>Stuart Cunningham</lastModifiedBy>
  <revision>82</revision>
  <lastPrinted>2012-12-20T10:14:00.0000000Z</lastPrinted>
  <dcterms:created xsi:type="dcterms:W3CDTF">2023-10-27T16:33:00.0000000Z</dcterms:created>
  <dcterms:modified xsi:type="dcterms:W3CDTF">2023-11-01T14:57:08.1689868Z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0x010100EB5129F0D6117442A86E3F9A333F4F5D</vt:lpwstr>
  </property>
  <property fmtid="{D5CDD505-2E9C-101B-9397-08002B2CF9AE}" pid="3" name="MediaServiceImageTags">
    <vt:lpwstr/>
  </property>
</Properties>
</file>