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20"/>
        <w:jc w:val="center"/>
      </w:pPr>
      <w:r>
        <w:rPr>
          <w:rFonts w:ascii="Arial" w:cs="Arial" w:eastAsia="Arial" w:hAnsi="Arial"/>
          <w:b/>
          <w:bCs/>
          <w:color w:val="1F3864"/>
          <w:sz w:val="56"/>
          <w:szCs w:val="56"/>
        </w:rPr>
        <w:t xml:space="preserve">Ericsson – Interview Prep</w:t>
      </w:r>
    </w:p>
    <w:p>
      <w:pPr>
        <w:bidi/>
        <w:spacing w:after="80"/>
        <w:jc w:val="center"/>
      </w:pPr>
      <w:r>
        <w:rPr>
          <w:rFonts w:ascii="Arial" w:cs="Arial" w:eastAsia="Arial" w:hAnsi="Arial"/>
          <w:b/>
          <w:bCs/>
          <w:color w:val="2E5496"/>
          <w:sz w:val="30"/>
          <w:szCs w:val="30"/>
          <w:rtl/>
        </w:rPr>
        <w:t xml:space="preserve">دليل مذاكرة لمقابلة Procurement / Sourcing / Contracts</w:t>
      </w:r>
    </w:p>
    <w:p>
      <w:pPr>
        <w:bidi/>
        <w:spacing w:after="400"/>
        <w:jc w:val="center"/>
      </w:pPr>
      <w:r>
        <w:rPr>
          <w:rFonts w:ascii="Arial" w:cs="Arial" w:eastAsia="Arial" w:hAnsi="Arial"/>
          <w:color w:val="595959"/>
          <w:sz w:val="24"/>
          <w:szCs w:val="24"/>
          <w:rtl/>
        </w:rPr>
        <w:t xml:space="preserve">الجانب الـ Business (مش تقني)</w:t>
      </w:r>
    </w:p>
    <w:p>
      <w:pPr>
        <w:spacing w:after="60"/>
        <w:jc w:val="center"/>
      </w:pPr>
      <w:r>
        <w:rPr>
          <w:rFonts w:ascii="Arial" w:cs="Arial" w:eastAsia="Arial" w:hAnsi="Arial"/>
          <w:color w:val="595959"/>
          <w:sz w:val="24"/>
          <w:szCs w:val="24"/>
        </w:rPr>
        <w:t xml:space="preserve">Interviewer: Menna Mohamed</w:t>
      </w:r>
    </w:p>
    <w:p>
      <w:pPr>
        <w:spacing w:after="60"/>
        <w:jc w:val="center"/>
      </w:pPr>
      <w:r>
        <w:rPr>
          <w:rFonts w:ascii="Arial" w:cs="Arial" w:eastAsia="Arial" w:hAnsi="Arial"/>
          <w:color w:val="595959"/>
          <w:sz w:val="24"/>
          <w:szCs w:val="24"/>
        </w:rPr>
        <w:t xml:space="preserve">Company: Ericsson (Telecom – Egypt / UAE)</w:t>
      </w:r>
    </w:p>
    <w:p>
      <w:pPr>
        <w:jc w:val="center"/>
      </w:pPr>
      <w:r>
        <w:rPr>
          <w:rFonts w:ascii="Arial" w:cs="Arial" w:eastAsia="Arial" w:hAnsi="Arial"/>
          <w:color w:val="595959"/>
          <w:sz w:val="22"/>
          <w:szCs w:val="22"/>
        </w:rPr>
        <w:t xml:space="preserve">Prepared: 7 Aug 2026</w:t>
      </w:r>
    </w:p>
    <w:p>
      <w:r>
        <w:br w:type="page"/>
      </w:r>
    </w:p>
    <w:p>
      <w:pPr>
        <w:pStyle w:val="Heading1"/>
        <w:bidi/>
        <w:spacing w:after="120" w:before="240"/>
        <w:jc w:val="right"/>
      </w:pPr>
      <w:r>
        <w:rPr>
          <w:rFonts w:ascii="Arial" w:cs="Arial" w:eastAsia="Arial" w:hAnsi="Arial"/>
          <w:b/>
          <w:bCs/>
          <w:color w:val="1F3864"/>
          <w:sz w:val="30"/>
          <w:szCs w:val="30"/>
          <w:rtl/>
        </w:rPr>
        <w:t xml:space="preserve">قبل ما تبدأ – إزاي تستخدم الملف ده</w:t>
      </w:r>
    </w:p>
    <w:p>
      <w:pPr>
        <w:pStyle w:val="ListParagraph"/>
        <w:numPr>
          <w:ilvl w:val="0"/>
          <w:numId w:val="2"/>
        </w:numPr>
        <w:bidi/>
        <w:spacing w:after="60" w:line="290"/>
        <w:jc w:val="right"/>
      </w:pPr>
      <w:r>
        <w:rPr>
          <w:rFonts w:ascii="Arial" w:cs="Arial" w:eastAsia="Arial" w:hAnsi="Arial"/>
          <w:sz w:val="21"/>
          <w:szCs w:val="21"/>
          <w:rtl/>
        </w:rPr>
        <w:t xml:space="preserve">الملف مقسوم لـ 9 مصطلحات أساسية، كل مصطلح فيه: تعريف بسيط + مثال من عالم الاتصالات + مصطلحات فرعية + العلاقة بـ PMP/PMBOK.</w:t>
      </w:r>
    </w:p>
    <w:p>
      <w:pPr>
        <w:pStyle w:val="ListParagraph"/>
        <w:numPr>
          <w:ilvl w:val="0"/>
          <w:numId w:val="2"/>
        </w:numPr>
        <w:bidi/>
        <w:spacing w:after="60" w:line="290"/>
        <w:jc w:val="right"/>
      </w:pPr>
      <w:r>
        <w:rPr>
          <w:rFonts w:ascii="Arial" w:cs="Arial" w:eastAsia="Arial" w:hAnsi="Arial"/>
          <w:sz w:val="21"/>
          <w:szCs w:val="21"/>
          <w:rtl/>
        </w:rPr>
        <w:t xml:space="preserve">في الآخر هتلاقي: جدول مصطلحات سريع (Glossary)، خطة مذاكرة 2–3 أيام بروابط فعلية، أسئلة متوقعة في المقابلة، وقائمة المصادر.</w:t>
      </w:r>
    </w:p>
    <w:p>
      <w:pPr>
        <w:pStyle w:val="ListParagraph"/>
        <w:numPr>
          <w:ilvl w:val="0"/>
          <w:numId w:val="2"/>
        </w:numPr>
        <w:bidi/>
        <w:spacing w:after="60" w:line="290"/>
        <w:jc w:val="right"/>
      </w:pPr>
      <w:r>
        <w:rPr>
          <w:rFonts w:ascii="Arial" w:cs="Arial" w:eastAsia="Arial" w:hAnsi="Arial"/>
          <w:sz w:val="21"/>
          <w:szCs w:val="21"/>
          <w:rtl/>
        </w:rPr>
        <w:t xml:space="preserve">ملاحظة مهمة عن PMP: إحنا مش بنذاكر شهادة PMP كاملة. الـ Procurement Management هو واحد من الـ 10 Knowledge Areas في دليل الـ PMBOK بس، وهنشير للجزء ده لما يكون مرتبط فعلًا.</w:t>
      </w:r>
    </w:p>
    <w:p>
      <w:pPr>
        <w:pStyle w:val="ListParagraph"/>
        <w:numPr>
          <w:ilvl w:val="0"/>
          <w:numId w:val="2"/>
        </w:numPr>
        <w:bidi/>
        <w:spacing w:after="60" w:line="290"/>
        <w:jc w:val="right"/>
      </w:pPr>
      <w:r>
        <w:rPr>
          <w:rFonts w:ascii="Arial" w:cs="Arial" w:eastAsia="Arial" w:hAnsi="Arial"/>
          <w:sz w:val="21"/>
          <w:szCs w:val="21"/>
          <w:rtl/>
        </w:rPr>
        <w:t xml:space="preserve">المصطلحات التقنية سيبناها بالإنجليزي زي ما هي عشان دي اللي بتتقال في الشغل والمقابلة.</w:t>
      </w:r>
    </w:p>
    <w:p>
      <w:pPr>
        <w:spacing w:after="60"/>
      </w:pPr>
      <w:r>
        <w:t xml:space="preserve"/>
      </w:r>
    </w:p>
    <w:p>
      <w:pPr>
        <w:bidi/>
        <w:spacing w:after="40" w:before="100"/>
        <w:jc w:val="right"/>
      </w:pPr>
      <w:r>
        <w:rPr>
          <w:rFonts w:ascii="Arial" w:cs="Arial" w:eastAsia="Arial" w:hAnsi="Arial"/>
          <w:b/>
          <w:bCs/>
          <w:color w:val="C55A11"/>
          <w:sz w:val="22"/>
          <w:szCs w:val="22"/>
          <w:rtl/>
        </w:rPr>
        <w:t xml:space="preserve">جدول المحتويات</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bidi/>
        <w:spacing w:after="120" w:before="240"/>
        <w:jc w:val="right"/>
      </w:pPr>
      <w:r>
        <w:rPr>
          <w:rFonts w:ascii="Arial" w:cs="Arial" w:eastAsia="Arial" w:hAnsi="Arial"/>
          <w:b/>
          <w:bCs/>
          <w:color w:val="1F3864"/>
          <w:sz w:val="30"/>
          <w:szCs w:val="30"/>
          <w:rtl/>
        </w:rPr>
        <w:t xml:space="preserve">1. التوريد / إيجاد الموردين  (Sourcing)</w:t>
      </w:r>
    </w:p>
    <w:p>
      <w:pPr>
        <w:bidi/>
        <w:spacing w:after="40" w:before="100"/>
        <w:jc w:val="right"/>
      </w:pPr>
      <w:r>
        <w:rPr>
          <w:rFonts w:ascii="Arial" w:cs="Arial" w:eastAsia="Arial" w:hAnsi="Arial"/>
          <w:b/>
          <w:bCs/>
          <w:color w:val="C55A11"/>
          <w:sz w:val="22"/>
          <w:szCs w:val="22"/>
          <w:rtl/>
        </w:rPr>
        <w:t xml:space="preserve">التعريف</w:t>
      </w:r>
    </w:p>
    <w:p>
      <w:pPr>
        <w:bidi/>
        <w:spacing w:after="120" w:line="300"/>
        <w:jc w:val="right"/>
      </w:pPr>
      <w:r>
        <w:rPr>
          <w:rFonts w:ascii="Arial" w:cs="Arial" w:eastAsia="Arial" w:hAnsi="Arial"/>
          <w:sz w:val="22"/>
          <w:szCs w:val="22"/>
          <w:rtl/>
        </w:rPr>
        <w:t xml:space="preserve">الـ Sourcing هو عملية إنك تدوّر وتقيّم وتختار الموردين المناسبين لحاجة الشركة قبل ما تشتري فعليًا. بتركّز على دراسة السوق، مقارنة الأسعار والجودة، والتفاوض المبدئي، وبناء علاقة مع الموردين. باختصار: الـ Sourcing بيجاوب على سؤال «هنشتري من مين وليه؟»، وهو جزء (Subset) من عملية الـ Procurement الأكبر.</w:t>
      </w:r>
    </w:p>
    <w:p>
      <w:pPr>
        <w:bidi/>
        <w:spacing w:after="40" w:before="100"/>
        <w:jc w:val="right"/>
      </w:pPr>
      <w:r>
        <w:rPr>
          <w:rFonts w:ascii="Arial" w:cs="Arial" w:eastAsia="Arial" w:hAnsi="Arial"/>
          <w:b/>
          <w:bCs/>
          <w:color w:val="C55A11"/>
          <w:sz w:val="22"/>
          <w:szCs w:val="22"/>
          <w:rtl/>
        </w:rPr>
        <w:t xml:space="preserve">مثال عملي في شركة اتصالات</w:t>
      </w:r>
    </w:p>
    <w:p>
      <w:pPr>
        <w:bidi/>
        <w:spacing w:after="120" w:line="300"/>
        <w:jc w:val="right"/>
      </w:pPr>
      <w:r>
        <w:rPr>
          <w:rFonts w:ascii="Arial" w:cs="Arial" w:eastAsia="Arial" w:hAnsi="Arial"/>
          <w:sz w:val="22"/>
          <w:szCs w:val="22"/>
          <w:rtl/>
        </w:rPr>
        <w:t xml:space="preserve">Ericsson محتاجة توريد كابلات فايبر وأبراج لمشروع شبكة جديد. فريق الـ Sourcing بيعمل بحث سوق، يطلب معلومات من كذا مورد (RFI)، يقيّم 4 موردين على السعر والجودة والقدرة على التسليم في الوقت، وبعدين يعمل Shortlist بأحسن 2 قبل التعاقد.</w:t>
      </w:r>
    </w:p>
    <w:p>
      <w:pPr>
        <w:bidi/>
        <w:spacing w:after="40" w:before="100"/>
        <w:jc w:val="right"/>
      </w:pPr>
      <w:r>
        <w:rPr>
          <w:rFonts w:ascii="Arial" w:cs="Arial" w:eastAsia="Arial" w:hAnsi="Arial"/>
          <w:b/>
          <w:bCs/>
          <w:color w:val="C55A11"/>
          <w:sz w:val="22"/>
          <w:szCs w:val="22"/>
          <w:rtl/>
        </w:rPr>
        <w:t xml:space="preserve">أهم المصطلحات الفرعية المرتبطة</w:t>
      </w:r>
    </w:p>
    <w:p>
      <w:pPr>
        <w:pStyle w:val="ListParagraph"/>
        <w:numPr>
          <w:ilvl w:val="0"/>
          <w:numId w:val="2"/>
        </w:numPr>
        <w:bidi/>
        <w:spacing w:after="60" w:line="290"/>
        <w:jc w:val="right"/>
      </w:pPr>
      <w:r>
        <w:rPr>
          <w:rFonts w:ascii="Arial" w:cs="Arial" w:eastAsia="Arial" w:hAnsi="Arial"/>
          <w:b/>
          <w:bCs/>
          <w:color w:val="C55A11"/>
          <w:sz w:val="21"/>
          <w:szCs w:val="21"/>
        </w:rPr>
        <w:t xml:space="preserve">Strategic Sourcing </w:t>
      </w:r>
      <w:r>
        <w:rPr>
          <w:rFonts w:ascii="Arial" w:cs="Arial" w:eastAsia="Arial" w:hAnsi="Arial"/>
          <w:sz w:val="21"/>
          <w:szCs w:val="21"/>
          <w:rtl/>
        </w:rPr>
        <w:t xml:space="preserve">— منهج طويل المدى لاختيار الموردين مبني على القيمة الكلية مش السعر بس.</w:t>
      </w:r>
    </w:p>
    <w:p>
      <w:pPr>
        <w:pStyle w:val="ListParagraph"/>
        <w:numPr>
          <w:ilvl w:val="0"/>
          <w:numId w:val="2"/>
        </w:numPr>
        <w:bidi/>
        <w:spacing w:after="60" w:line="290"/>
        <w:jc w:val="right"/>
      </w:pPr>
      <w:r>
        <w:rPr>
          <w:rFonts w:ascii="Arial" w:cs="Arial" w:eastAsia="Arial" w:hAnsi="Arial"/>
          <w:b/>
          <w:bCs/>
          <w:color w:val="C55A11"/>
          <w:sz w:val="21"/>
          <w:szCs w:val="21"/>
        </w:rPr>
        <w:t xml:space="preserve">Supplier Qualification </w:t>
      </w:r>
      <w:r>
        <w:rPr>
          <w:rFonts w:ascii="Arial" w:cs="Arial" w:eastAsia="Arial" w:hAnsi="Arial"/>
          <w:sz w:val="21"/>
          <w:szCs w:val="21"/>
          <w:rtl/>
        </w:rPr>
        <w:t xml:space="preserve">— التأكد إن المورد عنده القدرة المالية والفنية قبل ما نتعامل معاه.</w:t>
      </w:r>
    </w:p>
    <w:p>
      <w:pPr>
        <w:pStyle w:val="ListParagraph"/>
        <w:numPr>
          <w:ilvl w:val="0"/>
          <w:numId w:val="2"/>
        </w:numPr>
        <w:bidi/>
        <w:spacing w:after="60" w:line="290"/>
        <w:jc w:val="right"/>
      </w:pPr>
      <w:r>
        <w:rPr>
          <w:rFonts w:ascii="Arial" w:cs="Arial" w:eastAsia="Arial" w:hAnsi="Arial"/>
          <w:b/>
          <w:bCs/>
          <w:color w:val="C55A11"/>
          <w:sz w:val="21"/>
          <w:szCs w:val="21"/>
        </w:rPr>
        <w:t xml:space="preserve">Spend Analysis </w:t>
      </w:r>
      <w:r>
        <w:rPr>
          <w:rFonts w:ascii="Arial" w:cs="Arial" w:eastAsia="Arial" w:hAnsi="Arial"/>
          <w:sz w:val="21"/>
          <w:szCs w:val="21"/>
          <w:rtl/>
        </w:rPr>
        <w:t xml:space="preserve">— تحليل الشركة بتصرف فلوسها فين عشان تلاقي فرص توفير.</w:t>
      </w:r>
    </w:p>
    <w:p>
      <w:pPr>
        <w:pStyle w:val="ListParagraph"/>
        <w:numPr>
          <w:ilvl w:val="0"/>
          <w:numId w:val="2"/>
        </w:numPr>
        <w:bidi/>
        <w:spacing w:after="60" w:line="290"/>
        <w:jc w:val="right"/>
      </w:pPr>
      <w:r>
        <w:rPr>
          <w:rFonts w:ascii="Arial" w:cs="Arial" w:eastAsia="Arial" w:hAnsi="Arial"/>
          <w:b/>
          <w:bCs/>
          <w:color w:val="C55A11"/>
          <w:sz w:val="21"/>
          <w:szCs w:val="21"/>
        </w:rPr>
        <w:t xml:space="preserve">Category Management </w:t>
      </w:r>
      <w:r>
        <w:rPr>
          <w:rFonts w:ascii="Arial" w:cs="Arial" w:eastAsia="Arial" w:hAnsi="Arial"/>
          <w:sz w:val="21"/>
          <w:szCs w:val="21"/>
          <w:rtl/>
        </w:rPr>
        <w:t xml:space="preserve">— تجميع المشتريات في فئات (مثلًا: IT، معدات شبكة) وإدارة كل فئة لوحدها.</w:t>
      </w:r>
    </w:p>
    <w:p>
      <w:pPr>
        <w:pStyle w:val="ListParagraph"/>
        <w:numPr>
          <w:ilvl w:val="0"/>
          <w:numId w:val="2"/>
        </w:numPr>
        <w:bidi/>
        <w:spacing w:after="60" w:line="290"/>
        <w:jc w:val="right"/>
      </w:pPr>
      <w:r>
        <w:rPr>
          <w:rFonts w:ascii="Arial" w:cs="Arial" w:eastAsia="Arial" w:hAnsi="Arial"/>
          <w:b/>
          <w:bCs/>
          <w:color w:val="C55A11"/>
          <w:sz w:val="21"/>
          <w:szCs w:val="21"/>
        </w:rPr>
        <w:t xml:space="preserve">Total Cost of Ownership (TCO) </w:t>
      </w:r>
      <w:r>
        <w:rPr>
          <w:rFonts w:ascii="Arial" w:cs="Arial" w:eastAsia="Arial" w:hAnsi="Arial"/>
          <w:sz w:val="21"/>
          <w:szCs w:val="21"/>
          <w:rtl/>
        </w:rPr>
        <w:t xml:space="preserve">— التكلفة الكاملة للمنتج على طول عمره (شراء + تشغيل + صيانة) مش سعر الشراء بس.</w:t>
      </w:r>
    </w:p>
    <w:p>
      <w:pPr>
        <w:pStyle w:val="ListParagraph"/>
        <w:numPr>
          <w:ilvl w:val="0"/>
          <w:numId w:val="2"/>
        </w:numPr>
        <w:bidi/>
        <w:spacing w:after="60" w:line="290"/>
        <w:jc w:val="right"/>
      </w:pPr>
      <w:r>
        <w:rPr>
          <w:rFonts w:ascii="Arial" w:cs="Arial" w:eastAsia="Arial" w:hAnsi="Arial"/>
          <w:b/>
          <w:bCs/>
          <w:color w:val="C55A11"/>
          <w:sz w:val="21"/>
          <w:szCs w:val="21"/>
        </w:rPr>
        <w:t xml:space="preserve">Single / Sole / Dual Sourcing </w:t>
      </w:r>
      <w:r>
        <w:rPr>
          <w:rFonts w:ascii="Arial" w:cs="Arial" w:eastAsia="Arial" w:hAnsi="Arial"/>
          <w:sz w:val="21"/>
          <w:szCs w:val="21"/>
          <w:rtl/>
        </w:rPr>
        <w:t xml:space="preserve">— اعتماد على مورد واحد باختيارك / مورد وحيد متاح / موردين اتنين لتقليل المخاطر.</w:t>
      </w:r>
    </w:p>
    <w:p>
      <w:pPr>
        <w:pStyle w:val="ListParagraph"/>
        <w:numPr>
          <w:ilvl w:val="0"/>
          <w:numId w:val="2"/>
        </w:numPr>
        <w:bidi/>
        <w:spacing w:after="60" w:line="290"/>
        <w:jc w:val="right"/>
      </w:pPr>
      <w:r>
        <w:rPr>
          <w:rFonts w:ascii="Arial" w:cs="Arial" w:eastAsia="Arial" w:hAnsi="Arial"/>
          <w:b/>
          <w:bCs/>
          <w:color w:val="C55A11"/>
          <w:sz w:val="21"/>
          <w:szCs w:val="21"/>
        </w:rPr>
        <w:t xml:space="preserve">Supplier Shortlist </w:t>
      </w:r>
      <w:r>
        <w:rPr>
          <w:rFonts w:ascii="Arial" w:cs="Arial" w:eastAsia="Arial" w:hAnsi="Arial"/>
          <w:sz w:val="21"/>
          <w:szCs w:val="21"/>
          <w:rtl/>
        </w:rPr>
        <w:t xml:space="preserve">— قائمة مختصرة بأفضل الموردين بعد التقييم.</w:t>
      </w:r>
    </w:p>
    <w:p>
      <w:pPr>
        <w:bidi/>
        <w:spacing w:after="40" w:before="100"/>
        <w:jc w:val="right"/>
      </w:pPr>
      <w:r>
        <w:rPr>
          <w:rFonts w:ascii="Arial" w:cs="Arial" w:eastAsia="Arial" w:hAnsi="Arial"/>
          <w:b/>
          <w:bCs/>
          <w:color w:val="C55A11"/>
          <w:sz w:val="22"/>
          <w:szCs w:val="22"/>
          <w:rtl/>
        </w:rPr>
        <w:t xml:space="preserve">العلاقة بـ PMP / PMBOK</w:t>
      </w:r>
    </w:p>
    <w:p>
      <w:pPr>
        <w:bidi/>
        <w:spacing w:after="120" w:line="300"/>
        <w:jc w:val="right"/>
      </w:pPr>
      <w:r>
        <w:rPr>
          <w:rFonts w:ascii="Arial" w:cs="Arial" w:eastAsia="Arial" w:hAnsi="Arial"/>
          <w:sz w:val="22"/>
          <w:szCs w:val="22"/>
          <w:rtl/>
        </w:rPr>
        <w:t xml:space="preserve">الـ Sourcing بيقع أساسًا تحت عملية Plan Procurement Management في الـ PMBOK (تحديد المطلوب، معايير اختيار المورد، ونوع العقد). المهم إنك تفهم إن اختيار المورد قرار استراتيجي مش مجرد أرخص سعر.</w:t>
      </w:r>
    </w:p>
    <w:p>
      <w:pPr>
        <w:pBdr>
          <w:bottom w:val="single" w:color="BFBFBF" w:sz="6" w:space="1"/>
        </w:pBdr>
        <w:spacing w:after="120"/>
      </w:pPr>
      <w:r>
        <w:t xml:space="preserve"/>
      </w:r>
    </w:p>
    <w:p>
      <w:pPr>
        <w:pStyle w:val="Heading1"/>
        <w:bidi/>
        <w:spacing w:after="120" w:before="240"/>
        <w:jc w:val="right"/>
      </w:pPr>
      <w:r>
        <w:rPr>
          <w:rFonts w:ascii="Arial" w:cs="Arial" w:eastAsia="Arial" w:hAnsi="Arial"/>
          <w:b/>
          <w:bCs/>
          <w:color w:val="1F3864"/>
          <w:sz w:val="30"/>
          <w:szCs w:val="30"/>
          <w:rtl/>
        </w:rPr>
        <w:t xml:space="preserve">2. المشتريات  (Procurement)</w:t>
      </w:r>
    </w:p>
    <w:p>
      <w:pPr>
        <w:bidi/>
        <w:spacing w:after="40" w:before="100"/>
        <w:jc w:val="right"/>
      </w:pPr>
      <w:r>
        <w:rPr>
          <w:rFonts w:ascii="Arial" w:cs="Arial" w:eastAsia="Arial" w:hAnsi="Arial"/>
          <w:b/>
          <w:bCs/>
          <w:color w:val="C55A11"/>
          <w:sz w:val="22"/>
          <w:szCs w:val="22"/>
          <w:rtl/>
        </w:rPr>
        <w:t xml:space="preserve">التعريف</w:t>
      </w:r>
    </w:p>
    <w:p>
      <w:pPr>
        <w:bidi/>
        <w:spacing w:after="120" w:line="300"/>
        <w:jc w:val="right"/>
      </w:pPr>
      <w:r>
        <w:rPr>
          <w:rFonts w:ascii="Arial" w:cs="Arial" w:eastAsia="Arial" w:hAnsi="Arial"/>
          <w:sz w:val="22"/>
          <w:szCs w:val="22"/>
          <w:rtl/>
        </w:rPr>
        <w:t xml:space="preserve">الـ Procurement هي العملية الكاملة لشراء السلع والخدمات من المورد المختار وإدارتها — من طلب الشراء (Purchase Order)، للتفاوض على شروط الدفع، لاستلام البضاعة، ومطابقة الفواتير. هي أوسع من الـ Sourcing، لأن الـ Sourcing بيختار المورد، والـ Procurement بينفّذ الشراء ويديره لآخر الدورة.</w:t>
      </w:r>
    </w:p>
    <w:p>
      <w:pPr>
        <w:bidi/>
        <w:spacing w:after="40" w:before="100"/>
        <w:jc w:val="right"/>
      </w:pPr>
      <w:r>
        <w:rPr>
          <w:rFonts w:ascii="Arial" w:cs="Arial" w:eastAsia="Arial" w:hAnsi="Arial"/>
          <w:b/>
          <w:bCs/>
          <w:color w:val="C55A11"/>
          <w:sz w:val="22"/>
          <w:szCs w:val="22"/>
          <w:rtl/>
        </w:rPr>
        <w:t xml:space="preserve">مثال عملي في شركة اتصالات</w:t>
      </w:r>
    </w:p>
    <w:p>
      <w:pPr>
        <w:bidi/>
        <w:spacing w:after="120" w:line="300"/>
        <w:jc w:val="right"/>
      </w:pPr>
      <w:r>
        <w:rPr>
          <w:rFonts w:ascii="Arial" w:cs="Arial" w:eastAsia="Arial" w:hAnsi="Arial"/>
          <w:sz w:val="22"/>
          <w:szCs w:val="22"/>
          <w:rtl/>
        </w:rPr>
        <w:t xml:space="preserve">بعد ما فريق Sourcing اختار مورد الأبراج، فريق الـ Procurement بيصدر Purchase Order رسمي، يتفق على شروط الدفع (مثلًا 30 يوم بعد الاستلام)، يتابع التسليم، ويعمل «مطابقة ثلاثية» (Three-way match) بين أمر الشراء وإذن الاستلام والفاتورة قبل ما يدفع.</w:t>
      </w:r>
    </w:p>
    <w:p>
      <w:pPr>
        <w:bidi/>
        <w:spacing w:after="40" w:before="100"/>
        <w:jc w:val="right"/>
      </w:pPr>
      <w:r>
        <w:rPr>
          <w:rFonts w:ascii="Arial" w:cs="Arial" w:eastAsia="Arial" w:hAnsi="Arial"/>
          <w:b/>
          <w:bCs/>
          <w:color w:val="C55A11"/>
          <w:sz w:val="22"/>
          <w:szCs w:val="22"/>
          <w:rtl/>
        </w:rPr>
        <w:t xml:space="preserve">أهم المصطلحات الفرعية المرتبطة</w:t>
      </w:r>
    </w:p>
    <w:p>
      <w:pPr>
        <w:pStyle w:val="ListParagraph"/>
        <w:numPr>
          <w:ilvl w:val="0"/>
          <w:numId w:val="2"/>
        </w:numPr>
        <w:bidi/>
        <w:spacing w:after="60" w:line="290"/>
        <w:jc w:val="right"/>
      </w:pPr>
      <w:r>
        <w:rPr>
          <w:rFonts w:ascii="Arial" w:cs="Arial" w:eastAsia="Arial" w:hAnsi="Arial"/>
          <w:b/>
          <w:bCs/>
          <w:color w:val="C55A11"/>
          <w:sz w:val="21"/>
          <w:szCs w:val="21"/>
        </w:rPr>
        <w:t xml:space="preserve">Purchase Requisition (PR) </w:t>
      </w:r>
      <w:r>
        <w:rPr>
          <w:rFonts w:ascii="Arial" w:cs="Arial" w:eastAsia="Arial" w:hAnsi="Arial"/>
          <w:sz w:val="21"/>
          <w:szCs w:val="21"/>
          <w:rtl/>
        </w:rPr>
        <w:t xml:space="preserve">— طلب داخلي من قسم إنه محتاج يشتري حاجة (قبل الاعتماد).</w:t>
      </w:r>
    </w:p>
    <w:p>
      <w:pPr>
        <w:pStyle w:val="ListParagraph"/>
        <w:numPr>
          <w:ilvl w:val="0"/>
          <w:numId w:val="2"/>
        </w:numPr>
        <w:bidi/>
        <w:spacing w:after="60" w:line="290"/>
        <w:jc w:val="right"/>
      </w:pPr>
      <w:r>
        <w:rPr>
          <w:rFonts w:ascii="Arial" w:cs="Arial" w:eastAsia="Arial" w:hAnsi="Arial"/>
          <w:b/>
          <w:bCs/>
          <w:color w:val="C55A11"/>
          <w:sz w:val="21"/>
          <w:szCs w:val="21"/>
        </w:rPr>
        <w:t xml:space="preserve">Purchase Order (PO) </w:t>
      </w:r>
      <w:r>
        <w:rPr>
          <w:rFonts w:ascii="Arial" w:cs="Arial" w:eastAsia="Arial" w:hAnsi="Arial"/>
          <w:sz w:val="21"/>
          <w:szCs w:val="21"/>
          <w:rtl/>
        </w:rPr>
        <w:t xml:space="preserve">— أمر شراء رسمي وملزم بيتبعت للمورد بالكميات والأسعار.</w:t>
      </w:r>
    </w:p>
    <w:p>
      <w:pPr>
        <w:pStyle w:val="ListParagraph"/>
        <w:numPr>
          <w:ilvl w:val="0"/>
          <w:numId w:val="2"/>
        </w:numPr>
        <w:bidi/>
        <w:spacing w:after="60" w:line="290"/>
        <w:jc w:val="right"/>
      </w:pPr>
      <w:r>
        <w:rPr>
          <w:rFonts w:ascii="Arial" w:cs="Arial" w:eastAsia="Arial" w:hAnsi="Arial"/>
          <w:b/>
          <w:bCs/>
          <w:color w:val="C55A11"/>
          <w:sz w:val="21"/>
          <w:szCs w:val="21"/>
        </w:rPr>
        <w:t xml:space="preserve">Procure-to-Pay (P2P) </w:t>
      </w:r>
      <w:r>
        <w:rPr>
          <w:rFonts w:ascii="Arial" w:cs="Arial" w:eastAsia="Arial" w:hAnsi="Arial"/>
          <w:sz w:val="21"/>
          <w:szCs w:val="21"/>
          <w:rtl/>
        </w:rPr>
        <w:t xml:space="preserve">— الدورة الكاملة من الطلب لحد دفع الفاتورة.</w:t>
      </w:r>
    </w:p>
    <w:p>
      <w:pPr>
        <w:pStyle w:val="ListParagraph"/>
        <w:numPr>
          <w:ilvl w:val="0"/>
          <w:numId w:val="2"/>
        </w:numPr>
        <w:bidi/>
        <w:spacing w:after="60" w:line="290"/>
        <w:jc w:val="right"/>
      </w:pPr>
      <w:r>
        <w:rPr>
          <w:rFonts w:ascii="Arial" w:cs="Arial" w:eastAsia="Arial" w:hAnsi="Arial"/>
          <w:b/>
          <w:bCs/>
          <w:color w:val="C55A11"/>
          <w:sz w:val="21"/>
          <w:szCs w:val="21"/>
        </w:rPr>
        <w:t xml:space="preserve">Source-to-Pay (S2P) </w:t>
      </w:r>
      <w:r>
        <w:rPr>
          <w:rFonts w:ascii="Arial" w:cs="Arial" w:eastAsia="Arial" w:hAnsi="Arial"/>
          <w:sz w:val="21"/>
          <w:szCs w:val="21"/>
          <w:rtl/>
        </w:rPr>
        <w:t xml:space="preserve">— أوسع من P2P، بتبدأ من الـ Sourcing نفسه لحد الدفع.</w:t>
      </w:r>
    </w:p>
    <w:p>
      <w:pPr>
        <w:pStyle w:val="ListParagraph"/>
        <w:numPr>
          <w:ilvl w:val="0"/>
          <w:numId w:val="2"/>
        </w:numPr>
        <w:bidi/>
        <w:spacing w:after="60" w:line="290"/>
        <w:jc w:val="right"/>
      </w:pPr>
      <w:r>
        <w:rPr>
          <w:rFonts w:ascii="Arial" w:cs="Arial" w:eastAsia="Arial" w:hAnsi="Arial"/>
          <w:b/>
          <w:bCs/>
          <w:color w:val="C55A11"/>
          <w:sz w:val="21"/>
          <w:szCs w:val="21"/>
        </w:rPr>
        <w:t xml:space="preserve">Three-way Matching </w:t>
      </w:r>
      <w:r>
        <w:rPr>
          <w:rFonts w:ascii="Arial" w:cs="Arial" w:eastAsia="Arial" w:hAnsi="Arial"/>
          <w:sz w:val="21"/>
          <w:szCs w:val="21"/>
          <w:rtl/>
        </w:rPr>
        <w:t xml:space="preserve">— مطابقة الـ PO + إذن الاستلام (GRN) + الفاتورة قبل الدفع لمنع الأخطاء والغش.</w:t>
      </w:r>
    </w:p>
    <w:p>
      <w:pPr>
        <w:pStyle w:val="ListParagraph"/>
        <w:numPr>
          <w:ilvl w:val="0"/>
          <w:numId w:val="2"/>
        </w:numPr>
        <w:bidi/>
        <w:spacing w:after="60" w:line="290"/>
        <w:jc w:val="right"/>
      </w:pPr>
      <w:r>
        <w:rPr>
          <w:rFonts w:ascii="Arial" w:cs="Arial" w:eastAsia="Arial" w:hAnsi="Arial"/>
          <w:b/>
          <w:bCs/>
          <w:color w:val="C55A11"/>
          <w:sz w:val="21"/>
          <w:szCs w:val="21"/>
        </w:rPr>
        <w:t xml:space="preserve">Direct vs Indirect Procurement </w:t>
      </w:r>
      <w:r>
        <w:rPr>
          <w:rFonts w:ascii="Arial" w:cs="Arial" w:eastAsia="Arial" w:hAnsi="Arial"/>
          <w:sz w:val="21"/>
          <w:szCs w:val="21"/>
          <w:rtl/>
        </w:rPr>
        <w:t xml:space="preserve">— شراء مباشر يدخل في المنتج (معدات شبكة) مقابل شراء غير مباشر لتشغيل الشركة (أجهزة مكتب).</w:t>
      </w:r>
    </w:p>
    <w:p>
      <w:pPr>
        <w:pStyle w:val="ListParagraph"/>
        <w:numPr>
          <w:ilvl w:val="0"/>
          <w:numId w:val="2"/>
        </w:numPr>
        <w:bidi/>
        <w:spacing w:after="60" w:line="290"/>
        <w:jc w:val="right"/>
      </w:pPr>
      <w:r>
        <w:rPr>
          <w:rFonts w:ascii="Arial" w:cs="Arial" w:eastAsia="Arial" w:hAnsi="Arial"/>
          <w:b/>
          <w:bCs/>
          <w:color w:val="C55A11"/>
          <w:sz w:val="21"/>
          <w:szCs w:val="21"/>
        </w:rPr>
        <w:t xml:space="preserve">Lead Time </w:t>
      </w:r>
      <w:r>
        <w:rPr>
          <w:rFonts w:ascii="Arial" w:cs="Arial" w:eastAsia="Arial" w:hAnsi="Arial"/>
          <w:sz w:val="21"/>
          <w:szCs w:val="21"/>
          <w:rtl/>
        </w:rPr>
        <w:t xml:space="preserve">— المدة من إصدار الطلب لحد استلام البضاعة.</w:t>
      </w:r>
    </w:p>
    <w:p>
      <w:pPr>
        <w:pStyle w:val="ListParagraph"/>
        <w:numPr>
          <w:ilvl w:val="0"/>
          <w:numId w:val="2"/>
        </w:numPr>
        <w:bidi/>
        <w:spacing w:after="60" w:line="290"/>
        <w:jc w:val="right"/>
      </w:pPr>
      <w:r>
        <w:rPr>
          <w:rFonts w:ascii="Arial" w:cs="Arial" w:eastAsia="Arial" w:hAnsi="Arial"/>
          <w:b/>
          <w:bCs/>
          <w:color w:val="C55A11"/>
          <w:sz w:val="21"/>
          <w:szCs w:val="21"/>
        </w:rPr>
        <w:t xml:space="preserve">Goods Receipt Note (GRN) </w:t>
      </w:r>
      <w:r>
        <w:rPr>
          <w:rFonts w:ascii="Arial" w:cs="Arial" w:eastAsia="Arial" w:hAnsi="Arial"/>
          <w:sz w:val="21"/>
          <w:szCs w:val="21"/>
          <w:rtl/>
        </w:rPr>
        <w:t xml:space="preserve">— مستند بيثبت استلام البضاعة ومطابقتها للطلب.</w:t>
      </w:r>
    </w:p>
    <w:p>
      <w:pPr>
        <w:bidi/>
        <w:spacing w:after="40" w:before="100"/>
        <w:jc w:val="right"/>
      </w:pPr>
      <w:r>
        <w:rPr>
          <w:rFonts w:ascii="Arial" w:cs="Arial" w:eastAsia="Arial" w:hAnsi="Arial"/>
          <w:b/>
          <w:bCs/>
          <w:color w:val="C55A11"/>
          <w:sz w:val="22"/>
          <w:szCs w:val="22"/>
          <w:rtl/>
        </w:rPr>
        <w:t xml:space="preserve">العلاقة بـ PMP / PMBOK</w:t>
      </w:r>
    </w:p>
    <w:p>
      <w:pPr>
        <w:bidi/>
        <w:spacing w:after="120" w:line="300"/>
        <w:jc w:val="right"/>
      </w:pPr>
      <w:r>
        <w:rPr>
          <w:rFonts w:ascii="Arial" w:cs="Arial" w:eastAsia="Arial" w:hAnsi="Arial"/>
          <w:sz w:val="22"/>
          <w:szCs w:val="22"/>
          <w:rtl/>
        </w:rPr>
        <w:t xml:space="preserve">الـ Procurement بيغطّي كامل الـ Project Procurement Management في الـ PMBOK بعملياته التلاتة: Plan Procurement Management، Conduct Procurements، و Control Procurements.</w:t>
      </w:r>
    </w:p>
    <w:p>
      <w:pPr>
        <w:pBdr>
          <w:bottom w:val="single" w:color="BFBFBF" w:sz="6" w:space="1"/>
        </w:pBdr>
        <w:spacing w:after="120"/>
      </w:pPr>
      <w:r>
        <w:t xml:space="preserve"/>
      </w:r>
    </w:p>
    <w:p>
      <w:pPr>
        <w:pStyle w:val="Heading1"/>
        <w:bidi/>
        <w:spacing w:after="120" w:before="240"/>
        <w:jc w:val="right"/>
      </w:pPr>
      <w:r>
        <w:rPr>
          <w:rFonts w:ascii="Arial" w:cs="Arial" w:eastAsia="Arial" w:hAnsi="Arial"/>
          <w:b/>
          <w:bCs/>
          <w:color w:val="1F3864"/>
          <w:sz w:val="30"/>
          <w:szCs w:val="30"/>
          <w:rtl/>
        </w:rPr>
        <w:t xml:space="preserve">3. الالتزام  (Compliance)</w:t>
      </w:r>
    </w:p>
    <w:p>
      <w:pPr>
        <w:bidi/>
        <w:spacing w:after="40" w:before="100"/>
        <w:jc w:val="right"/>
      </w:pPr>
      <w:r>
        <w:rPr>
          <w:rFonts w:ascii="Arial" w:cs="Arial" w:eastAsia="Arial" w:hAnsi="Arial"/>
          <w:b/>
          <w:bCs/>
          <w:color w:val="C55A11"/>
          <w:sz w:val="22"/>
          <w:szCs w:val="22"/>
          <w:rtl/>
        </w:rPr>
        <w:t xml:space="preserve">التعريف</w:t>
      </w:r>
    </w:p>
    <w:p>
      <w:pPr>
        <w:bidi/>
        <w:spacing w:after="120" w:line="300"/>
        <w:jc w:val="right"/>
      </w:pPr>
      <w:r>
        <w:rPr>
          <w:rFonts w:ascii="Arial" w:cs="Arial" w:eastAsia="Arial" w:hAnsi="Arial"/>
          <w:sz w:val="22"/>
          <w:szCs w:val="22"/>
          <w:rtl/>
        </w:rPr>
        <w:t xml:space="preserve">الـ Compliance معناه إن كل نشاط توريد يمشي حسب القوانين واللوائح وسياسات الشركة والأخلاقيات — زي قوانين مكافحة الفساد والرشوة، حماية البيانات، والـ Supplier Code of Conduct. الهدف إنك تحمي الشركة من المخاطر القانونية والمالية والسمعة.</w:t>
      </w:r>
    </w:p>
    <w:p>
      <w:pPr>
        <w:bidi/>
        <w:spacing w:after="40" w:before="100"/>
        <w:jc w:val="right"/>
      </w:pPr>
      <w:r>
        <w:rPr>
          <w:rFonts w:ascii="Arial" w:cs="Arial" w:eastAsia="Arial" w:hAnsi="Arial"/>
          <w:b/>
          <w:bCs/>
          <w:color w:val="C55A11"/>
          <w:sz w:val="22"/>
          <w:szCs w:val="22"/>
          <w:rtl/>
        </w:rPr>
        <w:t xml:space="preserve">مثال عملي في شركة اتصالات</w:t>
      </w:r>
    </w:p>
    <w:p>
      <w:pPr>
        <w:bidi/>
        <w:spacing w:after="120" w:line="300"/>
        <w:jc w:val="right"/>
      </w:pPr>
      <w:r>
        <w:rPr>
          <w:rFonts w:ascii="Arial" w:cs="Arial" w:eastAsia="Arial" w:hAnsi="Arial"/>
          <w:sz w:val="22"/>
          <w:szCs w:val="22"/>
          <w:rtl/>
        </w:rPr>
        <w:t xml:space="preserve">Ericsson عندها سياسة مكافحة فساد صارمة جدًا. قبل التعاقد مع أي مورد، لازم المورد يعدّي Due Diligence ويوقّع على Supplier Code of Conduct، وممنوع تمامًا أي هدايا أو مجاملات ممكن تتفهم كرشوة. لو مورد اترفض في الفحص الأخلاقي، مبيتمّش التعاقد حتى لو سعره أرخص.</w:t>
      </w:r>
    </w:p>
    <w:p>
      <w:pPr>
        <w:bidi/>
        <w:spacing w:after="40" w:before="100"/>
        <w:jc w:val="right"/>
      </w:pPr>
      <w:r>
        <w:rPr>
          <w:rFonts w:ascii="Arial" w:cs="Arial" w:eastAsia="Arial" w:hAnsi="Arial"/>
          <w:b/>
          <w:bCs/>
          <w:color w:val="C55A11"/>
          <w:sz w:val="22"/>
          <w:szCs w:val="22"/>
          <w:rtl/>
        </w:rPr>
        <w:t xml:space="preserve">أهم المصطلحات الفرعية المرتبطة</w:t>
      </w:r>
    </w:p>
    <w:p>
      <w:pPr>
        <w:pStyle w:val="ListParagraph"/>
        <w:numPr>
          <w:ilvl w:val="0"/>
          <w:numId w:val="2"/>
        </w:numPr>
        <w:bidi/>
        <w:spacing w:after="60" w:line="290"/>
        <w:jc w:val="right"/>
      </w:pPr>
      <w:r>
        <w:rPr>
          <w:rFonts w:ascii="Arial" w:cs="Arial" w:eastAsia="Arial" w:hAnsi="Arial"/>
          <w:b/>
          <w:bCs/>
          <w:color w:val="C55A11"/>
          <w:sz w:val="21"/>
          <w:szCs w:val="21"/>
        </w:rPr>
        <w:t xml:space="preserve">Supplier Code of Conduct </w:t>
      </w:r>
      <w:r>
        <w:rPr>
          <w:rFonts w:ascii="Arial" w:cs="Arial" w:eastAsia="Arial" w:hAnsi="Arial"/>
          <w:sz w:val="21"/>
          <w:szCs w:val="21"/>
          <w:rtl/>
        </w:rPr>
        <w:t xml:space="preserve">— وثيقة بتحدد المعايير الأخلاقية والقانونية والبيئية اللي المورد لازم يلتزم بيها.</w:t>
      </w:r>
    </w:p>
    <w:p>
      <w:pPr>
        <w:pStyle w:val="ListParagraph"/>
        <w:numPr>
          <w:ilvl w:val="0"/>
          <w:numId w:val="2"/>
        </w:numPr>
        <w:bidi/>
        <w:spacing w:after="60" w:line="290"/>
        <w:jc w:val="right"/>
      </w:pPr>
      <w:r>
        <w:rPr>
          <w:rFonts w:ascii="Arial" w:cs="Arial" w:eastAsia="Arial" w:hAnsi="Arial"/>
          <w:b/>
          <w:bCs/>
          <w:color w:val="C55A11"/>
          <w:sz w:val="21"/>
          <w:szCs w:val="21"/>
        </w:rPr>
        <w:t xml:space="preserve">Due Diligence </w:t>
      </w:r>
      <w:r>
        <w:rPr>
          <w:rFonts w:ascii="Arial" w:cs="Arial" w:eastAsia="Arial" w:hAnsi="Arial"/>
          <w:sz w:val="21"/>
          <w:szCs w:val="21"/>
          <w:rtl/>
        </w:rPr>
        <w:t xml:space="preserve">— فحص دقيق للمورد قبل التعاقد (مالي، قانوني، سمعة، عقوبات).</w:t>
      </w:r>
    </w:p>
    <w:p>
      <w:pPr>
        <w:pStyle w:val="ListParagraph"/>
        <w:numPr>
          <w:ilvl w:val="0"/>
          <w:numId w:val="2"/>
        </w:numPr>
        <w:bidi/>
        <w:spacing w:after="60" w:line="290"/>
        <w:jc w:val="right"/>
      </w:pPr>
      <w:r>
        <w:rPr>
          <w:rFonts w:ascii="Arial" w:cs="Arial" w:eastAsia="Arial" w:hAnsi="Arial"/>
          <w:b/>
          <w:bCs/>
          <w:color w:val="C55A11"/>
          <w:sz w:val="21"/>
          <w:szCs w:val="21"/>
        </w:rPr>
        <w:t xml:space="preserve">Anti-Bribery / Anti-Corruption (FCPA, UK Bribery Act) </w:t>
      </w:r>
      <w:r>
        <w:rPr>
          <w:rFonts w:ascii="Arial" w:cs="Arial" w:eastAsia="Arial" w:hAnsi="Arial"/>
          <w:sz w:val="21"/>
          <w:szCs w:val="21"/>
          <w:rtl/>
        </w:rPr>
        <w:t xml:space="preserve">— قوانين بتمنع الرشوة والفساد في التعاملات.</w:t>
      </w:r>
    </w:p>
    <w:p>
      <w:pPr>
        <w:pStyle w:val="ListParagraph"/>
        <w:numPr>
          <w:ilvl w:val="0"/>
          <w:numId w:val="2"/>
        </w:numPr>
        <w:bidi/>
        <w:spacing w:after="60" w:line="290"/>
        <w:jc w:val="right"/>
      </w:pPr>
      <w:r>
        <w:rPr>
          <w:rFonts w:ascii="Arial" w:cs="Arial" w:eastAsia="Arial" w:hAnsi="Arial"/>
          <w:b/>
          <w:bCs/>
          <w:color w:val="C55A11"/>
          <w:sz w:val="21"/>
          <w:szCs w:val="21"/>
        </w:rPr>
        <w:t xml:space="preserve">Conflict of Interest </w:t>
      </w:r>
      <w:r>
        <w:rPr>
          <w:rFonts w:ascii="Arial" w:cs="Arial" w:eastAsia="Arial" w:hAnsi="Arial"/>
          <w:sz w:val="21"/>
          <w:szCs w:val="21"/>
          <w:rtl/>
        </w:rPr>
        <w:t xml:space="preserve">— تضارب المصالح — مثلًا موظف مشتريات قريبه صاحب المورد.</w:t>
      </w:r>
    </w:p>
    <w:p>
      <w:pPr>
        <w:pStyle w:val="ListParagraph"/>
        <w:numPr>
          <w:ilvl w:val="0"/>
          <w:numId w:val="2"/>
        </w:numPr>
        <w:bidi/>
        <w:spacing w:after="60" w:line="290"/>
        <w:jc w:val="right"/>
      </w:pPr>
      <w:r>
        <w:rPr>
          <w:rFonts w:ascii="Arial" w:cs="Arial" w:eastAsia="Arial" w:hAnsi="Arial"/>
          <w:b/>
          <w:bCs/>
          <w:color w:val="C55A11"/>
          <w:sz w:val="21"/>
          <w:szCs w:val="21"/>
        </w:rPr>
        <w:t xml:space="preserve">Segregation of Duties </w:t>
      </w:r>
      <w:r>
        <w:rPr>
          <w:rFonts w:ascii="Arial" w:cs="Arial" w:eastAsia="Arial" w:hAnsi="Arial"/>
          <w:sz w:val="21"/>
          <w:szCs w:val="21"/>
          <w:rtl/>
        </w:rPr>
        <w:t xml:space="preserve">— فصل المهام؛ اللي بيطلب الشراء مش هو اللي بيعتمد الدفع لمنع الغش.</w:t>
      </w:r>
    </w:p>
    <w:p>
      <w:pPr>
        <w:pStyle w:val="ListParagraph"/>
        <w:numPr>
          <w:ilvl w:val="0"/>
          <w:numId w:val="2"/>
        </w:numPr>
        <w:bidi/>
        <w:spacing w:after="60" w:line="290"/>
        <w:jc w:val="right"/>
      </w:pPr>
      <w:r>
        <w:rPr>
          <w:rFonts w:ascii="Arial" w:cs="Arial" w:eastAsia="Arial" w:hAnsi="Arial"/>
          <w:b/>
          <w:bCs/>
          <w:color w:val="C55A11"/>
          <w:sz w:val="21"/>
          <w:szCs w:val="21"/>
        </w:rPr>
        <w:t xml:space="preserve">Sanctions Screening </w:t>
      </w:r>
      <w:r>
        <w:rPr>
          <w:rFonts w:ascii="Arial" w:cs="Arial" w:eastAsia="Arial" w:hAnsi="Arial"/>
          <w:sz w:val="21"/>
          <w:szCs w:val="21"/>
          <w:rtl/>
        </w:rPr>
        <w:t xml:space="preserve">— التأكد إن المورد مش على قوائم عقوبات دولية.</w:t>
      </w:r>
    </w:p>
    <w:p>
      <w:pPr>
        <w:pStyle w:val="ListParagraph"/>
        <w:numPr>
          <w:ilvl w:val="0"/>
          <w:numId w:val="2"/>
        </w:numPr>
        <w:bidi/>
        <w:spacing w:after="60" w:line="290"/>
        <w:jc w:val="right"/>
      </w:pPr>
      <w:r>
        <w:rPr>
          <w:rFonts w:ascii="Arial" w:cs="Arial" w:eastAsia="Arial" w:hAnsi="Arial"/>
          <w:b/>
          <w:bCs/>
          <w:color w:val="C55A11"/>
          <w:sz w:val="21"/>
          <w:szCs w:val="21"/>
        </w:rPr>
        <w:t xml:space="preserve">ESG </w:t>
      </w:r>
      <w:r>
        <w:rPr>
          <w:rFonts w:ascii="Arial" w:cs="Arial" w:eastAsia="Arial" w:hAnsi="Arial"/>
          <w:sz w:val="21"/>
          <w:szCs w:val="21"/>
          <w:rtl/>
        </w:rPr>
        <w:t xml:space="preserve">— معايير بيئية واجتماعية وحوكمة بيتم تقييم الموردين عليها.</w:t>
      </w:r>
    </w:p>
    <w:p>
      <w:pPr>
        <w:pStyle w:val="ListParagraph"/>
        <w:numPr>
          <w:ilvl w:val="0"/>
          <w:numId w:val="2"/>
        </w:numPr>
        <w:bidi/>
        <w:spacing w:after="60" w:line="290"/>
        <w:jc w:val="right"/>
      </w:pPr>
      <w:r>
        <w:rPr>
          <w:rFonts w:ascii="Arial" w:cs="Arial" w:eastAsia="Arial" w:hAnsi="Arial"/>
          <w:b/>
          <w:bCs/>
          <w:color w:val="C55A11"/>
          <w:sz w:val="21"/>
          <w:szCs w:val="21"/>
        </w:rPr>
        <w:t xml:space="preserve">Audit </w:t>
      </w:r>
      <w:r>
        <w:rPr>
          <w:rFonts w:ascii="Arial" w:cs="Arial" w:eastAsia="Arial" w:hAnsi="Arial"/>
          <w:sz w:val="21"/>
          <w:szCs w:val="21"/>
          <w:rtl/>
        </w:rPr>
        <w:t xml:space="preserve">— مراجعة دورية للتأكد إن الإجراءات اتّبعت صح.</w:t>
      </w:r>
    </w:p>
    <w:p>
      <w:pPr>
        <w:bidi/>
        <w:spacing w:after="40" w:before="100"/>
        <w:jc w:val="right"/>
      </w:pPr>
      <w:r>
        <w:rPr>
          <w:rFonts w:ascii="Arial" w:cs="Arial" w:eastAsia="Arial" w:hAnsi="Arial"/>
          <w:b/>
          <w:bCs/>
          <w:color w:val="C55A11"/>
          <w:sz w:val="22"/>
          <w:szCs w:val="22"/>
          <w:rtl/>
        </w:rPr>
        <w:t xml:space="preserve">العلاقة بـ PMP / PMBOK</w:t>
      </w:r>
    </w:p>
    <w:p>
      <w:pPr>
        <w:bidi/>
        <w:spacing w:after="120" w:line="300"/>
        <w:jc w:val="right"/>
      </w:pPr>
      <w:r>
        <w:rPr>
          <w:rFonts w:ascii="Arial" w:cs="Arial" w:eastAsia="Arial" w:hAnsi="Arial"/>
          <w:sz w:val="22"/>
          <w:szCs w:val="22"/>
          <w:rtl/>
        </w:rPr>
        <w:t xml:space="preserve">الـ Compliance مرتبط بعملية Control Procurements (متابعة العقد والالتزام) وكمان بـ PMI Code of Ethics and Professional Conduct — النزاهة والشفافية جزء أساسي من دور مدير المشروع/المشتريات.</w:t>
      </w:r>
    </w:p>
    <w:p>
      <w:pPr>
        <w:pBdr>
          <w:bottom w:val="single" w:color="BFBFBF" w:sz="6" w:space="1"/>
        </w:pBdr>
        <w:spacing w:after="120"/>
      </w:pPr>
      <w:r>
        <w:t xml:space="preserve"/>
      </w:r>
    </w:p>
    <w:p>
      <w:pPr>
        <w:pStyle w:val="Heading1"/>
        <w:bidi/>
        <w:spacing w:after="120" w:before="240"/>
        <w:jc w:val="right"/>
      </w:pPr>
      <w:r>
        <w:rPr>
          <w:rFonts w:ascii="Arial" w:cs="Arial" w:eastAsia="Arial" w:hAnsi="Arial"/>
          <w:b/>
          <w:bCs/>
          <w:color w:val="1F3864"/>
          <w:sz w:val="30"/>
          <w:szCs w:val="30"/>
          <w:rtl/>
        </w:rPr>
        <w:t xml:space="preserve">4. عملية / خطوات المشروع  (Project Process)</w:t>
      </w:r>
    </w:p>
    <w:p>
      <w:pPr>
        <w:bidi/>
        <w:spacing w:after="40" w:before="100"/>
        <w:jc w:val="right"/>
      </w:pPr>
      <w:r>
        <w:rPr>
          <w:rFonts w:ascii="Arial" w:cs="Arial" w:eastAsia="Arial" w:hAnsi="Arial"/>
          <w:b/>
          <w:bCs/>
          <w:color w:val="C55A11"/>
          <w:sz w:val="22"/>
          <w:szCs w:val="22"/>
          <w:rtl/>
        </w:rPr>
        <w:t xml:space="preserve">التعريف</w:t>
      </w:r>
    </w:p>
    <w:p>
      <w:pPr>
        <w:bidi/>
        <w:spacing w:after="120" w:line="300"/>
        <w:jc w:val="right"/>
      </w:pPr>
      <w:r>
        <w:rPr>
          <w:rFonts w:ascii="Arial" w:cs="Arial" w:eastAsia="Arial" w:hAnsi="Arial"/>
          <w:sz w:val="22"/>
          <w:szCs w:val="22"/>
          <w:rtl/>
        </w:rPr>
        <w:t xml:space="preserve">الـ Project Process هو التسلسل المنظّم لخطوات تنفيذ المشروع من أوله لآخره. في الـ PMBOK بتتقسم لـ 5 مجموعات عمليات: البدء (Initiation)، التخطيط (Planning)، التنفيذ (Execution)، المتابعة والتحكم (Monitoring &amp; Control)، والإغلاق (Closing). كل مرحلة ليها مخرجات (Deliverables) وبوابات مراجعة.</w:t>
      </w:r>
    </w:p>
    <w:p>
      <w:pPr>
        <w:bidi/>
        <w:spacing w:after="40" w:before="100"/>
        <w:jc w:val="right"/>
      </w:pPr>
      <w:r>
        <w:rPr>
          <w:rFonts w:ascii="Arial" w:cs="Arial" w:eastAsia="Arial" w:hAnsi="Arial"/>
          <w:b/>
          <w:bCs/>
          <w:color w:val="C55A11"/>
          <w:sz w:val="22"/>
          <w:szCs w:val="22"/>
          <w:rtl/>
        </w:rPr>
        <w:t xml:space="preserve">مثال عملي في شركة اتصالات</w:t>
      </w:r>
    </w:p>
    <w:p>
      <w:pPr>
        <w:bidi/>
        <w:spacing w:after="120" w:line="300"/>
        <w:jc w:val="right"/>
      </w:pPr>
      <w:r>
        <w:rPr>
          <w:rFonts w:ascii="Arial" w:cs="Arial" w:eastAsia="Arial" w:hAnsi="Arial"/>
          <w:sz w:val="22"/>
          <w:szCs w:val="22"/>
          <w:rtl/>
        </w:rPr>
        <w:t xml:space="preserve">مشروع تركيب شبكة 5G في مدينة: البدء (نحدد الهدف والنطاق والميزانية المبدئية) ← التخطيط (جدول زمني، اختيار الموردين، إدارة المخاطر) ← التنفيذ (تركيب الأبراج والمعدات) ← المتابعة (نراقب الـ KPIs والجودة) ← الإغلاق (تسليم للعميل وإقفال العقود مع الموردين).</w:t>
      </w:r>
    </w:p>
    <w:p>
      <w:pPr>
        <w:bidi/>
        <w:spacing w:after="40" w:before="100"/>
        <w:jc w:val="right"/>
      </w:pPr>
      <w:r>
        <w:rPr>
          <w:rFonts w:ascii="Arial" w:cs="Arial" w:eastAsia="Arial" w:hAnsi="Arial"/>
          <w:b/>
          <w:bCs/>
          <w:color w:val="C55A11"/>
          <w:sz w:val="22"/>
          <w:szCs w:val="22"/>
          <w:rtl/>
        </w:rPr>
        <w:t xml:space="preserve">أهم المصطلحات الفرعية المرتبطة</w:t>
      </w:r>
    </w:p>
    <w:p>
      <w:pPr>
        <w:pStyle w:val="ListParagraph"/>
        <w:numPr>
          <w:ilvl w:val="0"/>
          <w:numId w:val="2"/>
        </w:numPr>
        <w:bidi/>
        <w:spacing w:after="60" w:line="290"/>
        <w:jc w:val="right"/>
      </w:pPr>
      <w:r>
        <w:rPr>
          <w:rFonts w:ascii="Arial" w:cs="Arial" w:eastAsia="Arial" w:hAnsi="Arial"/>
          <w:b/>
          <w:bCs/>
          <w:color w:val="C55A11"/>
          <w:sz w:val="21"/>
          <w:szCs w:val="21"/>
        </w:rPr>
        <w:t xml:space="preserve">Process Groups </w:t>
      </w:r>
      <w:r>
        <w:rPr>
          <w:rFonts w:ascii="Arial" w:cs="Arial" w:eastAsia="Arial" w:hAnsi="Arial"/>
          <w:sz w:val="21"/>
          <w:szCs w:val="21"/>
          <w:rtl/>
        </w:rPr>
        <w:t xml:space="preserve">— الـ 5 مجموعات: Initiation, Planning, Execution, Monitoring &amp; Control, Closing.</w:t>
      </w:r>
    </w:p>
    <w:p>
      <w:pPr>
        <w:pStyle w:val="ListParagraph"/>
        <w:numPr>
          <w:ilvl w:val="0"/>
          <w:numId w:val="2"/>
        </w:numPr>
        <w:bidi/>
        <w:spacing w:after="60" w:line="290"/>
        <w:jc w:val="right"/>
      </w:pPr>
      <w:r>
        <w:rPr>
          <w:rFonts w:ascii="Arial" w:cs="Arial" w:eastAsia="Arial" w:hAnsi="Arial"/>
          <w:b/>
          <w:bCs/>
          <w:color w:val="C55A11"/>
          <w:sz w:val="21"/>
          <w:szCs w:val="21"/>
        </w:rPr>
        <w:t xml:space="preserve">Stage-Gate / Phase Gates </w:t>
      </w:r>
      <w:r>
        <w:rPr>
          <w:rFonts w:ascii="Arial" w:cs="Arial" w:eastAsia="Arial" w:hAnsi="Arial"/>
          <w:sz w:val="21"/>
          <w:szCs w:val="21"/>
          <w:rtl/>
        </w:rPr>
        <w:t xml:space="preserve">— بوابات مراجعة بين المراحل؛ مبتعدّيش للمرحلة اللي بعدها غير لما تعدّي المعايير.</w:t>
      </w:r>
    </w:p>
    <w:p>
      <w:pPr>
        <w:pStyle w:val="ListParagraph"/>
        <w:numPr>
          <w:ilvl w:val="0"/>
          <w:numId w:val="2"/>
        </w:numPr>
        <w:bidi/>
        <w:spacing w:after="60" w:line="290"/>
        <w:jc w:val="right"/>
      </w:pPr>
      <w:r>
        <w:rPr>
          <w:rFonts w:ascii="Arial" w:cs="Arial" w:eastAsia="Arial" w:hAnsi="Arial"/>
          <w:b/>
          <w:bCs/>
          <w:color w:val="C55A11"/>
          <w:sz w:val="21"/>
          <w:szCs w:val="21"/>
        </w:rPr>
        <w:t xml:space="preserve">Milestones </w:t>
      </w:r>
      <w:r>
        <w:rPr>
          <w:rFonts w:ascii="Arial" w:cs="Arial" w:eastAsia="Arial" w:hAnsi="Arial"/>
          <w:sz w:val="21"/>
          <w:szCs w:val="21"/>
          <w:rtl/>
        </w:rPr>
        <w:t xml:space="preserve">— نقاط علامة مهمة في المشروع (مثلًا: انتهاء التركيب).</w:t>
      </w:r>
    </w:p>
    <w:p>
      <w:pPr>
        <w:pStyle w:val="ListParagraph"/>
        <w:numPr>
          <w:ilvl w:val="0"/>
          <w:numId w:val="2"/>
        </w:numPr>
        <w:bidi/>
        <w:spacing w:after="60" w:line="290"/>
        <w:jc w:val="right"/>
      </w:pPr>
      <w:r>
        <w:rPr>
          <w:rFonts w:ascii="Arial" w:cs="Arial" w:eastAsia="Arial" w:hAnsi="Arial"/>
          <w:b/>
          <w:bCs/>
          <w:color w:val="C55A11"/>
          <w:sz w:val="21"/>
          <w:szCs w:val="21"/>
        </w:rPr>
        <w:t xml:space="preserve">Deliverables </w:t>
      </w:r>
      <w:r>
        <w:rPr>
          <w:rFonts w:ascii="Arial" w:cs="Arial" w:eastAsia="Arial" w:hAnsi="Arial"/>
          <w:sz w:val="21"/>
          <w:szCs w:val="21"/>
          <w:rtl/>
        </w:rPr>
        <w:t xml:space="preserve">— المخرجات الملموسة لكل مرحلة.</w:t>
      </w:r>
    </w:p>
    <w:p>
      <w:pPr>
        <w:pStyle w:val="ListParagraph"/>
        <w:numPr>
          <w:ilvl w:val="0"/>
          <w:numId w:val="2"/>
        </w:numPr>
        <w:bidi/>
        <w:spacing w:after="60" w:line="290"/>
        <w:jc w:val="right"/>
      </w:pPr>
      <w:r>
        <w:rPr>
          <w:rFonts w:ascii="Arial" w:cs="Arial" w:eastAsia="Arial" w:hAnsi="Arial"/>
          <w:b/>
          <w:bCs/>
          <w:color w:val="C55A11"/>
          <w:sz w:val="21"/>
          <w:szCs w:val="21"/>
        </w:rPr>
        <w:t xml:space="preserve">Scope </w:t>
      </w:r>
      <w:r>
        <w:rPr>
          <w:rFonts w:ascii="Arial" w:cs="Arial" w:eastAsia="Arial" w:hAnsi="Arial"/>
          <w:sz w:val="21"/>
          <w:szCs w:val="21"/>
          <w:rtl/>
        </w:rPr>
        <w:t xml:space="preserve">— نطاق العمل — إيه اللي داخل المشروع وإيه اللي بره.</w:t>
      </w:r>
    </w:p>
    <w:p>
      <w:pPr>
        <w:pStyle w:val="ListParagraph"/>
        <w:numPr>
          <w:ilvl w:val="0"/>
          <w:numId w:val="2"/>
        </w:numPr>
        <w:bidi/>
        <w:spacing w:after="60" w:line="290"/>
        <w:jc w:val="right"/>
      </w:pPr>
      <w:r>
        <w:rPr>
          <w:rFonts w:ascii="Arial" w:cs="Arial" w:eastAsia="Arial" w:hAnsi="Arial"/>
          <w:b/>
          <w:bCs/>
          <w:color w:val="C55A11"/>
          <w:sz w:val="21"/>
          <w:szCs w:val="21"/>
        </w:rPr>
        <w:t xml:space="preserve">Work Breakdown Structure (WBS) </w:t>
      </w:r>
      <w:r>
        <w:rPr>
          <w:rFonts w:ascii="Arial" w:cs="Arial" w:eastAsia="Arial" w:hAnsi="Arial"/>
          <w:sz w:val="21"/>
          <w:szCs w:val="21"/>
          <w:rtl/>
        </w:rPr>
        <w:t xml:space="preserve">— تقسيم المشروع لمهام أصغر يسهل إدارتها.</w:t>
      </w:r>
    </w:p>
    <w:p>
      <w:pPr>
        <w:pStyle w:val="ListParagraph"/>
        <w:numPr>
          <w:ilvl w:val="0"/>
          <w:numId w:val="2"/>
        </w:numPr>
        <w:bidi/>
        <w:spacing w:after="60" w:line="290"/>
        <w:jc w:val="right"/>
      </w:pPr>
      <w:r>
        <w:rPr>
          <w:rFonts w:ascii="Arial" w:cs="Arial" w:eastAsia="Arial" w:hAnsi="Arial"/>
          <w:b/>
          <w:bCs/>
          <w:color w:val="C55A11"/>
          <w:sz w:val="21"/>
          <w:szCs w:val="21"/>
        </w:rPr>
        <w:t xml:space="preserve">Project Life Cycle </w:t>
      </w:r>
      <w:r>
        <w:rPr>
          <w:rFonts w:ascii="Arial" w:cs="Arial" w:eastAsia="Arial" w:hAnsi="Arial"/>
          <w:sz w:val="21"/>
          <w:szCs w:val="21"/>
          <w:rtl/>
        </w:rPr>
        <w:t xml:space="preserve">— دورة حياة المشروع من البداية للنهاية.</w:t>
      </w:r>
    </w:p>
    <w:p>
      <w:pPr>
        <w:bidi/>
        <w:spacing w:after="40" w:before="100"/>
        <w:jc w:val="right"/>
      </w:pPr>
      <w:r>
        <w:rPr>
          <w:rFonts w:ascii="Arial" w:cs="Arial" w:eastAsia="Arial" w:hAnsi="Arial"/>
          <w:b/>
          <w:bCs/>
          <w:color w:val="C55A11"/>
          <w:sz w:val="22"/>
          <w:szCs w:val="22"/>
          <w:rtl/>
        </w:rPr>
        <w:t xml:space="preserve">العلاقة بـ PMP / PMBOK</w:t>
      </w:r>
    </w:p>
    <w:p>
      <w:pPr>
        <w:bidi/>
        <w:spacing w:after="120" w:line="300"/>
        <w:jc w:val="right"/>
      </w:pPr>
      <w:r>
        <w:rPr>
          <w:rFonts w:ascii="Arial" w:cs="Arial" w:eastAsia="Arial" w:hAnsi="Arial"/>
          <w:sz w:val="22"/>
          <w:szCs w:val="22"/>
          <w:rtl/>
        </w:rPr>
        <w:t xml:space="preserve">دي بالظبط الـ Process Groups في الـ PMBOK. مهم تعرف إن التوريد (Procurement) بيحصل جوّه المراحل دي: التخطيط للتوريد في مرحلة Planning، والشراء الفعلي في Execution، والمتابعة في Monitoring &amp; Control.</w:t>
      </w:r>
    </w:p>
    <w:p>
      <w:pPr>
        <w:pBdr>
          <w:bottom w:val="single" w:color="BFBFBF" w:sz="6" w:space="1"/>
        </w:pBdr>
        <w:spacing w:after="120"/>
      </w:pPr>
      <w:r>
        <w:t xml:space="preserve"/>
      </w:r>
    </w:p>
    <w:p>
      <w:pPr>
        <w:pStyle w:val="Heading1"/>
        <w:bidi/>
        <w:spacing w:after="120" w:before="240"/>
        <w:jc w:val="right"/>
      </w:pPr>
      <w:r>
        <w:rPr>
          <w:rFonts w:ascii="Arial" w:cs="Arial" w:eastAsia="Arial" w:hAnsi="Arial"/>
          <w:b/>
          <w:bCs/>
          <w:color w:val="1F3864"/>
          <w:sz w:val="30"/>
          <w:szCs w:val="30"/>
          <w:rtl/>
        </w:rPr>
        <w:t xml:space="preserve">5. المناقصة / العطاء  (Tender)</w:t>
      </w:r>
    </w:p>
    <w:p>
      <w:pPr>
        <w:bidi/>
        <w:spacing w:after="40" w:before="100"/>
        <w:jc w:val="right"/>
      </w:pPr>
      <w:r>
        <w:rPr>
          <w:rFonts w:ascii="Arial" w:cs="Arial" w:eastAsia="Arial" w:hAnsi="Arial"/>
          <w:b/>
          <w:bCs/>
          <w:color w:val="C55A11"/>
          <w:sz w:val="22"/>
          <w:szCs w:val="22"/>
          <w:rtl/>
        </w:rPr>
        <w:t xml:space="preserve">التعريف</w:t>
      </w:r>
    </w:p>
    <w:p>
      <w:pPr>
        <w:bidi/>
        <w:spacing w:after="120" w:line="300"/>
        <w:jc w:val="right"/>
      </w:pPr>
      <w:r>
        <w:rPr>
          <w:rFonts w:ascii="Arial" w:cs="Arial" w:eastAsia="Arial" w:hAnsi="Arial"/>
          <w:sz w:val="22"/>
          <w:szCs w:val="22"/>
          <w:rtl/>
        </w:rPr>
        <w:t xml:space="preserve">الـ Tender هو دعوة رسمية للموردين إنهم يقدّموا عروض (Bids) لتوريد سلعة أو خدمة، وبيتم اختيار العرض الأفضل حسب معايير محددة (سعر + فني). شائع جدًا في القطاع الحكومي والمشاريع الكبيرة. الـ Tender بيضمن الشفافية والمنافسة العادلة.</w:t>
      </w:r>
    </w:p>
    <w:p>
      <w:pPr>
        <w:bidi/>
        <w:spacing w:after="40" w:before="100"/>
        <w:jc w:val="right"/>
      </w:pPr>
      <w:r>
        <w:rPr>
          <w:rFonts w:ascii="Arial" w:cs="Arial" w:eastAsia="Arial" w:hAnsi="Arial"/>
          <w:b/>
          <w:bCs/>
          <w:color w:val="C55A11"/>
          <w:sz w:val="22"/>
          <w:szCs w:val="22"/>
          <w:rtl/>
        </w:rPr>
        <w:t xml:space="preserve">مثال عملي في شركة اتصالات</w:t>
      </w:r>
    </w:p>
    <w:p>
      <w:pPr>
        <w:bidi/>
        <w:spacing w:after="120" w:line="300"/>
        <w:jc w:val="right"/>
      </w:pPr>
      <w:r>
        <w:rPr>
          <w:rFonts w:ascii="Arial" w:cs="Arial" w:eastAsia="Arial" w:hAnsi="Arial"/>
          <w:sz w:val="22"/>
          <w:szCs w:val="22"/>
          <w:rtl/>
        </w:rPr>
        <w:t xml:space="preserve">مشغّل اتصالات أو جهة حكومية بيعمل مناقصة عامة لتوريد معدات شبكة كبيرة. شركات زي Ericsson و Nokia و Huawei بتقدّم عطاءات (كل عطاء فيه جزء فني وجزء تجاري)، ولجنة التقييم بتقيّم العروض وتختار الأنسب — مش دايمًا الأرخص، لكن أحسن قيمة.</w:t>
      </w:r>
    </w:p>
    <w:p>
      <w:pPr>
        <w:bidi/>
        <w:spacing w:after="40" w:before="100"/>
        <w:jc w:val="right"/>
      </w:pPr>
      <w:r>
        <w:rPr>
          <w:rFonts w:ascii="Arial" w:cs="Arial" w:eastAsia="Arial" w:hAnsi="Arial"/>
          <w:b/>
          <w:bCs/>
          <w:color w:val="C55A11"/>
          <w:sz w:val="22"/>
          <w:szCs w:val="22"/>
          <w:rtl/>
        </w:rPr>
        <w:t xml:space="preserve">أهم المصطلحات الفرعية المرتبطة</w:t>
      </w:r>
    </w:p>
    <w:p>
      <w:pPr>
        <w:pStyle w:val="ListParagraph"/>
        <w:numPr>
          <w:ilvl w:val="0"/>
          <w:numId w:val="2"/>
        </w:numPr>
        <w:bidi/>
        <w:spacing w:after="60" w:line="290"/>
        <w:jc w:val="right"/>
      </w:pPr>
      <w:r>
        <w:rPr>
          <w:rFonts w:ascii="Arial" w:cs="Arial" w:eastAsia="Arial" w:hAnsi="Arial"/>
          <w:b/>
          <w:bCs/>
          <w:color w:val="C55A11"/>
          <w:sz w:val="21"/>
          <w:szCs w:val="21"/>
        </w:rPr>
        <w:t xml:space="preserve">Bid </w:t>
      </w:r>
      <w:r>
        <w:rPr>
          <w:rFonts w:ascii="Arial" w:cs="Arial" w:eastAsia="Arial" w:hAnsi="Arial"/>
          <w:sz w:val="21"/>
          <w:szCs w:val="21"/>
          <w:rtl/>
        </w:rPr>
        <w:t xml:space="preserve">— العرض اللي بيقدّمه المورد في المناقصة.</w:t>
      </w:r>
    </w:p>
    <w:p>
      <w:pPr>
        <w:pStyle w:val="ListParagraph"/>
        <w:numPr>
          <w:ilvl w:val="0"/>
          <w:numId w:val="2"/>
        </w:numPr>
        <w:bidi/>
        <w:spacing w:after="60" w:line="290"/>
        <w:jc w:val="right"/>
      </w:pPr>
      <w:r>
        <w:rPr>
          <w:rFonts w:ascii="Arial" w:cs="Arial" w:eastAsia="Arial" w:hAnsi="Arial"/>
          <w:b/>
          <w:bCs/>
          <w:color w:val="C55A11"/>
          <w:sz w:val="21"/>
          <w:szCs w:val="21"/>
        </w:rPr>
        <w:t xml:space="preserve">ITT / RFT (Invitation / Request for Tender) </w:t>
      </w:r>
      <w:r>
        <w:rPr>
          <w:rFonts w:ascii="Arial" w:cs="Arial" w:eastAsia="Arial" w:hAnsi="Arial"/>
          <w:sz w:val="21"/>
          <w:szCs w:val="21"/>
          <w:rtl/>
        </w:rPr>
        <w:t xml:space="preserve">— دعوة رسمية لتقديم العطاءات، شائعة في القطاع الحكومي.</w:t>
      </w:r>
    </w:p>
    <w:p>
      <w:pPr>
        <w:pStyle w:val="ListParagraph"/>
        <w:numPr>
          <w:ilvl w:val="0"/>
          <w:numId w:val="2"/>
        </w:numPr>
        <w:bidi/>
        <w:spacing w:after="60" w:line="290"/>
        <w:jc w:val="right"/>
      </w:pPr>
      <w:r>
        <w:rPr>
          <w:rFonts w:ascii="Arial" w:cs="Arial" w:eastAsia="Arial" w:hAnsi="Arial"/>
          <w:b/>
          <w:bCs/>
          <w:color w:val="C55A11"/>
          <w:sz w:val="21"/>
          <w:szCs w:val="21"/>
        </w:rPr>
        <w:t xml:space="preserve">RFP (Request for Proposal) </w:t>
      </w:r>
      <w:r>
        <w:rPr>
          <w:rFonts w:ascii="Arial" w:cs="Arial" w:eastAsia="Arial" w:hAnsi="Arial"/>
          <w:sz w:val="21"/>
          <w:szCs w:val="21"/>
          <w:rtl/>
        </w:rPr>
        <w:t xml:space="preserve">— طلب عرض متكامل بحلول من الموردين، بيُقيَّم فني + سعر.</w:t>
      </w:r>
    </w:p>
    <w:p>
      <w:pPr>
        <w:pStyle w:val="ListParagraph"/>
        <w:numPr>
          <w:ilvl w:val="0"/>
          <w:numId w:val="2"/>
        </w:numPr>
        <w:bidi/>
        <w:spacing w:after="60" w:line="290"/>
        <w:jc w:val="right"/>
      </w:pPr>
      <w:r>
        <w:rPr>
          <w:rFonts w:ascii="Arial" w:cs="Arial" w:eastAsia="Arial" w:hAnsi="Arial"/>
          <w:b/>
          <w:bCs/>
          <w:color w:val="C55A11"/>
          <w:sz w:val="21"/>
          <w:szCs w:val="21"/>
        </w:rPr>
        <w:t xml:space="preserve">RFQ (Request for Quotation) </w:t>
      </w:r>
      <w:r>
        <w:rPr>
          <w:rFonts w:ascii="Arial" w:cs="Arial" w:eastAsia="Arial" w:hAnsi="Arial"/>
          <w:sz w:val="21"/>
          <w:szCs w:val="21"/>
          <w:rtl/>
        </w:rPr>
        <w:t xml:space="preserve">— طلب تسعير لبنود محددة معروفة الكمية — بيركّز على السعر.</w:t>
      </w:r>
    </w:p>
    <w:p>
      <w:pPr>
        <w:pStyle w:val="ListParagraph"/>
        <w:numPr>
          <w:ilvl w:val="0"/>
          <w:numId w:val="2"/>
        </w:numPr>
        <w:bidi/>
        <w:spacing w:after="60" w:line="290"/>
        <w:jc w:val="right"/>
      </w:pPr>
      <w:r>
        <w:rPr>
          <w:rFonts w:ascii="Arial" w:cs="Arial" w:eastAsia="Arial" w:hAnsi="Arial"/>
          <w:b/>
          <w:bCs/>
          <w:color w:val="C55A11"/>
          <w:sz w:val="21"/>
          <w:szCs w:val="21"/>
        </w:rPr>
        <w:t xml:space="preserve">RFI (Request for Information) </w:t>
      </w:r>
      <w:r>
        <w:rPr>
          <w:rFonts w:ascii="Arial" w:cs="Arial" w:eastAsia="Arial" w:hAnsi="Arial"/>
          <w:sz w:val="21"/>
          <w:szCs w:val="21"/>
          <w:rtl/>
        </w:rPr>
        <w:t xml:space="preserve">— طلب معلومات مبدئي لمعرفة الموردين والحلول المتاحة (لسه مش وقت الشراء).</w:t>
      </w:r>
    </w:p>
    <w:p>
      <w:pPr>
        <w:pStyle w:val="ListParagraph"/>
        <w:numPr>
          <w:ilvl w:val="0"/>
          <w:numId w:val="2"/>
        </w:numPr>
        <w:bidi/>
        <w:spacing w:after="60" w:line="290"/>
        <w:jc w:val="right"/>
      </w:pPr>
      <w:r>
        <w:rPr>
          <w:rFonts w:ascii="Arial" w:cs="Arial" w:eastAsia="Arial" w:hAnsi="Arial"/>
          <w:b/>
          <w:bCs/>
          <w:color w:val="C55A11"/>
          <w:sz w:val="21"/>
          <w:szCs w:val="21"/>
        </w:rPr>
        <w:t xml:space="preserve">Open vs Closed Tender </w:t>
      </w:r>
      <w:r>
        <w:rPr>
          <w:rFonts w:ascii="Arial" w:cs="Arial" w:eastAsia="Arial" w:hAnsi="Arial"/>
          <w:sz w:val="21"/>
          <w:szCs w:val="21"/>
          <w:rtl/>
        </w:rPr>
        <w:t xml:space="preserve">— مناقصة مفتوحة لأي مورد مقابل مناقصة مقصورة على موردين مؤهلين.</w:t>
      </w:r>
    </w:p>
    <w:p>
      <w:pPr>
        <w:pStyle w:val="ListParagraph"/>
        <w:numPr>
          <w:ilvl w:val="0"/>
          <w:numId w:val="2"/>
        </w:numPr>
        <w:bidi/>
        <w:spacing w:after="60" w:line="290"/>
        <w:jc w:val="right"/>
      </w:pPr>
      <w:r>
        <w:rPr>
          <w:rFonts w:ascii="Arial" w:cs="Arial" w:eastAsia="Arial" w:hAnsi="Arial"/>
          <w:b/>
          <w:bCs/>
          <w:color w:val="C55A11"/>
          <w:sz w:val="21"/>
          <w:szCs w:val="21"/>
        </w:rPr>
        <w:t xml:space="preserve">Bid Bond </w:t>
      </w:r>
      <w:r>
        <w:rPr>
          <w:rFonts w:ascii="Arial" w:cs="Arial" w:eastAsia="Arial" w:hAnsi="Arial"/>
          <w:sz w:val="21"/>
          <w:szCs w:val="21"/>
          <w:rtl/>
        </w:rPr>
        <w:t xml:space="preserve">— ضمان مالي بيقدّمه المورد يثبت جديّته في العطاء.</w:t>
      </w:r>
    </w:p>
    <w:p>
      <w:pPr>
        <w:pStyle w:val="ListParagraph"/>
        <w:numPr>
          <w:ilvl w:val="0"/>
          <w:numId w:val="2"/>
        </w:numPr>
        <w:bidi/>
        <w:spacing w:after="60" w:line="290"/>
        <w:jc w:val="right"/>
      </w:pPr>
      <w:r>
        <w:rPr>
          <w:rFonts w:ascii="Arial" w:cs="Arial" w:eastAsia="Arial" w:hAnsi="Arial"/>
          <w:b/>
          <w:bCs/>
          <w:color w:val="C55A11"/>
          <w:sz w:val="21"/>
          <w:szCs w:val="21"/>
        </w:rPr>
        <w:t xml:space="preserve">Technical &amp; Commercial Evaluation </w:t>
      </w:r>
      <w:r>
        <w:rPr>
          <w:rFonts w:ascii="Arial" w:cs="Arial" w:eastAsia="Arial" w:hAnsi="Arial"/>
          <w:sz w:val="21"/>
          <w:szCs w:val="21"/>
          <w:rtl/>
        </w:rPr>
        <w:t xml:space="preserve">— تقييم العرض على محورين: الفني والتجاري.</w:t>
      </w:r>
    </w:p>
    <w:p>
      <w:pPr>
        <w:pStyle w:val="ListParagraph"/>
        <w:numPr>
          <w:ilvl w:val="0"/>
          <w:numId w:val="2"/>
        </w:numPr>
        <w:bidi/>
        <w:spacing w:after="60" w:line="290"/>
        <w:jc w:val="right"/>
      </w:pPr>
      <w:r>
        <w:rPr>
          <w:rFonts w:ascii="Arial" w:cs="Arial" w:eastAsia="Arial" w:hAnsi="Arial"/>
          <w:b/>
          <w:bCs/>
          <w:color w:val="C55A11"/>
          <w:sz w:val="21"/>
          <w:szCs w:val="21"/>
        </w:rPr>
        <w:t xml:space="preserve">Award </w:t>
      </w:r>
      <w:r>
        <w:rPr>
          <w:rFonts w:ascii="Arial" w:cs="Arial" w:eastAsia="Arial" w:hAnsi="Arial"/>
          <w:sz w:val="21"/>
          <w:szCs w:val="21"/>
          <w:rtl/>
        </w:rPr>
        <w:t xml:space="preserve">— ترسية المناقصة على الفائز.</w:t>
      </w:r>
    </w:p>
    <w:p>
      <w:pPr>
        <w:pStyle w:val="ListParagraph"/>
        <w:numPr>
          <w:ilvl w:val="0"/>
          <w:numId w:val="2"/>
        </w:numPr>
        <w:bidi/>
        <w:spacing w:after="60" w:line="290"/>
        <w:jc w:val="right"/>
      </w:pPr>
      <w:r>
        <w:rPr>
          <w:rFonts w:ascii="Arial" w:cs="Arial" w:eastAsia="Arial" w:hAnsi="Arial"/>
          <w:b/>
          <w:bCs/>
          <w:color w:val="C55A11"/>
          <w:sz w:val="21"/>
          <w:szCs w:val="21"/>
        </w:rPr>
        <w:t xml:space="preserve">Framework Agreement </w:t>
      </w:r>
      <w:r>
        <w:rPr>
          <w:rFonts w:ascii="Arial" w:cs="Arial" w:eastAsia="Arial" w:hAnsi="Arial"/>
          <w:sz w:val="21"/>
          <w:szCs w:val="21"/>
          <w:rtl/>
        </w:rPr>
        <w:t xml:space="preserve">— اتفاق إطاري بيحدّد شروط عامة لطلبات متكررة على مدى فترة.</w:t>
      </w:r>
    </w:p>
    <w:p>
      <w:pPr>
        <w:bidi/>
        <w:spacing w:after="40" w:before="100"/>
        <w:jc w:val="right"/>
      </w:pPr>
      <w:r>
        <w:rPr>
          <w:rFonts w:ascii="Arial" w:cs="Arial" w:eastAsia="Arial" w:hAnsi="Arial"/>
          <w:b/>
          <w:bCs/>
          <w:color w:val="C55A11"/>
          <w:sz w:val="22"/>
          <w:szCs w:val="22"/>
          <w:rtl/>
        </w:rPr>
        <w:t xml:space="preserve">العلاقة بـ PMP / PMBOK</w:t>
      </w:r>
    </w:p>
    <w:p>
      <w:pPr>
        <w:bidi/>
        <w:spacing w:after="120" w:line="300"/>
        <w:jc w:val="right"/>
      </w:pPr>
      <w:r>
        <w:rPr>
          <w:rFonts w:ascii="Arial" w:cs="Arial" w:eastAsia="Arial" w:hAnsi="Arial"/>
          <w:sz w:val="22"/>
          <w:szCs w:val="22"/>
          <w:rtl/>
        </w:rPr>
        <w:t xml:space="preserve">الـ Tender بيتوافق مع عملية Conduct Procurements في الـ PMBOK (طلب عروض البائعين، مؤتمرات الموردين Bidder Conferences، وتقييم العروض واختيار البائع).</w:t>
      </w:r>
    </w:p>
    <w:p>
      <w:pPr>
        <w:pBdr>
          <w:bottom w:val="single" w:color="BFBFBF" w:sz="6" w:space="1"/>
        </w:pBdr>
        <w:spacing w:after="120"/>
      </w:pPr>
      <w:r>
        <w:t xml:space="preserve"/>
      </w:r>
    </w:p>
    <w:p>
      <w:pPr>
        <w:pStyle w:val="Heading1"/>
        <w:bidi/>
        <w:spacing w:after="120" w:before="240"/>
        <w:jc w:val="right"/>
      </w:pPr>
      <w:r>
        <w:rPr>
          <w:rFonts w:ascii="Arial" w:cs="Arial" w:eastAsia="Arial" w:hAnsi="Arial"/>
          <w:b/>
          <w:bCs/>
          <w:color w:val="1F3864"/>
          <w:sz w:val="30"/>
          <w:szCs w:val="30"/>
          <w:rtl/>
        </w:rPr>
        <w:t xml:space="preserve">6. إدارة المشاريع  (Project Management)</w:t>
      </w:r>
    </w:p>
    <w:p>
      <w:pPr>
        <w:bidi/>
        <w:spacing w:after="40" w:before="100"/>
        <w:jc w:val="right"/>
      </w:pPr>
      <w:r>
        <w:rPr>
          <w:rFonts w:ascii="Arial" w:cs="Arial" w:eastAsia="Arial" w:hAnsi="Arial"/>
          <w:b/>
          <w:bCs/>
          <w:color w:val="C55A11"/>
          <w:sz w:val="22"/>
          <w:szCs w:val="22"/>
          <w:rtl/>
        </w:rPr>
        <w:t xml:space="preserve">التعريف</w:t>
      </w:r>
    </w:p>
    <w:p>
      <w:pPr>
        <w:bidi/>
        <w:spacing w:after="120" w:line="300"/>
        <w:jc w:val="right"/>
      </w:pPr>
      <w:r>
        <w:rPr>
          <w:rFonts w:ascii="Arial" w:cs="Arial" w:eastAsia="Arial" w:hAnsi="Arial"/>
          <w:sz w:val="22"/>
          <w:szCs w:val="22"/>
          <w:rtl/>
        </w:rPr>
        <w:t xml:space="preserve">الـ Project Management هو تطبيق المعرفة والمهارات والأدوات لتنفيذ متطلبات المشروع، والموازنة بين النطاق والوقت والتكلفة والجودة. مدير المشروع مسؤول إن المشروع يتسلّم في المعاد وفي حدود الميزانية وبالجودة المطلوبة، وبيدير المخاطر وأصحاب المصلحة والموردين.</w:t>
      </w:r>
    </w:p>
    <w:p>
      <w:pPr>
        <w:bidi/>
        <w:spacing w:after="40" w:before="100"/>
        <w:jc w:val="right"/>
      </w:pPr>
      <w:r>
        <w:rPr>
          <w:rFonts w:ascii="Arial" w:cs="Arial" w:eastAsia="Arial" w:hAnsi="Arial"/>
          <w:b/>
          <w:bCs/>
          <w:color w:val="C55A11"/>
          <w:sz w:val="22"/>
          <w:szCs w:val="22"/>
          <w:rtl/>
        </w:rPr>
        <w:t xml:space="preserve">مثال عملي في شركة اتصالات</w:t>
      </w:r>
    </w:p>
    <w:p>
      <w:pPr>
        <w:bidi/>
        <w:spacing w:after="120" w:line="300"/>
        <w:jc w:val="right"/>
      </w:pPr>
      <w:r>
        <w:rPr>
          <w:rFonts w:ascii="Arial" w:cs="Arial" w:eastAsia="Arial" w:hAnsi="Arial"/>
          <w:sz w:val="22"/>
          <w:szCs w:val="22"/>
          <w:rtl/>
        </w:rPr>
        <w:t xml:space="preserve">Project Manager في Ericsson مسؤول عن تسليم مشروع شبكة لعميل. بيوازن بين الـ Triple Constraint (النطاق × الوقت × التكلفة): لو العميل طلب زيادة في النطاق، ده هيأثر على الوقت والتكلفة، والـ PM لازم يدير التوقعات ويعمل Change Request بدل ما يوافق على أي حاجة زيادة ببلاش.</w:t>
      </w:r>
    </w:p>
    <w:p>
      <w:pPr>
        <w:bidi/>
        <w:spacing w:after="40" w:before="100"/>
        <w:jc w:val="right"/>
      </w:pPr>
      <w:r>
        <w:rPr>
          <w:rFonts w:ascii="Arial" w:cs="Arial" w:eastAsia="Arial" w:hAnsi="Arial"/>
          <w:b/>
          <w:bCs/>
          <w:color w:val="C55A11"/>
          <w:sz w:val="22"/>
          <w:szCs w:val="22"/>
          <w:rtl/>
        </w:rPr>
        <w:t xml:space="preserve">أهم المصطلحات الفرعية المرتبطة</w:t>
      </w:r>
    </w:p>
    <w:p>
      <w:pPr>
        <w:pStyle w:val="ListParagraph"/>
        <w:numPr>
          <w:ilvl w:val="0"/>
          <w:numId w:val="2"/>
        </w:numPr>
        <w:bidi/>
        <w:spacing w:after="60" w:line="290"/>
        <w:jc w:val="right"/>
      </w:pPr>
      <w:r>
        <w:rPr>
          <w:rFonts w:ascii="Arial" w:cs="Arial" w:eastAsia="Arial" w:hAnsi="Arial"/>
          <w:b/>
          <w:bCs/>
          <w:color w:val="C55A11"/>
          <w:sz w:val="21"/>
          <w:szCs w:val="21"/>
        </w:rPr>
        <w:t xml:space="preserve">Triple Constraint </w:t>
      </w:r>
      <w:r>
        <w:rPr>
          <w:rFonts w:ascii="Arial" w:cs="Arial" w:eastAsia="Arial" w:hAnsi="Arial"/>
          <w:sz w:val="21"/>
          <w:szCs w:val="21"/>
          <w:rtl/>
        </w:rPr>
        <w:t xml:space="preserve">— الموازنة بين Scope و Time و Cost (والجودة في النص).</w:t>
      </w:r>
    </w:p>
    <w:p>
      <w:pPr>
        <w:pStyle w:val="ListParagraph"/>
        <w:numPr>
          <w:ilvl w:val="0"/>
          <w:numId w:val="2"/>
        </w:numPr>
        <w:bidi/>
        <w:spacing w:after="60" w:line="290"/>
        <w:jc w:val="right"/>
      </w:pPr>
      <w:r>
        <w:rPr>
          <w:rFonts w:ascii="Arial" w:cs="Arial" w:eastAsia="Arial" w:hAnsi="Arial"/>
          <w:b/>
          <w:bCs/>
          <w:color w:val="C55A11"/>
          <w:sz w:val="21"/>
          <w:szCs w:val="21"/>
        </w:rPr>
        <w:t xml:space="preserve">Stakeholders </w:t>
      </w:r>
      <w:r>
        <w:rPr>
          <w:rFonts w:ascii="Arial" w:cs="Arial" w:eastAsia="Arial" w:hAnsi="Arial"/>
          <w:sz w:val="21"/>
          <w:szCs w:val="21"/>
          <w:rtl/>
        </w:rPr>
        <w:t xml:space="preserve">— أصحاب المصلحة: العميل، الإدارة، الموردين، الفريق.</w:t>
      </w:r>
    </w:p>
    <w:p>
      <w:pPr>
        <w:pStyle w:val="ListParagraph"/>
        <w:numPr>
          <w:ilvl w:val="0"/>
          <w:numId w:val="2"/>
        </w:numPr>
        <w:bidi/>
        <w:spacing w:after="60" w:line="290"/>
        <w:jc w:val="right"/>
      </w:pPr>
      <w:r>
        <w:rPr>
          <w:rFonts w:ascii="Arial" w:cs="Arial" w:eastAsia="Arial" w:hAnsi="Arial"/>
          <w:b/>
          <w:bCs/>
          <w:color w:val="C55A11"/>
          <w:sz w:val="21"/>
          <w:szCs w:val="21"/>
        </w:rPr>
        <w:t xml:space="preserve">Risk Management </w:t>
      </w:r>
      <w:r>
        <w:rPr>
          <w:rFonts w:ascii="Arial" w:cs="Arial" w:eastAsia="Arial" w:hAnsi="Arial"/>
          <w:sz w:val="21"/>
          <w:szCs w:val="21"/>
          <w:rtl/>
        </w:rPr>
        <w:t xml:space="preserve">— تحديد المخاطر وتقييمها والتعامل معاها قبل ما تحصل.</w:t>
      </w:r>
    </w:p>
    <w:p>
      <w:pPr>
        <w:pStyle w:val="ListParagraph"/>
        <w:numPr>
          <w:ilvl w:val="0"/>
          <w:numId w:val="2"/>
        </w:numPr>
        <w:bidi/>
        <w:spacing w:after="60" w:line="290"/>
        <w:jc w:val="right"/>
      </w:pPr>
      <w:r>
        <w:rPr>
          <w:rFonts w:ascii="Arial" w:cs="Arial" w:eastAsia="Arial" w:hAnsi="Arial"/>
          <w:b/>
          <w:bCs/>
          <w:color w:val="C55A11"/>
          <w:sz w:val="21"/>
          <w:szCs w:val="21"/>
        </w:rPr>
        <w:t xml:space="preserve">Gantt Chart </w:t>
      </w:r>
      <w:r>
        <w:rPr>
          <w:rFonts w:ascii="Arial" w:cs="Arial" w:eastAsia="Arial" w:hAnsi="Arial"/>
          <w:sz w:val="21"/>
          <w:szCs w:val="21"/>
          <w:rtl/>
        </w:rPr>
        <w:t xml:space="preserve">— رسم بياني بيوضّح الجدول الزمني للمهام.</w:t>
      </w:r>
    </w:p>
    <w:p>
      <w:pPr>
        <w:pStyle w:val="ListParagraph"/>
        <w:numPr>
          <w:ilvl w:val="0"/>
          <w:numId w:val="2"/>
        </w:numPr>
        <w:bidi/>
        <w:spacing w:after="60" w:line="290"/>
        <w:jc w:val="right"/>
      </w:pPr>
      <w:r>
        <w:rPr>
          <w:rFonts w:ascii="Arial" w:cs="Arial" w:eastAsia="Arial" w:hAnsi="Arial"/>
          <w:b/>
          <w:bCs/>
          <w:color w:val="C55A11"/>
          <w:sz w:val="21"/>
          <w:szCs w:val="21"/>
        </w:rPr>
        <w:t xml:space="preserve">Critical Path </w:t>
      </w:r>
      <w:r>
        <w:rPr>
          <w:rFonts w:ascii="Arial" w:cs="Arial" w:eastAsia="Arial" w:hAnsi="Arial"/>
          <w:sz w:val="21"/>
          <w:szCs w:val="21"/>
          <w:rtl/>
        </w:rPr>
        <w:t xml:space="preserve">— أطول سلسلة مهام مترابطة بتحدّد أقل مدة لإنهاء المشروع.</w:t>
      </w:r>
    </w:p>
    <w:p>
      <w:pPr>
        <w:pStyle w:val="ListParagraph"/>
        <w:numPr>
          <w:ilvl w:val="0"/>
          <w:numId w:val="2"/>
        </w:numPr>
        <w:bidi/>
        <w:spacing w:after="60" w:line="290"/>
        <w:jc w:val="right"/>
      </w:pPr>
      <w:r>
        <w:rPr>
          <w:rFonts w:ascii="Arial" w:cs="Arial" w:eastAsia="Arial" w:hAnsi="Arial"/>
          <w:b/>
          <w:bCs/>
          <w:color w:val="C55A11"/>
          <w:sz w:val="21"/>
          <w:szCs w:val="21"/>
        </w:rPr>
        <w:t xml:space="preserve">Change Request </w:t>
      </w:r>
      <w:r>
        <w:rPr>
          <w:rFonts w:ascii="Arial" w:cs="Arial" w:eastAsia="Arial" w:hAnsi="Arial"/>
          <w:sz w:val="21"/>
          <w:szCs w:val="21"/>
          <w:rtl/>
        </w:rPr>
        <w:t xml:space="preserve">— طلب رسمي لأي تعديل في النطاق أو الجدول أو التكلفة.</w:t>
      </w:r>
    </w:p>
    <w:p>
      <w:pPr>
        <w:pStyle w:val="ListParagraph"/>
        <w:numPr>
          <w:ilvl w:val="0"/>
          <w:numId w:val="2"/>
        </w:numPr>
        <w:bidi/>
        <w:spacing w:after="60" w:line="290"/>
        <w:jc w:val="right"/>
      </w:pPr>
      <w:r>
        <w:rPr>
          <w:rFonts w:ascii="Arial" w:cs="Arial" w:eastAsia="Arial" w:hAnsi="Arial"/>
          <w:b/>
          <w:bCs/>
          <w:color w:val="C55A11"/>
          <w:sz w:val="21"/>
          <w:szCs w:val="21"/>
        </w:rPr>
        <w:t xml:space="preserve">Agile vs Waterfall </w:t>
      </w:r>
      <w:r>
        <w:rPr>
          <w:rFonts w:ascii="Arial" w:cs="Arial" w:eastAsia="Arial" w:hAnsi="Arial"/>
          <w:sz w:val="21"/>
          <w:szCs w:val="21"/>
          <w:rtl/>
        </w:rPr>
        <w:t xml:space="preserve">— منهجيتين: مرنة تكرارية مقابل متسلسلة تقليدية.</w:t>
      </w:r>
    </w:p>
    <w:p>
      <w:pPr>
        <w:pStyle w:val="ListParagraph"/>
        <w:numPr>
          <w:ilvl w:val="0"/>
          <w:numId w:val="2"/>
        </w:numPr>
        <w:bidi/>
        <w:spacing w:after="60" w:line="290"/>
        <w:jc w:val="right"/>
      </w:pPr>
      <w:r>
        <w:rPr>
          <w:rFonts w:ascii="Arial" w:cs="Arial" w:eastAsia="Arial" w:hAnsi="Arial"/>
          <w:b/>
          <w:bCs/>
          <w:color w:val="C55A11"/>
          <w:sz w:val="21"/>
          <w:szCs w:val="21"/>
        </w:rPr>
        <w:t xml:space="preserve">KPI </w:t>
      </w:r>
      <w:r>
        <w:rPr>
          <w:rFonts w:ascii="Arial" w:cs="Arial" w:eastAsia="Arial" w:hAnsi="Arial"/>
          <w:sz w:val="21"/>
          <w:szCs w:val="21"/>
          <w:rtl/>
        </w:rPr>
        <w:t xml:space="preserve">— مؤشرات أداء لقياس نجاح المشروع.</w:t>
      </w:r>
    </w:p>
    <w:p>
      <w:pPr>
        <w:bidi/>
        <w:spacing w:after="40" w:before="100"/>
        <w:jc w:val="right"/>
      </w:pPr>
      <w:r>
        <w:rPr>
          <w:rFonts w:ascii="Arial" w:cs="Arial" w:eastAsia="Arial" w:hAnsi="Arial"/>
          <w:b/>
          <w:bCs/>
          <w:color w:val="C55A11"/>
          <w:sz w:val="22"/>
          <w:szCs w:val="22"/>
          <w:rtl/>
        </w:rPr>
        <w:t xml:space="preserve">العلاقة بـ PMP / PMBOK</w:t>
      </w:r>
    </w:p>
    <w:p>
      <w:pPr>
        <w:bidi/>
        <w:spacing w:after="120" w:line="300"/>
        <w:jc w:val="right"/>
      </w:pPr>
      <w:r>
        <w:rPr>
          <w:rFonts w:ascii="Arial" w:cs="Arial" w:eastAsia="Arial" w:hAnsi="Arial"/>
          <w:sz w:val="22"/>
          <w:szCs w:val="22"/>
          <w:rtl/>
        </w:rPr>
        <w:t xml:space="preserve">ده الإطار الكامل للـ PMBOK. المهم للمقابلة: الـ Procurement Management واحد من الـ 10 Knowledge Areas في الـ PMBOK (زي: Scope, Time, Cost, Quality, Risk, Stakeholder... إلخ). مش مطلوب منك PMP كاملة، بس تعرف إن التوريد جزء من إدارة المشروع.</w:t>
      </w:r>
    </w:p>
    <w:p>
      <w:pPr>
        <w:pBdr>
          <w:bottom w:val="single" w:color="BFBFBF" w:sz="6" w:space="1"/>
        </w:pBdr>
        <w:spacing w:after="120"/>
      </w:pPr>
      <w:r>
        <w:t xml:space="preserve"/>
      </w:r>
    </w:p>
    <w:p>
      <w:pPr>
        <w:pStyle w:val="Heading1"/>
        <w:bidi/>
        <w:spacing w:after="120" w:before="240"/>
        <w:jc w:val="right"/>
      </w:pPr>
      <w:r>
        <w:rPr>
          <w:rFonts w:ascii="Arial" w:cs="Arial" w:eastAsia="Arial" w:hAnsi="Arial"/>
          <w:b/>
          <w:bCs/>
          <w:color w:val="1F3864"/>
          <w:sz w:val="30"/>
          <w:szCs w:val="30"/>
          <w:rtl/>
        </w:rPr>
        <w:t xml:space="preserve">7. الاتفاقية / العقد  (Agreement / Contract)</w:t>
      </w:r>
    </w:p>
    <w:p>
      <w:pPr>
        <w:bidi/>
        <w:spacing w:after="40" w:before="100"/>
        <w:jc w:val="right"/>
      </w:pPr>
      <w:r>
        <w:rPr>
          <w:rFonts w:ascii="Arial" w:cs="Arial" w:eastAsia="Arial" w:hAnsi="Arial"/>
          <w:b/>
          <w:bCs/>
          <w:color w:val="C55A11"/>
          <w:sz w:val="22"/>
          <w:szCs w:val="22"/>
          <w:rtl/>
        </w:rPr>
        <w:t xml:space="preserve">التعريف</w:t>
      </w:r>
    </w:p>
    <w:p>
      <w:pPr>
        <w:bidi/>
        <w:spacing w:after="120" w:line="300"/>
        <w:jc w:val="right"/>
      </w:pPr>
      <w:r>
        <w:rPr>
          <w:rFonts w:ascii="Arial" w:cs="Arial" w:eastAsia="Arial" w:hAnsi="Arial"/>
          <w:sz w:val="22"/>
          <w:szCs w:val="22"/>
          <w:rtl/>
        </w:rPr>
        <w:t xml:space="preserve">الـ Agreement (أو Contract) هو اتفاق مُلزِم قانونًا بين طرفين بيحدّد الحقوق والالتزامات والنطاق والدفع والمدة والضمانات وطريقة إنهاء العلاقة. في الشركات الكبيرة العلاقة بتتبني على طبقات: اتفاق عام (MSA) وتحته أوامر عمل تفصيلية (SOWs).</w:t>
      </w:r>
    </w:p>
    <w:p>
      <w:pPr>
        <w:bidi/>
        <w:spacing w:after="40" w:before="100"/>
        <w:jc w:val="right"/>
      </w:pPr>
      <w:r>
        <w:rPr>
          <w:rFonts w:ascii="Arial" w:cs="Arial" w:eastAsia="Arial" w:hAnsi="Arial"/>
          <w:b/>
          <w:bCs/>
          <w:color w:val="C55A11"/>
          <w:sz w:val="22"/>
          <w:szCs w:val="22"/>
          <w:rtl/>
        </w:rPr>
        <w:t xml:space="preserve">مثال عملي في شركة اتصالات</w:t>
      </w:r>
    </w:p>
    <w:p>
      <w:pPr>
        <w:bidi/>
        <w:spacing w:after="120" w:line="300"/>
        <w:jc w:val="right"/>
      </w:pPr>
      <w:r>
        <w:rPr>
          <w:rFonts w:ascii="Arial" w:cs="Arial" w:eastAsia="Arial" w:hAnsi="Arial"/>
          <w:sz w:val="22"/>
          <w:szCs w:val="22"/>
          <w:rtl/>
        </w:rPr>
        <w:t xml:space="preserve">Ericsson بتوقّع مع عميل اتفاق إطاري MSA بيحدّد الشروط العامة (السرية، الدفع، المسؤولية). وتحت الـ MSA بيبقى فيه SOW لكل مشروع محدّد بتفاصيله ومخرجاته، و SLA بيحدّد مستوى الخدمة المطلوب (مثلًا: توفر الشبكة 99.9%)، و NDA لحماية المعلومات السرية.</w:t>
      </w:r>
    </w:p>
    <w:p>
      <w:pPr>
        <w:bidi/>
        <w:spacing w:after="40" w:before="100"/>
        <w:jc w:val="right"/>
      </w:pPr>
      <w:r>
        <w:rPr>
          <w:rFonts w:ascii="Arial" w:cs="Arial" w:eastAsia="Arial" w:hAnsi="Arial"/>
          <w:b/>
          <w:bCs/>
          <w:color w:val="C55A11"/>
          <w:sz w:val="22"/>
          <w:szCs w:val="22"/>
          <w:rtl/>
        </w:rPr>
        <w:t xml:space="preserve">أهم المصطلحات الفرعية المرتبطة</w:t>
      </w:r>
    </w:p>
    <w:p>
      <w:pPr>
        <w:pStyle w:val="ListParagraph"/>
        <w:numPr>
          <w:ilvl w:val="0"/>
          <w:numId w:val="2"/>
        </w:numPr>
        <w:bidi/>
        <w:spacing w:after="60" w:line="290"/>
        <w:jc w:val="right"/>
      </w:pPr>
      <w:r>
        <w:rPr>
          <w:rFonts w:ascii="Arial" w:cs="Arial" w:eastAsia="Arial" w:hAnsi="Arial"/>
          <w:b/>
          <w:bCs/>
          <w:color w:val="C55A11"/>
          <w:sz w:val="21"/>
          <w:szCs w:val="21"/>
        </w:rPr>
        <w:t xml:space="preserve">MSA (Master Service Agreement) </w:t>
      </w:r>
      <w:r>
        <w:rPr>
          <w:rFonts w:ascii="Arial" w:cs="Arial" w:eastAsia="Arial" w:hAnsi="Arial"/>
          <w:sz w:val="21"/>
          <w:szCs w:val="21"/>
          <w:rtl/>
        </w:rPr>
        <w:t xml:space="preserve">— اتفاق إطاري بيحدّد الشروط العامة للعلاقة كلها.</w:t>
      </w:r>
    </w:p>
    <w:p>
      <w:pPr>
        <w:pStyle w:val="ListParagraph"/>
        <w:numPr>
          <w:ilvl w:val="0"/>
          <w:numId w:val="2"/>
        </w:numPr>
        <w:bidi/>
        <w:spacing w:after="60" w:line="290"/>
        <w:jc w:val="right"/>
      </w:pPr>
      <w:r>
        <w:rPr>
          <w:rFonts w:ascii="Arial" w:cs="Arial" w:eastAsia="Arial" w:hAnsi="Arial"/>
          <w:b/>
          <w:bCs/>
          <w:color w:val="C55A11"/>
          <w:sz w:val="21"/>
          <w:szCs w:val="21"/>
        </w:rPr>
        <w:t xml:space="preserve">SOW (Statement of Work) </w:t>
      </w:r>
      <w:r>
        <w:rPr>
          <w:rFonts w:ascii="Arial" w:cs="Arial" w:eastAsia="Arial" w:hAnsi="Arial"/>
          <w:sz w:val="21"/>
          <w:szCs w:val="21"/>
          <w:rtl/>
        </w:rPr>
        <w:t xml:space="preserve">— وثيقة تفصيلية لمشروع محدّد (النطاق، المخرجات، المواعيد، السعر) تحت الـ MSA.</w:t>
      </w:r>
    </w:p>
    <w:p>
      <w:pPr>
        <w:pStyle w:val="ListParagraph"/>
        <w:numPr>
          <w:ilvl w:val="0"/>
          <w:numId w:val="2"/>
        </w:numPr>
        <w:bidi/>
        <w:spacing w:after="60" w:line="290"/>
        <w:jc w:val="right"/>
      </w:pPr>
      <w:r>
        <w:rPr>
          <w:rFonts w:ascii="Arial" w:cs="Arial" w:eastAsia="Arial" w:hAnsi="Arial"/>
          <w:b/>
          <w:bCs/>
          <w:color w:val="C55A11"/>
          <w:sz w:val="21"/>
          <w:szCs w:val="21"/>
        </w:rPr>
        <w:t xml:space="preserve">SLA (Service Level Agreement) </w:t>
      </w:r>
      <w:r>
        <w:rPr>
          <w:rFonts w:ascii="Arial" w:cs="Arial" w:eastAsia="Arial" w:hAnsi="Arial"/>
          <w:sz w:val="21"/>
          <w:szCs w:val="21"/>
          <w:rtl/>
        </w:rPr>
        <w:t xml:space="preserve">— بيحدّد مستوى الخدمة المتّفق عليه (زمن الاستجابة، نسبة التوفّر) والعقوبات لو ماتحققش.</w:t>
      </w:r>
    </w:p>
    <w:p>
      <w:pPr>
        <w:pStyle w:val="ListParagraph"/>
        <w:numPr>
          <w:ilvl w:val="0"/>
          <w:numId w:val="2"/>
        </w:numPr>
        <w:bidi/>
        <w:spacing w:after="60" w:line="290"/>
        <w:jc w:val="right"/>
      </w:pPr>
      <w:r>
        <w:rPr>
          <w:rFonts w:ascii="Arial" w:cs="Arial" w:eastAsia="Arial" w:hAnsi="Arial"/>
          <w:b/>
          <w:bCs/>
          <w:color w:val="C55A11"/>
          <w:sz w:val="21"/>
          <w:szCs w:val="21"/>
        </w:rPr>
        <w:t xml:space="preserve">NDA (Non-Disclosure Agreement) </w:t>
      </w:r>
      <w:r>
        <w:rPr>
          <w:rFonts w:ascii="Arial" w:cs="Arial" w:eastAsia="Arial" w:hAnsi="Arial"/>
          <w:sz w:val="21"/>
          <w:szCs w:val="21"/>
          <w:rtl/>
        </w:rPr>
        <w:t xml:space="preserve">— اتفاق سرية لحماية المعلومات الحساسة بين الطرفين.</w:t>
      </w:r>
    </w:p>
    <w:p>
      <w:pPr>
        <w:pStyle w:val="ListParagraph"/>
        <w:numPr>
          <w:ilvl w:val="0"/>
          <w:numId w:val="2"/>
        </w:numPr>
        <w:bidi/>
        <w:spacing w:after="60" w:line="290"/>
        <w:jc w:val="right"/>
      </w:pPr>
      <w:r>
        <w:rPr>
          <w:rFonts w:ascii="Arial" w:cs="Arial" w:eastAsia="Arial" w:hAnsi="Arial"/>
          <w:b/>
          <w:bCs/>
          <w:color w:val="C55A11"/>
          <w:sz w:val="21"/>
          <w:szCs w:val="21"/>
        </w:rPr>
        <w:t xml:space="preserve">Fixed-Price / T&amp;M / Cost-Reimbursable </w:t>
      </w:r>
      <w:r>
        <w:rPr>
          <w:rFonts w:ascii="Arial" w:cs="Arial" w:eastAsia="Arial" w:hAnsi="Arial"/>
          <w:sz w:val="21"/>
          <w:szCs w:val="21"/>
          <w:rtl/>
        </w:rPr>
        <w:t xml:space="preserve">— أنواع عقود: سعر ثابت / وقت ومواد / تعويض التكاليف.</w:t>
      </w:r>
    </w:p>
    <w:p>
      <w:pPr>
        <w:pStyle w:val="ListParagraph"/>
        <w:numPr>
          <w:ilvl w:val="0"/>
          <w:numId w:val="2"/>
        </w:numPr>
        <w:bidi/>
        <w:spacing w:after="60" w:line="290"/>
        <w:jc w:val="right"/>
      </w:pPr>
      <w:r>
        <w:rPr>
          <w:rFonts w:ascii="Arial" w:cs="Arial" w:eastAsia="Arial" w:hAnsi="Arial"/>
          <w:b/>
          <w:bCs/>
          <w:color w:val="C55A11"/>
          <w:sz w:val="21"/>
          <w:szCs w:val="21"/>
        </w:rPr>
        <w:t xml:space="preserve">Force Majeure </w:t>
      </w:r>
      <w:r>
        <w:rPr>
          <w:rFonts w:ascii="Arial" w:cs="Arial" w:eastAsia="Arial" w:hAnsi="Arial"/>
          <w:sz w:val="21"/>
          <w:szCs w:val="21"/>
          <w:rtl/>
        </w:rPr>
        <w:t xml:space="preserve">— بند القوة القاهرة اللي بيعفي الطرفين وقت ظروف خارجة عن الإرادة.</w:t>
      </w:r>
    </w:p>
    <w:p>
      <w:pPr>
        <w:pStyle w:val="ListParagraph"/>
        <w:numPr>
          <w:ilvl w:val="0"/>
          <w:numId w:val="2"/>
        </w:numPr>
        <w:bidi/>
        <w:spacing w:after="60" w:line="290"/>
        <w:jc w:val="right"/>
      </w:pPr>
      <w:r>
        <w:rPr>
          <w:rFonts w:ascii="Arial" w:cs="Arial" w:eastAsia="Arial" w:hAnsi="Arial"/>
          <w:b/>
          <w:bCs/>
          <w:color w:val="C55A11"/>
          <w:sz w:val="21"/>
          <w:szCs w:val="21"/>
        </w:rPr>
        <w:t xml:space="preserve">Liquidated Damages / Penalty </w:t>
      </w:r>
      <w:r>
        <w:rPr>
          <w:rFonts w:ascii="Arial" w:cs="Arial" w:eastAsia="Arial" w:hAnsi="Arial"/>
          <w:sz w:val="21"/>
          <w:szCs w:val="21"/>
          <w:rtl/>
        </w:rPr>
        <w:t xml:space="preserve">— غرامات متّفق عليها مسبقًا لو حصل تأخير أو إخلال.</w:t>
      </w:r>
    </w:p>
    <w:p>
      <w:pPr>
        <w:pStyle w:val="ListParagraph"/>
        <w:numPr>
          <w:ilvl w:val="0"/>
          <w:numId w:val="2"/>
        </w:numPr>
        <w:bidi/>
        <w:spacing w:after="60" w:line="290"/>
        <w:jc w:val="right"/>
      </w:pPr>
      <w:r>
        <w:rPr>
          <w:rFonts w:ascii="Arial" w:cs="Arial" w:eastAsia="Arial" w:hAnsi="Arial"/>
          <w:b/>
          <w:bCs/>
          <w:color w:val="C55A11"/>
          <w:sz w:val="21"/>
          <w:szCs w:val="21"/>
        </w:rPr>
        <w:t xml:space="preserve">Indemnity </w:t>
      </w:r>
      <w:r>
        <w:rPr>
          <w:rFonts w:ascii="Arial" w:cs="Arial" w:eastAsia="Arial" w:hAnsi="Arial"/>
          <w:sz w:val="21"/>
          <w:szCs w:val="21"/>
          <w:rtl/>
        </w:rPr>
        <w:t xml:space="preserve">— تعويض؛ طرف بيحمي الطرف التاني من خسائر معينة.</w:t>
      </w:r>
    </w:p>
    <w:p>
      <w:pPr>
        <w:pStyle w:val="ListParagraph"/>
        <w:numPr>
          <w:ilvl w:val="0"/>
          <w:numId w:val="2"/>
        </w:numPr>
        <w:bidi/>
        <w:spacing w:after="60" w:line="290"/>
        <w:jc w:val="right"/>
      </w:pPr>
      <w:r>
        <w:rPr>
          <w:rFonts w:ascii="Arial" w:cs="Arial" w:eastAsia="Arial" w:hAnsi="Arial"/>
          <w:b/>
          <w:bCs/>
          <w:color w:val="C55A11"/>
          <w:sz w:val="21"/>
          <w:szCs w:val="21"/>
        </w:rPr>
        <w:t xml:space="preserve">Termination Clause </w:t>
      </w:r>
      <w:r>
        <w:rPr>
          <w:rFonts w:ascii="Arial" w:cs="Arial" w:eastAsia="Arial" w:hAnsi="Arial"/>
          <w:sz w:val="21"/>
          <w:szCs w:val="21"/>
          <w:rtl/>
        </w:rPr>
        <w:t xml:space="preserve">— بند بيحدّد إزاي ومتى ممكن ينتهي العقد.</w:t>
      </w:r>
    </w:p>
    <w:p>
      <w:pPr>
        <w:pStyle w:val="ListParagraph"/>
        <w:numPr>
          <w:ilvl w:val="0"/>
          <w:numId w:val="2"/>
        </w:numPr>
        <w:bidi/>
        <w:spacing w:after="60" w:line="290"/>
        <w:jc w:val="right"/>
      </w:pPr>
      <w:r>
        <w:rPr>
          <w:rFonts w:ascii="Arial" w:cs="Arial" w:eastAsia="Arial" w:hAnsi="Arial"/>
          <w:b/>
          <w:bCs/>
          <w:color w:val="C55A11"/>
          <w:sz w:val="21"/>
          <w:szCs w:val="21"/>
        </w:rPr>
        <w:t xml:space="preserve">Warranty </w:t>
      </w:r>
      <w:r>
        <w:rPr>
          <w:rFonts w:ascii="Arial" w:cs="Arial" w:eastAsia="Arial" w:hAnsi="Arial"/>
          <w:sz w:val="21"/>
          <w:szCs w:val="21"/>
          <w:rtl/>
        </w:rPr>
        <w:t xml:space="preserve">— الضمان على المنتج أو الخدمة.</w:t>
      </w:r>
    </w:p>
    <w:p>
      <w:pPr>
        <w:bidi/>
        <w:spacing w:after="40" w:before="100"/>
        <w:jc w:val="right"/>
      </w:pPr>
      <w:r>
        <w:rPr>
          <w:rFonts w:ascii="Arial" w:cs="Arial" w:eastAsia="Arial" w:hAnsi="Arial"/>
          <w:b/>
          <w:bCs/>
          <w:color w:val="C55A11"/>
          <w:sz w:val="22"/>
          <w:szCs w:val="22"/>
          <w:rtl/>
        </w:rPr>
        <w:t xml:space="preserve">العلاقة بـ PMP / PMBOK</w:t>
      </w:r>
    </w:p>
    <w:p>
      <w:pPr>
        <w:bidi/>
        <w:spacing w:after="120" w:line="300"/>
        <w:jc w:val="right"/>
      </w:pPr>
      <w:r>
        <w:rPr>
          <w:rFonts w:ascii="Arial" w:cs="Arial" w:eastAsia="Arial" w:hAnsi="Arial"/>
          <w:sz w:val="22"/>
          <w:szCs w:val="22"/>
          <w:rtl/>
        </w:rPr>
        <w:t xml:space="preserve">أنواع العقود (Contract Types) أساسية في عملية Plan Procurement Management بالـ PMBOK: Fixed-Price (سعر ثابت – المخاطرة على البائع)، Cost-Reimbursable (تعويض التكاليف – المخاطرة على المشتري)، و Time &amp; Materials (خليط بينهم).</w:t>
      </w:r>
    </w:p>
    <w:p>
      <w:pPr>
        <w:pBdr>
          <w:bottom w:val="single" w:color="BFBFBF" w:sz="6" w:space="1"/>
        </w:pBdr>
        <w:spacing w:after="120"/>
      </w:pPr>
      <w:r>
        <w:t xml:space="preserve"/>
      </w:r>
    </w:p>
    <w:p>
      <w:pPr>
        <w:pStyle w:val="Heading1"/>
        <w:bidi/>
        <w:spacing w:after="120" w:before="240"/>
        <w:jc w:val="right"/>
      </w:pPr>
      <w:r>
        <w:rPr>
          <w:rFonts w:ascii="Arial" w:cs="Arial" w:eastAsia="Arial" w:hAnsi="Arial"/>
          <w:b/>
          <w:bCs/>
          <w:color w:val="1F3864"/>
          <w:sz w:val="30"/>
          <w:szCs w:val="30"/>
          <w:rtl/>
        </w:rPr>
        <w:t xml:space="preserve">8. مهارات التفاوض  (Negotiation Skills)</w:t>
      </w:r>
    </w:p>
    <w:p>
      <w:pPr>
        <w:bidi/>
        <w:spacing w:after="40" w:before="100"/>
        <w:jc w:val="right"/>
      </w:pPr>
      <w:r>
        <w:rPr>
          <w:rFonts w:ascii="Arial" w:cs="Arial" w:eastAsia="Arial" w:hAnsi="Arial"/>
          <w:b/>
          <w:bCs/>
          <w:color w:val="C55A11"/>
          <w:sz w:val="22"/>
          <w:szCs w:val="22"/>
          <w:rtl/>
        </w:rPr>
        <w:t xml:space="preserve">التعريف</w:t>
      </w:r>
    </w:p>
    <w:p>
      <w:pPr>
        <w:bidi/>
        <w:spacing w:after="120" w:line="300"/>
        <w:jc w:val="right"/>
      </w:pPr>
      <w:r>
        <w:rPr>
          <w:rFonts w:ascii="Arial" w:cs="Arial" w:eastAsia="Arial" w:hAnsi="Arial"/>
          <w:sz w:val="22"/>
          <w:szCs w:val="22"/>
          <w:rtl/>
        </w:rPr>
        <w:t xml:space="preserve">الـ Negotiation Skills هي قدرتك إنك توصل لاتفاق يرضّي الطرفين (Win-Win) من خلال التحضير الكويس، الاستماع لمصالح الطرف التاني، وإدارة التنازلات بذكاء. أهم حاجة في التفاوض إنك تحضّر قبله وتعرف بدائلك، مش إنك بس تكسب في اللحظة.</w:t>
      </w:r>
    </w:p>
    <w:p>
      <w:pPr>
        <w:bidi/>
        <w:spacing w:after="40" w:before="100"/>
        <w:jc w:val="right"/>
      </w:pPr>
      <w:r>
        <w:rPr>
          <w:rFonts w:ascii="Arial" w:cs="Arial" w:eastAsia="Arial" w:hAnsi="Arial"/>
          <w:b/>
          <w:bCs/>
          <w:color w:val="C55A11"/>
          <w:sz w:val="22"/>
          <w:szCs w:val="22"/>
          <w:rtl/>
        </w:rPr>
        <w:t xml:space="preserve">مثال عملي في شركة اتصالات</w:t>
      </w:r>
    </w:p>
    <w:p>
      <w:pPr>
        <w:bidi/>
        <w:spacing w:after="120" w:line="300"/>
        <w:jc w:val="right"/>
      </w:pPr>
      <w:r>
        <w:rPr>
          <w:rFonts w:ascii="Arial" w:cs="Arial" w:eastAsia="Arial" w:hAnsi="Arial"/>
          <w:sz w:val="22"/>
          <w:szCs w:val="22"/>
          <w:rtl/>
        </w:rPr>
        <w:t xml:space="preserve">بتتفاوض مع مورد على سعر معدات. قبل ما تدخل، بتحدّد الـ BATNA بتاعك (مورد بديل جاهز لو الصفقة فشلت)، وتعرف الـ ZOPA (المدى اللي الطرفين ممكن يتفقوا فيه). في التفاوض بتشتغل على الباكدج كله: السعر + شروط الدفع + الضمان + مدة التسليم — مش السعر لوحده.</w:t>
      </w:r>
    </w:p>
    <w:p>
      <w:pPr>
        <w:bidi/>
        <w:spacing w:after="40" w:before="100"/>
        <w:jc w:val="right"/>
      </w:pPr>
      <w:r>
        <w:rPr>
          <w:rFonts w:ascii="Arial" w:cs="Arial" w:eastAsia="Arial" w:hAnsi="Arial"/>
          <w:b/>
          <w:bCs/>
          <w:color w:val="C55A11"/>
          <w:sz w:val="22"/>
          <w:szCs w:val="22"/>
          <w:rtl/>
        </w:rPr>
        <w:t xml:space="preserve">أهم المصطلحات الفرعية المرتبطة</w:t>
      </w:r>
    </w:p>
    <w:p>
      <w:pPr>
        <w:pStyle w:val="ListParagraph"/>
        <w:numPr>
          <w:ilvl w:val="0"/>
          <w:numId w:val="2"/>
        </w:numPr>
        <w:bidi/>
        <w:spacing w:after="60" w:line="290"/>
        <w:jc w:val="right"/>
      </w:pPr>
      <w:r>
        <w:rPr>
          <w:rFonts w:ascii="Arial" w:cs="Arial" w:eastAsia="Arial" w:hAnsi="Arial"/>
          <w:b/>
          <w:bCs/>
          <w:color w:val="C55A11"/>
          <w:sz w:val="21"/>
          <w:szCs w:val="21"/>
        </w:rPr>
        <w:t xml:space="preserve">BATNA (Best Alternative to a Negotiated Agreement) </w:t>
      </w:r>
      <w:r>
        <w:rPr>
          <w:rFonts w:ascii="Arial" w:cs="Arial" w:eastAsia="Arial" w:hAnsi="Arial"/>
          <w:sz w:val="21"/>
          <w:szCs w:val="21"/>
          <w:rtl/>
        </w:rPr>
        <w:t xml:space="preserve">— أحسن بديل عندك لو الاتفاق فشل — هو اللي بيقوّي موقفك.</w:t>
      </w:r>
    </w:p>
    <w:p>
      <w:pPr>
        <w:pStyle w:val="ListParagraph"/>
        <w:numPr>
          <w:ilvl w:val="0"/>
          <w:numId w:val="2"/>
        </w:numPr>
        <w:bidi/>
        <w:spacing w:after="60" w:line="290"/>
        <w:jc w:val="right"/>
      </w:pPr>
      <w:r>
        <w:rPr>
          <w:rFonts w:ascii="Arial" w:cs="Arial" w:eastAsia="Arial" w:hAnsi="Arial"/>
          <w:b/>
          <w:bCs/>
          <w:color w:val="C55A11"/>
          <w:sz w:val="21"/>
          <w:szCs w:val="21"/>
        </w:rPr>
        <w:t xml:space="preserve">ZOPA (Zone of Possible Agreement) </w:t>
      </w:r>
      <w:r>
        <w:rPr>
          <w:rFonts w:ascii="Arial" w:cs="Arial" w:eastAsia="Arial" w:hAnsi="Arial"/>
          <w:sz w:val="21"/>
          <w:szCs w:val="21"/>
          <w:rtl/>
        </w:rPr>
        <w:t xml:space="preserve">— المنطقة اللي فيها الطرفين ممكن يتفقوا.</w:t>
      </w:r>
    </w:p>
    <w:p>
      <w:pPr>
        <w:pStyle w:val="ListParagraph"/>
        <w:numPr>
          <w:ilvl w:val="0"/>
          <w:numId w:val="2"/>
        </w:numPr>
        <w:bidi/>
        <w:spacing w:after="60" w:line="290"/>
        <w:jc w:val="right"/>
      </w:pPr>
      <w:r>
        <w:rPr>
          <w:rFonts w:ascii="Arial" w:cs="Arial" w:eastAsia="Arial" w:hAnsi="Arial"/>
          <w:b/>
          <w:bCs/>
          <w:color w:val="C55A11"/>
          <w:sz w:val="21"/>
          <w:szCs w:val="21"/>
        </w:rPr>
        <w:t xml:space="preserve">Reservation Point / Walk-away </w:t>
      </w:r>
      <w:r>
        <w:rPr>
          <w:rFonts w:ascii="Arial" w:cs="Arial" w:eastAsia="Arial" w:hAnsi="Arial"/>
          <w:sz w:val="21"/>
          <w:szCs w:val="21"/>
          <w:rtl/>
        </w:rPr>
        <w:t xml:space="preserve">— أقصى/أدنى نقطة تقبلها؛ بعدها بتمشي من الصفقة.</w:t>
      </w:r>
    </w:p>
    <w:p>
      <w:pPr>
        <w:pStyle w:val="ListParagraph"/>
        <w:numPr>
          <w:ilvl w:val="0"/>
          <w:numId w:val="2"/>
        </w:numPr>
        <w:bidi/>
        <w:spacing w:after="60" w:line="290"/>
        <w:jc w:val="right"/>
      </w:pPr>
      <w:r>
        <w:rPr>
          <w:rFonts w:ascii="Arial" w:cs="Arial" w:eastAsia="Arial" w:hAnsi="Arial"/>
          <w:b/>
          <w:bCs/>
          <w:color w:val="C55A11"/>
          <w:sz w:val="21"/>
          <w:szCs w:val="21"/>
        </w:rPr>
        <w:t xml:space="preserve">Anchoring </w:t>
      </w:r>
      <w:r>
        <w:rPr>
          <w:rFonts w:ascii="Arial" w:cs="Arial" w:eastAsia="Arial" w:hAnsi="Arial"/>
          <w:sz w:val="21"/>
          <w:szCs w:val="21"/>
          <w:rtl/>
        </w:rPr>
        <w:t xml:space="preserve">— أول رقم بيتحطّ على الطاولة وبيأثر على باقي التفاوض.</w:t>
      </w:r>
    </w:p>
    <w:p>
      <w:pPr>
        <w:pStyle w:val="ListParagraph"/>
        <w:numPr>
          <w:ilvl w:val="0"/>
          <w:numId w:val="2"/>
        </w:numPr>
        <w:bidi/>
        <w:spacing w:after="60" w:line="290"/>
        <w:jc w:val="right"/>
      </w:pPr>
      <w:r>
        <w:rPr>
          <w:rFonts w:ascii="Arial" w:cs="Arial" w:eastAsia="Arial" w:hAnsi="Arial"/>
          <w:b/>
          <w:bCs/>
          <w:color w:val="C55A11"/>
          <w:sz w:val="21"/>
          <w:szCs w:val="21"/>
        </w:rPr>
        <w:t xml:space="preserve">Integrative (Win-Win) vs Distributive (Win-Lose) </w:t>
      </w:r>
      <w:r>
        <w:rPr>
          <w:rFonts w:ascii="Arial" w:cs="Arial" w:eastAsia="Arial" w:hAnsi="Arial"/>
          <w:sz w:val="21"/>
          <w:szCs w:val="21"/>
          <w:rtl/>
        </w:rPr>
        <w:t xml:space="preserve">— تفاوض توسيع الكيكة للطرفين مقابل تقسيم كيكة ثابتة.</w:t>
      </w:r>
    </w:p>
    <w:p>
      <w:pPr>
        <w:pStyle w:val="ListParagraph"/>
        <w:numPr>
          <w:ilvl w:val="0"/>
          <w:numId w:val="2"/>
        </w:numPr>
        <w:bidi/>
        <w:spacing w:after="60" w:line="290"/>
        <w:jc w:val="right"/>
      </w:pPr>
      <w:r>
        <w:rPr>
          <w:rFonts w:ascii="Arial" w:cs="Arial" w:eastAsia="Arial" w:hAnsi="Arial"/>
          <w:b/>
          <w:bCs/>
          <w:color w:val="C55A11"/>
          <w:sz w:val="21"/>
          <w:szCs w:val="21"/>
        </w:rPr>
        <w:t xml:space="preserve">Concessions </w:t>
      </w:r>
      <w:r>
        <w:rPr>
          <w:rFonts w:ascii="Arial" w:cs="Arial" w:eastAsia="Arial" w:hAnsi="Arial"/>
          <w:sz w:val="21"/>
          <w:szCs w:val="21"/>
          <w:rtl/>
        </w:rPr>
        <w:t xml:space="preserve">— التنازلات — لازم تكون محسوبة ومتبادلة.</w:t>
      </w:r>
    </w:p>
    <w:p>
      <w:pPr>
        <w:pStyle w:val="ListParagraph"/>
        <w:numPr>
          <w:ilvl w:val="0"/>
          <w:numId w:val="2"/>
        </w:numPr>
        <w:bidi/>
        <w:spacing w:after="60" w:line="290"/>
        <w:jc w:val="right"/>
      </w:pPr>
      <w:r>
        <w:rPr>
          <w:rFonts w:ascii="Arial" w:cs="Arial" w:eastAsia="Arial" w:hAnsi="Arial"/>
          <w:b/>
          <w:bCs/>
          <w:color w:val="C55A11"/>
          <w:sz w:val="21"/>
          <w:szCs w:val="21"/>
        </w:rPr>
        <w:t xml:space="preserve">Leverage </w:t>
      </w:r>
      <w:r>
        <w:rPr>
          <w:rFonts w:ascii="Arial" w:cs="Arial" w:eastAsia="Arial" w:hAnsi="Arial"/>
          <w:sz w:val="21"/>
          <w:szCs w:val="21"/>
          <w:rtl/>
        </w:rPr>
        <w:t xml:space="preserve">— نقاط القوة اللي بتديك أفضلية في التفاوض.</w:t>
      </w:r>
    </w:p>
    <w:p>
      <w:pPr>
        <w:pStyle w:val="ListParagraph"/>
        <w:numPr>
          <w:ilvl w:val="0"/>
          <w:numId w:val="2"/>
        </w:numPr>
        <w:bidi/>
        <w:spacing w:after="60" w:line="290"/>
        <w:jc w:val="right"/>
      </w:pPr>
      <w:r>
        <w:rPr>
          <w:rFonts w:ascii="Arial" w:cs="Arial" w:eastAsia="Arial" w:hAnsi="Arial"/>
          <w:b/>
          <w:bCs/>
          <w:color w:val="C55A11"/>
          <w:sz w:val="21"/>
          <w:szCs w:val="21"/>
        </w:rPr>
        <w:t xml:space="preserve">Getting to Yes </w:t>
      </w:r>
      <w:r>
        <w:rPr>
          <w:rFonts w:ascii="Arial" w:cs="Arial" w:eastAsia="Arial" w:hAnsi="Arial"/>
          <w:sz w:val="21"/>
          <w:szCs w:val="21"/>
          <w:rtl/>
        </w:rPr>
        <w:t xml:space="preserve">— الكتاب الشهير من Harvard اللي منه اتطوّر مفهوم الـ BATNA.</w:t>
      </w:r>
    </w:p>
    <w:p>
      <w:pPr>
        <w:bidi/>
        <w:spacing w:after="40" w:before="100"/>
        <w:jc w:val="right"/>
      </w:pPr>
      <w:r>
        <w:rPr>
          <w:rFonts w:ascii="Arial" w:cs="Arial" w:eastAsia="Arial" w:hAnsi="Arial"/>
          <w:b/>
          <w:bCs/>
          <w:color w:val="C55A11"/>
          <w:sz w:val="22"/>
          <w:szCs w:val="22"/>
          <w:rtl/>
        </w:rPr>
        <w:t xml:space="preserve">العلاقة بـ PMP / PMBOK</w:t>
      </w:r>
    </w:p>
    <w:p>
      <w:pPr>
        <w:bidi/>
        <w:spacing w:after="120" w:line="300"/>
        <w:jc w:val="right"/>
      </w:pPr>
      <w:r>
        <w:rPr>
          <w:rFonts w:ascii="Arial" w:cs="Arial" w:eastAsia="Arial" w:hAnsi="Arial"/>
          <w:sz w:val="22"/>
          <w:szCs w:val="22"/>
          <w:rtl/>
        </w:rPr>
        <w:t xml:space="preserve">مهارات التفاوض جزء من عملية Conduct Procurements في الـ PMBOK (تحت الـ Interpersonal &amp; Team Skills). التفاوض بيحصل قبل توقيع العقد وبيحدّد شروطه.</w:t>
      </w:r>
    </w:p>
    <w:p>
      <w:pPr>
        <w:pBdr>
          <w:bottom w:val="single" w:color="BFBFBF" w:sz="6" w:space="1"/>
        </w:pBdr>
        <w:spacing w:after="120"/>
      </w:pPr>
      <w:r>
        <w:t xml:space="preserve"/>
      </w:r>
    </w:p>
    <w:p>
      <w:pPr>
        <w:pStyle w:val="Heading1"/>
        <w:bidi/>
        <w:spacing w:after="120" w:before="240"/>
        <w:jc w:val="right"/>
      </w:pPr>
      <w:r>
        <w:rPr>
          <w:rFonts w:ascii="Arial" w:cs="Arial" w:eastAsia="Arial" w:hAnsi="Arial"/>
          <w:b/>
          <w:bCs/>
          <w:color w:val="1F3864"/>
          <w:sz w:val="30"/>
          <w:szCs w:val="30"/>
          <w:rtl/>
        </w:rPr>
        <w:t xml:space="preserve">9. الحس التجاري  (Business Acumen)</w:t>
      </w:r>
    </w:p>
    <w:p>
      <w:pPr>
        <w:bidi/>
        <w:spacing w:after="40" w:before="100"/>
        <w:jc w:val="right"/>
      </w:pPr>
      <w:r>
        <w:rPr>
          <w:rFonts w:ascii="Arial" w:cs="Arial" w:eastAsia="Arial" w:hAnsi="Arial"/>
          <w:b/>
          <w:bCs/>
          <w:color w:val="C55A11"/>
          <w:sz w:val="22"/>
          <w:szCs w:val="22"/>
          <w:rtl/>
        </w:rPr>
        <w:t xml:space="preserve">التعريف</w:t>
      </w:r>
    </w:p>
    <w:p>
      <w:pPr>
        <w:bidi/>
        <w:spacing w:after="120" w:line="300"/>
        <w:jc w:val="right"/>
      </w:pPr>
      <w:r>
        <w:rPr>
          <w:rFonts w:ascii="Arial" w:cs="Arial" w:eastAsia="Arial" w:hAnsi="Arial"/>
          <w:sz w:val="22"/>
          <w:szCs w:val="22"/>
          <w:rtl/>
        </w:rPr>
        <w:t xml:space="preserve">الـ Business Acumen هو فهمك لإزاي الشركة بتكسب فلوس، وإزاي قرارات التوريد بتأثّر على الربحية والتدفق النقدي والمخاطر — مش السعر بس. يعني تبص للتوريد في سياق الشركة كلها، وتاخد قرارات بتضيف قيمة مش مجرد بتوفّر قروش. الجملة المفتاح: مش المهم تقلّل التكلفة، المهم تعرف أنهي تكلفة تقلّلها وأنهي تكلفة تزوّدها.</w:t>
      </w:r>
    </w:p>
    <w:p>
      <w:pPr>
        <w:bidi/>
        <w:spacing w:after="40" w:before="100"/>
        <w:jc w:val="right"/>
      </w:pPr>
      <w:r>
        <w:rPr>
          <w:rFonts w:ascii="Arial" w:cs="Arial" w:eastAsia="Arial" w:hAnsi="Arial"/>
          <w:b/>
          <w:bCs/>
          <w:color w:val="C55A11"/>
          <w:sz w:val="22"/>
          <w:szCs w:val="22"/>
          <w:rtl/>
        </w:rPr>
        <w:t xml:space="preserve">مثال عملي في شركة اتصالات</w:t>
      </w:r>
    </w:p>
    <w:p>
      <w:pPr>
        <w:bidi/>
        <w:spacing w:after="120" w:line="300"/>
        <w:jc w:val="right"/>
      </w:pPr>
      <w:r>
        <w:rPr>
          <w:rFonts w:ascii="Arial" w:cs="Arial" w:eastAsia="Arial" w:hAnsi="Arial"/>
          <w:sz w:val="22"/>
          <w:szCs w:val="22"/>
          <w:rtl/>
        </w:rPr>
        <w:t xml:space="preserve">بدل ما تختار أرخص مورد لمعدات الشبكة، تختار المورد اللي بيقلّل مخاطر التوقّف (Downtime) — لأن ساعة توقّف شبكة ممكن تكلّف الشركة والعميل أكتر بكتير من فرق السعر البسيط. ده تفكير بربحية الشركة على المدى الطويل مش بالسعر اللحظي، وده اللي بيميّز محترف التوريد الشاطر.</w:t>
      </w:r>
    </w:p>
    <w:p>
      <w:pPr>
        <w:bidi/>
        <w:spacing w:after="40" w:before="100"/>
        <w:jc w:val="right"/>
      </w:pPr>
      <w:r>
        <w:rPr>
          <w:rFonts w:ascii="Arial" w:cs="Arial" w:eastAsia="Arial" w:hAnsi="Arial"/>
          <w:b/>
          <w:bCs/>
          <w:color w:val="C55A11"/>
          <w:sz w:val="22"/>
          <w:szCs w:val="22"/>
          <w:rtl/>
        </w:rPr>
        <w:t xml:space="preserve">أهم المصطلحات الفرعية المرتبطة</w:t>
      </w:r>
    </w:p>
    <w:p>
      <w:pPr>
        <w:pStyle w:val="ListParagraph"/>
        <w:numPr>
          <w:ilvl w:val="0"/>
          <w:numId w:val="2"/>
        </w:numPr>
        <w:bidi/>
        <w:spacing w:after="60" w:line="290"/>
        <w:jc w:val="right"/>
      </w:pPr>
      <w:r>
        <w:rPr>
          <w:rFonts w:ascii="Arial" w:cs="Arial" w:eastAsia="Arial" w:hAnsi="Arial"/>
          <w:b/>
          <w:bCs/>
          <w:color w:val="C55A11"/>
          <w:sz w:val="21"/>
          <w:szCs w:val="21"/>
        </w:rPr>
        <w:t xml:space="preserve">TCO (Total Cost of Ownership) </w:t>
      </w:r>
      <w:r>
        <w:rPr>
          <w:rFonts w:ascii="Arial" w:cs="Arial" w:eastAsia="Arial" w:hAnsi="Arial"/>
          <w:sz w:val="21"/>
          <w:szCs w:val="21"/>
          <w:rtl/>
        </w:rPr>
        <w:t xml:space="preserve">— التكلفة الكاملة مش سعر الشراء بس.</w:t>
      </w:r>
    </w:p>
    <w:p>
      <w:pPr>
        <w:pStyle w:val="ListParagraph"/>
        <w:numPr>
          <w:ilvl w:val="0"/>
          <w:numId w:val="2"/>
        </w:numPr>
        <w:bidi/>
        <w:spacing w:after="60" w:line="290"/>
        <w:jc w:val="right"/>
      </w:pPr>
      <w:r>
        <w:rPr>
          <w:rFonts w:ascii="Arial" w:cs="Arial" w:eastAsia="Arial" w:hAnsi="Arial"/>
          <w:b/>
          <w:bCs/>
          <w:color w:val="C55A11"/>
          <w:sz w:val="21"/>
          <w:szCs w:val="21"/>
        </w:rPr>
        <w:t xml:space="preserve">ROI (Return on Investment) </w:t>
      </w:r>
      <w:r>
        <w:rPr>
          <w:rFonts w:ascii="Arial" w:cs="Arial" w:eastAsia="Arial" w:hAnsi="Arial"/>
          <w:sz w:val="21"/>
          <w:szCs w:val="21"/>
          <w:rtl/>
        </w:rPr>
        <w:t xml:space="preserve">— العائد على الاستثمار من القرار.</w:t>
      </w:r>
    </w:p>
    <w:p>
      <w:pPr>
        <w:pStyle w:val="ListParagraph"/>
        <w:numPr>
          <w:ilvl w:val="0"/>
          <w:numId w:val="2"/>
        </w:numPr>
        <w:bidi/>
        <w:spacing w:after="60" w:line="290"/>
        <w:jc w:val="right"/>
      </w:pPr>
      <w:r>
        <w:rPr>
          <w:rFonts w:ascii="Arial" w:cs="Arial" w:eastAsia="Arial" w:hAnsi="Arial"/>
          <w:b/>
          <w:bCs/>
          <w:color w:val="C55A11"/>
          <w:sz w:val="21"/>
          <w:szCs w:val="21"/>
        </w:rPr>
        <w:t xml:space="preserve">Profit Margin </w:t>
      </w:r>
      <w:r>
        <w:rPr>
          <w:rFonts w:ascii="Arial" w:cs="Arial" w:eastAsia="Arial" w:hAnsi="Arial"/>
          <w:sz w:val="21"/>
          <w:szCs w:val="21"/>
          <w:rtl/>
        </w:rPr>
        <w:t xml:space="preserve">— هامش الربح — الفرق بين السعر والتكلفة.</w:t>
      </w:r>
    </w:p>
    <w:p>
      <w:pPr>
        <w:pStyle w:val="ListParagraph"/>
        <w:numPr>
          <w:ilvl w:val="0"/>
          <w:numId w:val="2"/>
        </w:numPr>
        <w:bidi/>
        <w:spacing w:after="60" w:line="290"/>
        <w:jc w:val="right"/>
      </w:pPr>
      <w:r>
        <w:rPr>
          <w:rFonts w:ascii="Arial" w:cs="Arial" w:eastAsia="Arial" w:hAnsi="Arial"/>
          <w:b/>
          <w:bCs/>
          <w:color w:val="C55A11"/>
          <w:sz w:val="21"/>
          <w:szCs w:val="21"/>
        </w:rPr>
        <w:t xml:space="preserve">Cash Flow </w:t>
      </w:r>
      <w:r>
        <w:rPr>
          <w:rFonts w:ascii="Arial" w:cs="Arial" w:eastAsia="Arial" w:hAnsi="Arial"/>
          <w:sz w:val="21"/>
          <w:szCs w:val="21"/>
          <w:rtl/>
        </w:rPr>
        <w:t xml:space="preserve">— التدفّق النقدي؛ شروط الدفع بتأثّر عليه.</w:t>
      </w:r>
    </w:p>
    <w:p>
      <w:pPr>
        <w:pStyle w:val="ListParagraph"/>
        <w:numPr>
          <w:ilvl w:val="0"/>
          <w:numId w:val="2"/>
        </w:numPr>
        <w:bidi/>
        <w:spacing w:after="60" w:line="290"/>
        <w:jc w:val="right"/>
      </w:pPr>
      <w:r>
        <w:rPr>
          <w:rFonts w:ascii="Arial" w:cs="Arial" w:eastAsia="Arial" w:hAnsi="Arial"/>
          <w:b/>
          <w:bCs/>
          <w:color w:val="C55A11"/>
          <w:sz w:val="21"/>
          <w:szCs w:val="21"/>
        </w:rPr>
        <w:t xml:space="preserve">Cost Savings vs Cost Avoidance </w:t>
      </w:r>
      <w:r>
        <w:rPr>
          <w:rFonts w:ascii="Arial" w:cs="Arial" w:eastAsia="Arial" w:hAnsi="Arial"/>
          <w:sz w:val="21"/>
          <w:szCs w:val="21"/>
          <w:rtl/>
        </w:rPr>
        <w:t xml:space="preserve">— توفير فعلي في التكلفة مقابل تجنّب زيادة مستقبلية.</w:t>
      </w:r>
    </w:p>
    <w:p>
      <w:pPr>
        <w:pStyle w:val="ListParagraph"/>
        <w:numPr>
          <w:ilvl w:val="0"/>
          <w:numId w:val="2"/>
        </w:numPr>
        <w:bidi/>
        <w:spacing w:after="60" w:line="290"/>
        <w:jc w:val="right"/>
      </w:pPr>
      <w:r>
        <w:rPr>
          <w:rFonts w:ascii="Arial" w:cs="Arial" w:eastAsia="Arial" w:hAnsi="Arial"/>
          <w:b/>
          <w:bCs/>
          <w:color w:val="C55A11"/>
          <w:sz w:val="21"/>
          <w:szCs w:val="21"/>
        </w:rPr>
        <w:t xml:space="preserve">COGS </w:t>
      </w:r>
      <w:r>
        <w:rPr>
          <w:rFonts w:ascii="Arial" w:cs="Arial" w:eastAsia="Arial" w:hAnsi="Arial"/>
          <w:sz w:val="21"/>
          <w:szCs w:val="21"/>
          <w:rtl/>
        </w:rPr>
        <w:t xml:space="preserve">— تكلفة البضاعة المباعة؛ المشتريات بتدخل فيها مباشرة.</w:t>
      </w:r>
    </w:p>
    <w:p>
      <w:pPr>
        <w:pStyle w:val="ListParagraph"/>
        <w:numPr>
          <w:ilvl w:val="0"/>
          <w:numId w:val="2"/>
        </w:numPr>
        <w:bidi/>
        <w:spacing w:after="60" w:line="290"/>
        <w:jc w:val="right"/>
      </w:pPr>
      <w:r>
        <w:rPr>
          <w:rFonts w:ascii="Arial" w:cs="Arial" w:eastAsia="Arial" w:hAnsi="Arial"/>
          <w:b/>
          <w:bCs/>
          <w:color w:val="C55A11"/>
          <w:sz w:val="21"/>
          <w:szCs w:val="21"/>
        </w:rPr>
        <w:t xml:space="preserve">Value Creation </w:t>
      </w:r>
      <w:r>
        <w:rPr>
          <w:rFonts w:ascii="Arial" w:cs="Arial" w:eastAsia="Arial" w:hAnsi="Arial"/>
          <w:sz w:val="21"/>
          <w:szCs w:val="21"/>
          <w:rtl/>
        </w:rPr>
        <w:t xml:space="preserve">— خلق قيمة أبعد من مجرد تقليل السعر.</w:t>
      </w:r>
    </w:p>
    <w:p>
      <w:pPr>
        <w:pStyle w:val="ListParagraph"/>
        <w:numPr>
          <w:ilvl w:val="0"/>
          <w:numId w:val="2"/>
        </w:numPr>
        <w:bidi/>
        <w:spacing w:after="60" w:line="290"/>
        <w:jc w:val="right"/>
      </w:pPr>
      <w:r>
        <w:rPr>
          <w:rFonts w:ascii="Arial" w:cs="Arial" w:eastAsia="Arial" w:hAnsi="Arial"/>
          <w:b/>
          <w:bCs/>
          <w:color w:val="C55A11"/>
          <w:sz w:val="21"/>
          <w:szCs w:val="21"/>
        </w:rPr>
        <w:t xml:space="preserve">Stakeholder Alignment </w:t>
      </w:r>
      <w:r>
        <w:rPr>
          <w:rFonts w:ascii="Arial" w:cs="Arial" w:eastAsia="Arial" w:hAnsi="Arial"/>
          <w:sz w:val="21"/>
          <w:szCs w:val="21"/>
          <w:rtl/>
        </w:rPr>
        <w:t xml:space="preserve">— توفيق قرار التوريد مع احتياجات أصحاب المصلحة.</w:t>
      </w:r>
    </w:p>
    <w:p>
      <w:pPr>
        <w:bidi/>
        <w:spacing w:after="40" w:before="100"/>
        <w:jc w:val="right"/>
      </w:pPr>
      <w:r>
        <w:rPr>
          <w:rFonts w:ascii="Arial" w:cs="Arial" w:eastAsia="Arial" w:hAnsi="Arial"/>
          <w:b/>
          <w:bCs/>
          <w:color w:val="C55A11"/>
          <w:sz w:val="22"/>
          <w:szCs w:val="22"/>
          <w:rtl/>
        </w:rPr>
        <w:t xml:space="preserve">العلاقة بـ PMP / PMBOK</w:t>
      </w:r>
    </w:p>
    <w:p>
      <w:pPr>
        <w:bidi/>
        <w:spacing w:after="120" w:line="300"/>
        <w:jc w:val="right"/>
      </w:pPr>
      <w:r>
        <w:rPr>
          <w:rFonts w:ascii="Arial" w:cs="Arial" w:eastAsia="Arial" w:hAnsi="Arial"/>
          <w:sz w:val="22"/>
          <w:szCs w:val="22"/>
          <w:rtl/>
        </w:rPr>
        <w:t xml:space="preserve">الـ Business Acumen مرتبط بالـ Business Case و Benefits Management في الـ PMBOK، وكمان بـ Cost Management. الفكرة إنك تربط كل قرار توريد بالأثر المالي على الشركة.</w:t>
      </w:r>
    </w:p>
    <w:p>
      <w:pPr>
        <w:pBdr>
          <w:bottom w:val="single" w:color="BFBFBF" w:sz="6" w:space="1"/>
        </w:pBdr>
        <w:spacing w:after="120"/>
      </w:pPr>
      <w:r>
        <w:t xml:space="preserve"/>
      </w:r>
    </w:p>
    <w:p>
      <w:r>
        <w:br w:type="page"/>
      </w:r>
    </w:p>
    <w:p>
      <w:pPr>
        <w:pStyle w:val="Heading1"/>
        <w:bidi/>
        <w:spacing w:after="120" w:before="240"/>
        <w:jc w:val="right"/>
      </w:pPr>
      <w:r>
        <w:rPr>
          <w:rFonts w:ascii="Arial" w:cs="Arial" w:eastAsia="Arial" w:hAnsi="Arial"/>
          <w:b/>
          <w:bCs/>
          <w:color w:val="1F3864"/>
          <w:sz w:val="30"/>
          <w:szCs w:val="30"/>
          <w:rtl/>
        </w:rPr>
        <w:t xml:space="preserve">جدول المصطلحات السريع (Glossary)</w:t>
      </w:r>
    </w:p>
    <w:p>
      <w:pPr>
        <w:bidi/>
        <w:spacing w:after="120" w:line="300"/>
        <w:jc w:val="right"/>
      </w:pPr>
      <w:r>
        <w:rPr>
          <w:rFonts w:ascii="Arial" w:cs="Arial" w:eastAsia="Arial" w:hAnsi="Arial"/>
          <w:color w:val="595959"/>
          <w:sz w:val="20"/>
          <w:szCs w:val="20"/>
          <w:rtl/>
        </w:rPr>
        <w:t xml:space="preserve">راجع الجدول ده قبل المقابلة بشوية — سطر واحد لكل مصطلح.</w:t>
      </w:r>
    </w:p>
    <w:p>
      <w:pPr>
        <w:spacing w:after="60"/>
      </w:pPr>
      <w:r>
        <w:t xml:space="preserve"/>
      </w:r>
    </w:p>
    <w:tbl>
      <w:tblPr>
        <w:tblW w:type="dxa" w:w="9360"/>
        <w:tblBorders>
          <w:top w:val="single" w:color="AAB4C8" w:sz="4"/>
          <w:left w:val="single" w:color="AAB4C8" w:sz="4"/>
          <w:bottom w:val="single" w:color="AAB4C8" w:sz="4"/>
          <w:right w:val="single" w:color="AAB4C8" w:sz="4"/>
          <w:insideH w:val="single" w:color="D0D7E5" w:sz="4"/>
          <w:insideV w:val="single" w:color="D0D7E5" w:sz="4"/>
        </w:tblBorders>
      </w:tblPr>
      <w:tblGrid>
        <w:gridCol w:w="2400"/>
        <w:gridCol w:w="2400"/>
        <w:gridCol w:w="4560"/>
      </w:tblGrid>
      <w:tr>
        <w:trPr>
          <w:tblHeader/>
        </w:trPr>
        <w:tc>
          <w:tcPr>
            <w:tcW w:type="dxa" w:w="2400"/>
            <w:shd w:fill="1F3864" w:color="auto" w:val="clear"/>
            <w:tcMar>
              <w:top w:type="dxa" w:w="60"/>
              <w:left w:type="dxa" w:w="90"/>
              <w:bottom w:type="dxa" w:w="60"/>
              <w:right w:type="dxa" w:w="90"/>
            </w:tcMar>
          </w:tcPr>
          <w:p>
            <w:pPr>
              <w:bidi/>
              <w:jc w:val="right"/>
            </w:pPr>
            <w:r>
              <w:rPr>
                <w:rFonts w:ascii="Arial" w:cs="Arial" w:eastAsia="Arial" w:hAnsi="Arial"/>
                <w:b/>
                <w:bCs/>
                <w:color w:val="FFFFFF"/>
                <w:sz w:val="20"/>
                <w:szCs w:val="20"/>
                <w:rtl/>
              </w:rPr>
              <w:t xml:space="preserve">العربي</w:t>
            </w:r>
          </w:p>
        </w:tc>
        <w:tc>
          <w:tcPr>
            <w:tcW w:type="dxa" w:w="2400"/>
            <w:shd w:fill="1F3864" w:color="auto" w:val="clear"/>
            <w:tcMar>
              <w:top w:type="dxa" w:w="60"/>
              <w:left w:type="dxa" w:w="90"/>
              <w:bottom w:type="dxa" w:w="60"/>
              <w:right w:type="dxa" w:w="90"/>
            </w:tcMar>
          </w:tcPr>
          <w:p>
            <w:pPr>
              <w:jc w:val="left"/>
            </w:pPr>
            <w:r>
              <w:rPr>
                <w:rFonts w:ascii="Arial" w:cs="Arial" w:eastAsia="Arial" w:hAnsi="Arial"/>
                <w:b/>
                <w:bCs/>
                <w:color w:val="FFFFFF"/>
                <w:sz w:val="20"/>
                <w:szCs w:val="20"/>
              </w:rPr>
              <w:t xml:space="preserve">English</w:t>
            </w:r>
          </w:p>
        </w:tc>
        <w:tc>
          <w:tcPr>
            <w:tcW w:type="dxa" w:w="4560"/>
            <w:shd w:fill="1F3864" w:color="auto" w:val="clear"/>
            <w:tcMar>
              <w:top w:type="dxa" w:w="60"/>
              <w:left w:type="dxa" w:w="90"/>
              <w:bottom w:type="dxa" w:w="60"/>
              <w:right w:type="dxa" w:w="90"/>
            </w:tcMar>
          </w:tcPr>
          <w:p>
            <w:pPr>
              <w:bidi/>
              <w:jc w:val="right"/>
            </w:pPr>
            <w:r>
              <w:rPr>
                <w:rFonts w:ascii="Arial" w:cs="Arial" w:eastAsia="Arial" w:hAnsi="Arial"/>
                <w:b/>
                <w:bCs/>
                <w:color w:val="FFFFFF"/>
                <w:sz w:val="20"/>
                <w:szCs w:val="20"/>
                <w:rtl/>
              </w:rPr>
              <w:t xml:space="preserve">شرح في سطر</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التوريد</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Sourcing</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إيجاد وتقييم واختيار الموردين قبل الشراء.</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المشتريات</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Procurement</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العملية الكاملة لشراء السلع/الخدمات وإدارتها.</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الالتزام</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Compliance</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الالتزام بالقوانين والسياسات والأخلاقيات في التوريد.</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عملية المشروع</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Project Process</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خطوات المشروع الخمسة من البدء للإغلاق.</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المناقصة</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Tender</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دعوة رسمية لعروض واختيار الأفضل بمعايير محددة.</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إدارة المشاريع</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Project Management</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تنفيذ المشروع بالموازنة بين النطاق والوقت والتكلفة.</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الاتفاقية/العقد</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Agreement / Contract</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اتفاق ملزم قانونًا بالحقوق والالتزامات.</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مهارات التفاوض</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Negotiation Skills</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الوصول لاتفاق يرضّي الطرفين بتحضير جيد.</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الحس التجاري</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Business Acumen</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فهم أثر التوريد على ربحية الشركة.</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طلب معلومات</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RFI</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طلب معلومات مبدئي عن الموردين والحلول.</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طلب عرض</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RFP</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طلب عرض متكامل بحلول، يُقيَّم فني + سعر.</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طلب تسعير</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RFQ</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طلب أسعار لبنود محددة معروفة الكمية.</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اتفاق إطاري</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MSA</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الشروط العامة للعلاقة بين الطرفين.</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أمر عمل</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SOW</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تفاصيل مشروع محدد تحت الـ MSA.</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اتفاق مستوى خدمة</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SLA</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مستوى الخدمة المتفق عليه وعقوبات الإخلال.</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اتفاق سرية</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NDA</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حماية المعلومات السرية بين الطرفين.</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أمر شراء</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PO</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أمر شراء رسمي وملزم للمورد.</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أفضل بديل</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BATNA</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أحسن بديل لو التفاوض فشل.</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منطقة الاتفاق</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ZOPA</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المدى اللي الطرفين ممكن يتفقوا فيه.</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التكلفة الكلية</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TCO</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التكلفة الكاملة على طول عمر المنتج.</w:t>
            </w:r>
          </w:p>
        </w:tc>
      </w:tr>
      <w:tr>
        <w:trPr>
          <w:tblHeader w:val="false"/>
        </w:trPr>
        <w:tc>
          <w:tcPr>
            <w:tcW w:type="dxa" w:w="2400"/>
            <w:shd w:fill="EAF0F8" w:color="auto" w:val="clear"/>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العناية الواجبة</w:t>
            </w:r>
          </w:p>
        </w:tc>
        <w:tc>
          <w:tcPr>
            <w:tcW w:type="dxa" w:w="2400"/>
            <w:tcMar>
              <w:top w:type="dxa" w:w="60"/>
              <w:left w:type="dxa" w:w="90"/>
              <w:bottom w:type="dxa" w:w="60"/>
              <w:right w:type="dxa" w:w="90"/>
            </w:tcMar>
          </w:tcPr>
          <w:p>
            <w:pPr>
              <w:jc w:val="left"/>
            </w:pPr>
            <w:r>
              <w:rPr>
                <w:rFonts w:ascii="Arial" w:cs="Arial" w:eastAsia="Arial" w:hAnsi="Arial"/>
                <w:b w:val="false"/>
                <w:bCs w:val="false"/>
                <w:sz w:val="20"/>
                <w:szCs w:val="20"/>
              </w:rPr>
              <w:t xml:space="preserve">Due Diligence</w:t>
            </w:r>
          </w:p>
        </w:tc>
        <w:tc>
          <w:tcPr>
            <w:tcW w:type="dxa" w:w="4560"/>
            <w:tcMar>
              <w:top w:type="dxa" w:w="60"/>
              <w:left w:type="dxa" w:w="90"/>
              <w:bottom w:type="dxa" w:w="60"/>
              <w:right w:type="dxa" w:w="90"/>
            </w:tcMar>
          </w:tcPr>
          <w:p>
            <w:pPr>
              <w:bidi/>
              <w:jc w:val="right"/>
            </w:pPr>
            <w:r>
              <w:rPr>
                <w:rFonts w:ascii="Arial" w:cs="Arial" w:eastAsia="Arial" w:hAnsi="Arial"/>
                <w:b w:val="false"/>
                <w:bCs w:val="false"/>
                <w:sz w:val="20"/>
                <w:szCs w:val="20"/>
                <w:rtl/>
              </w:rPr>
              <w:t xml:space="preserve">فحص المورد قبل التعاقد.</w:t>
            </w:r>
          </w:p>
        </w:tc>
      </w:tr>
    </w:tbl>
    <w:p>
      <w:r>
        <w:br w:type="page"/>
      </w:r>
    </w:p>
    <w:p>
      <w:pPr>
        <w:pStyle w:val="Heading1"/>
        <w:bidi/>
        <w:spacing w:after="120" w:before="240"/>
        <w:jc w:val="right"/>
      </w:pPr>
      <w:r>
        <w:rPr>
          <w:rFonts w:ascii="Arial" w:cs="Arial" w:eastAsia="Arial" w:hAnsi="Arial"/>
          <w:b/>
          <w:bCs/>
          <w:color w:val="1F3864"/>
          <w:sz w:val="30"/>
          <w:szCs w:val="30"/>
          <w:rtl/>
        </w:rPr>
        <w:t xml:space="preserve">خطة المذاكرة (2 – 3 أيام)</w:t>
      </w:r>
    </w:p>
    <w:p>
      <w:pPr>
        <w:bidi/>
        <w:spacing w:after="120" w:line="300"/>
        <w:jc w:val="right"/>
      </w:pPr>
      <w:r>
        <w:rPr>
          <w:rFonts w:ascii="Arial" w:cs="Arial" w:eastAsia="Arial" w:hAnsi="Arial"/>
          <w:color w:val="595959"/>
          <w:sz w:val="20"/>
          <w:szCs w:val="20"/>
          <w:rtl/>
        </w:rPr>
        <w:t xml:space="preserve">قسّمنا المذاكرة على 3 أيام مترابطة. لو وقتك يومين بس، ادمج اليوم الأول والتاني في يوم واحد. كل الروابط اتّجابت من بحث فعلي على الإنترنت بتاريخ 7 أغسطس 2026.</w:t>
      </w:r>
    </w:p>
    <w:p>
      <w:pPr>
        <w:pStyle w:val="Heading2"/>
        <w:bidi/>
        <w:spacing w:after="80" w:before="160"/>
        <w:jc w:val="right"/>
      </w:pPr>
      <w:r>
        <w:rPr>
          <w:rFonts w:ascii="Arial" w:cs="Arial" w:eastAsia="Arial" w:hAnsi="Arial"/>
          <w:b/>
          <w:bCs/>
          <w:color w:val="2E5496"/>
          <w:sz w:val="24"/>
          <w:szCs w:val="24"/>
          <w:rtl/>
        </w:rPr>
        <w:t xml:space="preserve">اليوم 1 — الأساسيات: Sourcing + Procurement + Tender</w:t>
      </w:r>
    </w:p>
    <w:p>
      <w:pPr>
        <w:bidi/>
        <w:spacing w:after="120" w:line="300"/>
        <w:jc w:val="right"/>
      </w:pPr>
      <w:r>
        <w:rPr>
          <w:rFonts w:ascii="Arial" w:cs="Arial" w:eastAsia="Arial" w:hAnsi="Arial"/>
          <w:sz w:val="22"/>
          <w:szCs w:val="22"/>
          <w:rtl/>
        </w:rPr>
        <w:t xml:space="preserve">الهدف: تفهم الفرق بين الـ Sourcing والـ Procurement، وتعرف الـ RFI/RFP/RFQ والمناقصات كويس.</w:t>
      </w:r>
    </w:p>
    <w:p>
      <w:pPr>
        <w:bidi/>
        <w:spacing w:after="40" w:before="100"/>
        <w:jc w:val="right"/>
      </w:pPr>
      <w:r>
        <w:rPr>
          <w:rFonts w:ascii="Arial" w:cs="Arial" w:eastAsia="Arial" w:hAnsi="Arial"/>
          <w:b/>
          <w:bCs/>
          <w:color w:val="C55A11"/>
          <w:sz w:val="22"/>
          <w:szCs w:val="22"/>
          <w:rtl/>
        </w:rPr>
        <w:t xml:space="preserve">مقالات وقراءة</w:t>
      </w:r>
    </w:p>
    <w:p>
      <w:pPr>
        <w:pStyle w:val="ListParagraph"/>
        <w:numPr>
          <w:ilvl w:val="0"/>
          <w:numId w:val="2"/>
        </w:numPr>
        <w:spacing w:after="60" w:line="290"/>
        <w:jc w:val="left"/>
      </w:pPr>
      <w:hyperlink w:history="1" r:id="rIdbcxsq1pma8edorbyoymjh">
        <w:r>
          <w:rPr>
            <w:rFonts w:ascii="Arial" w:cs="Arial" w:eastAsia="Arial" w:hAnsi="Arial"/>
            <w:color w:val="0563C1"/>
            <w:sz w:val="21"/>
            <w:szCs w:val="21"/>
            <w:u w:val="single"/>
          </w:rPr>
          <w:t xml:space="preserve">Kissflow — Sourcing vs Procurement (الفرق ببساطة)</w:t>
        </w:r>
      </w:hyperlink>
    </w:p>
    <w:p>
      <w:pPr>
        <w:pStyle w:val="ListParagraph"/>
        <w:numPr>
          <w:ilvl w:val="0"/>
          <w:numId w:val="2"/>
        </w:numPr>
        <w:spacing w:after="60" w:line="290"/>
        <w:jc w:val="left"/>
      </w:pPr>
      <w:hyperlink w:history="1" r:id="rId8dvasxl_ovhirzzfs06z1">
        <w:r>
          <w:rPr>
            <w:rFonts w:ascii="Arial" w:cs="Arial" w:eastAsia="Arial" w:hAnsi="Arial"/>
            <w:color w:val="0563C1"/>
            <w:sz w:val="21"/>
            <w:szCs w:val="21"/>
            <w:u w:val="single"/>
          </w:rPr>
          <w:t xml:space="preserve">Ramp — Sourcing vs Procurement: Key Differences</w:t>
        </w:r>
      </w:hyperlink>
    </w:p>
    <w:p>
      <w:pPr>
        <w:pStyle w:val="ListParagraph"/>
        <w:numPr>
          <w:ilvl w:val="0"/>
          <w:numId w:val="2"/>
        </w:numPr>
        <w:spacing w:after="60" w:line="290"/>
        <w:jc w:val="left"/>
      </w:pPr>
      <w:hyperlink w:history="1" r:id="rIddtdm824pssp___4mqr7lp">
        <w:r>
          <w:rPr>
            <w:rFonts w:ascii="Arial" w:cs="Arial" w:eastAsia="Arial" w:hAnsi="Arial"/>
            <w:color w:val="0563C1"/>
            <w:sz w:val="21"/>
            <w:szCs w:val="21"/>
            <w:u w:val="single"/>
          </w:rPr>
          <w:t xml:space="preserve">GEP — RFI vs RFQ vs RFP in Procurement</w:t>
        </w:r>
      </w:hyperlink>
    </w:p>
    <w:p>
      <w:pPr>
        <w:pStyle w:val="ListParagraph"/>
        <w:numPr>
          <w:ilvl w:val="0"/>
          <w:numId w:val="2"/>
        </w:numPr>
        <w:spacing w:after="60" w:line="290"/>
        <w:jc w:val="left"/>
      </w:pPr>
      <w:hyperlink w:history="1" r:id="rId9crkoyiof9fbpz9nbofut">
        <w:r>
          <w:rPr>
            <w:rFonts w:ascii="Arial" w:cs="Arial" w:eastAsia="Arial" w:hAnsi="Arial"/>
            <w:color w:val="0563C1"/>
            <w:sz w:val="21"/>
            <w:szCs w:val="21"/>
            <w:u w:val="single"/>
          </w:rPr>
          <w:t xml:space="preserve">Planergy — RFI vs RFP vs RFQ Difference</w:t>
        </w:r>
      </w:hyperlink>
    </w:p>
    <w:p>
      <w:pPr>
        <w:bidi/>
        <w:spacing w:after="40" w:before="100"/>
        <w:jc w:val="right"/>
      </w:pPr>
      <w:r>
        <w:rPr>
          <w:rFonts w:ascii="Arial" w:cs="Arial" w:eastAsia="Arial" w:hAnsi="Arial"/>
          <w:b/>
          <w:bCs/>
          <w:color w:val="C55A11"/>
          <w:sz w:val="22"/>
          <w:szCs w:val="22"/>
          <w:rtl/>
        </w:rPr>
        <w:t xml:space="preserve">فيديو / كورس</w:t>
      </w:r>
    </w:p>
    <w:p>
      <w:pPr>
        <w:pStyle w:val="ListParagraph"/>
        <w:numPr>
          <w:ilvl w:val="0"/>
          <w:numId w:val="2"/>
        </w:numPr>
        <w:spacing w:after="60" w:line="290"/>
        <w:jc w:val="left"/>
      </w:pPr>
      <w:hyperlink w:history="1" r:id="rIdpjllscyfluqvrnggocw8t">
        <w:r>
          <w:rPr>
            <w:rFonts w:ascii="Arial" w:cs="Arial" w:eastAsia="Arial" w:hAnsi="Arial"/>
            <w:color w:val="0563C1"/>
            <w:sz w:val="21"/>
            <w:szCs w:val="21"/>
            <w:u w:val="single"/>
          </w:rPr>
          <w:t xml:space="preserve">YouTube — بحث: “Sourcing vs Procurement explained” (فيديوهات قصيرة)</w:t>
        </w:r>
      </w:hyperlink>
    </w:p>
    <w:p>
      <w:pPr>
        <w:pStyle w:val="ListParagraph"/>
        <w:numPr>
          <w:ilvl w:val="0"/>
          <w:numId w:val="2"/>
        </w:numPr>
        <w:spacing w:after="60" w:line="290"/>
        <w:jc w:val="left"/>
      </w:pPr>
      <w:hyperlink w:history="1" r:id="rIdluqj_hnmnowl9yohmnldf">
        <w:r>
          <w:rPr>
            <w:rFonts w:ascii="Arial" w:cs="Arial" w:eastAsia="Arial" w:hAnsi="Arial"/>
            <w:color w:val="0563C1"/>
            <w:sz w:val="21"/>
            <w:szCs w:val="21"/>
            <w:u w:val="single"/>
          </w:rPr>
          <w:t xml:space="preserve">Coursera — كورسات Procurement مجانية للتصفّح (audit)</w:t>
        </w:r>
      </w:hyperlink>
    </w:p>
    <w:p>
      <w:pPr>
        <w:pStyle w:val="Heading2"/>
        <w:bidi/>
        <w:spacing w:after="80" w:before="160"/>
        <w:jc w:val="right"/>
      </w:pPr>
      <w:r>
        <w:rPr>
          <w:rFonts w:ascii="Arial" w:cs="Arial" w:eastAsia="Arial" w:hAnsi="Arial"/>
          <w:b/>
          <w:bCs/>
          <w:color w:val="2E5496"/>
          <w:sz w:val="24"/>
          <w:szCs w:val="24"/>
          <w:rtl/>
        </w:rPr>
        <w:t xml:space="preserve">اليوم 2 — العقود والالتزام: Agreement (MSA/SOW/SLA/NDA) + Compliance</w:t>
      </w:r>
    </w:p>
    <w:p>
      <w:pPr>
        <w:bidi/>
        <w:spacing w:after="120" w:line="300"/>
        <w:jc w:val="right"/>
      </w:pPr>
      <w:r>
        <w:rPr>
          <w:rFonts w:ascii="Arial" w:cs="Arial" w:eastAsia="Arial" w:hAnsi="Arial"/>
          <w:sz w:val="22"/>
          <w:szCs w:val="22"/>
          <w:rtl/>
        </w:rPr>
        <w:t xml:space="preserve">الهدف: تفرّق بين أنواع الاتفاقيات وتفهم إزاي الـ Compliance بيحمي الشركة.</w:t>
      </w:r>
    </w:p>
    <w:p>
      <w:pPr>
        <w:bidi/>
        <w:spacing w:after="40" w:before="100"/>
        <w:jc w:val="right"/>
      </w:pPr>
      <w:r>
        <w:rPr>
          <w:rFonts w:ascii="Arial" w:cs="Arial" w:eastAsia="Arial" w:hAnsi="Arial"/>
          <w:b/>
          <w:bCs/>
          <w:color w:val="C55A11"/>
          <w:sz w:val="22"/>
          <w:szCs w:val="22"/>
          <w:rtl/>
        </w:rPr>
        <w:t xml:space="preserve">مقالات وقراءة</w:t>
      </w:r>
    </w:p>
    <w:p>
      <w:pPr>
        <w:pStyle w:val="ListParagraph"/>
        <w:numPr>
          <w:ilvl w:val="0"/>
          <w:numId w:val="2"/>
        </w:numPr>
        <w:spacing w:after="60" w:line="290"/>
        <w:jc w:val="left"/>
      </w:pPr>
      <w:hyperlink w:history="1" r:id="rIdydfjsttrbf5iag3i1bwb8">
        <w:r>
          <w:rPr>
            <w:rFonts w:ascii="Arial" w:cs="Arial" w:eastAsia="Arial" w:hAnsi="Arial"/>
            <w:color w:val="0563C1"/>
            <w:sz w:val="21"/>
            <w:szCs w:val="21"/>
            <w:u w:val="single"/>
          </w:rPr>
          <w:t xml:space="preserve">PandaDoc — MSA vs SOW (الفرق)</w:t>
        </w:r>
      </w:hyperlink>
    </w:p>
    <w:p>
      <w:pPr>
        <w:pStyle w:val="ListParagraph"/>
        <w:numPr>
          <w:ilvl w:val="0"/>
          <w:numId w:val="2"/>
        </w:numPr>
        <w:spacing w:after="60" w:line="290"/>
        <w:jc w:val="left"/>
      </w:pPr>
      <w:hyperlink w:history="1" r:id="rId17yffwxpykqpqr3ewzvkm">
        <w:r>
          <w:rPr>
            <w:rFonts w:ascii="Arial" w:cs="Arial" w:eastAsia="Arial" w:hAnsi="Arial"/>
            <w:color w:val="0563C1"/>
            <w:sz w:val="21"/>
            <w:szCs w:val="21"/>
            <w:u w:val="single"/>
          </w:rPr>
          <w:t xml:space="preserve">Ironclad — What Is a Master Service Agreement (MSA)</w:t>
        </w:r>
      </w:hyperlink>
    </w:p>
    <w:p>
      <w:pPr>
        <w:pStyle w:val="ListParagraph"/>
        <w:numPr>
          <w:ilvl w:val="0"/>
          <w:numId w:val="2"/>
        </w:numPr>
        <w:spacing w:after="60" w:line="290"/>
        <w:jc w:val="left"/>
      </w:pPr>
      <w:hyperlink w:history="1" r:id="rIdptufrded00-m3e99xm9qx">
        <w:r>
          <w:rPr>
            <w:rFonts w:ascii="Arial" w:cs="Arial" w:eastAsia="Arial" w:hAnsi="Arial"/>
            <w:color w:val="0563C1"/>
            <w:sz w:val="21"/>
            <w:szCs w:val="21"/>
            <w:u w:val="single"/>
          </w:rPr>
          <w:t xml:space="preserve">Giva — MSA vs SLA (الفرق والاستخدام)</w:t>
        </w:r>
      </w:hyperlink>
    </w:p>
    <w:p>
      <w:pPr>
        <w:pStyle w:val="ListParagraph"/>
        <w:numPr>
          <w:ilvl w:val="0"/>
          <w:numId w:val="2"/>
        </w:numPr>
        <w:spacing w:after="60" w:line="290"/>
        <w:jc w:val="left"/>
      </w:pPr>
      <w:hyperlink w:history="1" r:id="rId5g6ntlarqvqrcxaziqnh1">
        <w:r>
          <w:rPr>
            <w:rFonts w:ascii="Arial" w:cs="Arial" w:eastAsia="Arial" w:hAnsi="Arial"/>
            <w:color w:val="0563C1"/>
            <w:sz w:val="21"/>
            <w:szCs w:val="21"/>
            <w:u w:val="single"/>
          </w:rPr>
          <w:t xml:space="preserve">Tacto — Procurement Compliance (تعريف ومخاطر)</w:t>
        </w:r>
      </w:hyperlink>
    </w:p>
    <w:p>
      <w:pPr>
        <w:pStyle w:val="ListParagraph"/>
        <w:numPr>
          <w:ilvl w:val="0"/>
          <w:numId w:val="2"/>
        </w:numPr>
        <w:spacing w:after="60" w:line="290"/>
        <w:jc w:val="left"/>
      </w:pPr>
      <w:hyperlink w:history="1" r:id="rIdrrgmqnwar_tjobiym5nol">
        <w:r>
          <w:rPr>
            <w:rFonts w:ascii="Arial" w:cs="Arial" w:eastAsia="Arial" w:hAnsi="Arial"/>
            <w:color w:val="0563C1"/>
            <w:sz w:val="21"/>
            <w:szCs w:val="21"/>
            <w:u w:val="single"/>
          </w:rPr>
          <w:t xml:space="preserve">Wikipedia — Master Service Agreement</w:t>
        </w:r>
      </w:hyperlink>
    </w:p>
    <w:p>
      <w:pPr>
        <w:bidi/>
        <w:spacing w:after="40" w:before="100"/>
        <w:jc w:val="right"/>
      </w:pPr>
      <w:r>
        <w:rPr>
          <w:rFonts w:ascii="Arial" w:cs="Arial" w:eastAsia="Arial" w:hAnsi="Arial"/>
          <w:b/>
          <w:bCs/>
          <w:color w:val="C55A11"/>
          <w:sz w:val="22"/>
          <w:szCs w:val="22"/>
          <w:rtl/>
        </w:rPr>
        <w:t xml:space="preserve">فيديو / كورس</w:t>
      </w:r>
    </w:p>
    <w:p>
      <w:pPr>
        <w:pStyle w:val="ListParagraph"/>
        <w:numPr>
          <w:ilvl w:val="0"/>
          <w:numId w:val="2"/>
        </w:numPr>
        <w:spacing w:after="60" w:line="290"/>
        <w:jc w:val="left"/>
      </w:pPr>
      <w:hyperlink w:history="1" r:id="rIdhhwb_q2lma9hthzx11hhy">
        <w:r>
          <w:rPr>
            <w:rFonts w:ascii="Arial" w:cs="Arial" w:eastAsia="Arial" w:hAnsi="Arial"/>
            <w:color w:val="0563C1"/>
            <w:sz w:val="21"/>
            <w:szCs w:val="21"/>
            <w:u w:val="single"/>
          </w:rPr>
          <w:t xml:space="preserve">YouTube — بحث: “MSA SOW SLA explained” (فيديوهات قصيرة)</w:t>
        </w:r>
      </w:hyperlink>
    </w:p>
    <w:p>
      <w:pPr>
        <w:pStyle w:val="ListParagraph"/>
        <w:numPr>
          <w:ilvl w:val="0"/>
          <w:numId w:val="2"/>
        </w:numPr>
        <w:spacing w:after="60" w:line="290"/>
        <w:jc w:val="left"/>
      </w:pPr>
      <w:hyperlink w:history="1" r:id="rIdyj6lhivnmgycfgf1y6ab6">
        <w:r>
          <w:rPr>
            <w:rFonts w:ascii="Arial" w:cs="Arial" w:eastAsia="Arial" w:hAnsi="Arial"/>
            <w:color w:val="0563C1"/>
            <w:sz w:val="21"/>
            <w:szCs w:val="21"/>
            <w:u w:val="single"/>
          </w:rPr>
          <w:t xml:space="preserve">LinkedIn Learning — بحث: Procurement / Contract Management</w:t>
        </w:r>
      </w:hyperlink>
    </w:p>
    <w:p>
      <w:pPr>
        <w:pStyle w:val="Heading2"/>
        <w:bidi/>
        <w:spacing w:after="80" w:before="160"/>
        <w:jc w:val="right"/>
      </w:pPr>
      <w:r>
        <w:rPr>
          <w:rFonts w:ascii="Arial" w:cs="Arial" w:eastAsia="Arial" w:hAnsi="Arial"/>
          <w:b/>
          <w:bCs/>
          <w:color w:val="2E5496"/>
          <w:sz w:val="24"/>
          <w:szCs w:val="24"/>
          <w:rtl/>
        </w:rPr>
        <w:t xml:space="preserve">اليوم 3 — المهارات والصورة الكبيرة: Negotiation + Business Acumen + Project Management</w:t>
      </w:r>
    </w:p>
    <w:p>
      <w:pPr>
        <w:bidi/>
        <w:spacing w:after="120" w:line="300"/>
        <w:jc w:val="right"/>
      </w:pPr>
      <w:r>
        <w:rPr>
          <w:rFonts w:ascii="Arial" w:cs="Arial" w:eastAsia="Arial" w:hAnsi="Arial"/>
          <w:sz w:val="22"/>
          <w:szCs w:val="22"/>
          <w:rtl/>
        </w:rPr>
        <w:t xml:space="preserve">الهدف: تتقن الـ BATNA/ZOPA، وتربط قرارات التوريد بربحية الشركة، وتفهم مكان التوريد جوّه إدارة المشاريع.</w:t>
      </w:r>
    </w:p>
    <w:p>
      <w:pPr>
        <w:bidi/>
        <w:spacing w:after="40" w:before="100"/>
        <w:jc w:val="right"/>
      </w:pPr>
      <w:r>
        <w:rPr>
          <w:rFonts w:ascii="Arial" w:cs="Arial" w:eastAsia="Arial" w:hAnsi="Arial"/>
          <w:b/>
          <w:bCs/>
          <w:color w:val="C55A11"/>
          <w:sz w:val="22"/>
          <w:szCs w:val="22"/>
          <w:rtl/>
        </w:rPr>
        <w:t xml:space="preserve">مقالات وقراءة</w:t>
      </w:r>
    </w:p>
    <w:p>
      <w:pPr>
        <w:pStyle w:val="ListParagraph"/>
        <w:numPr>
          <w:ilvl w:val="0"/>
          <w:numId w:val="2"/>
        </w:numPr>
        <w:spacing w:after="60" w:line="290"/>
        <w:jc w:val="left"/>
      </w:pPr>
      <w:hyperlink w:history="1" r:id="rId4lnkxwejnxc22jqcg4vfq">
        <w:r>
          <w:rPr>
            <w:rFonts w:ascii="Arial" w:cs="Arial" w:eastAsia="Arial" w:hAnsi="Arial"/>
            <w:color w:val="0563C1"/>
            <w:sz w:val="21"/>
            <w:szCs w:val="21"/>
            <w:u w:val="single"/>
          </w:rPr>
          <w:t xml:space="preserve">Harvard PON — What is BATNA (Best Alternative to a Negotiated Agreement)</w:t>
        </w:r>
      </w:hyperlink>
    </w:p>
    <w:p>
      <w:pPr>
        <w:pStyle w:val="ListParagraph"/>
        <w:numPr>
          <w:ilvl w:val="0"/>
          <w:numId w:val="2"/>
        </w:numPr>
        <w:spacing w:after="60" w:line="290"/>
        <w:jc w:val="left"/>
      </w:pPr>
      <w:hyperlink w:history="1" r:id="rIdgktiie0v-l7qnx5nv-xaw">
        <w:r>
          <w:rPr>
            <w:rFonts w:ascii="Arial" w:cs="Arial" w:eastAsia="Arial" w:hAnsi="Arial"/>
            <w:color w:val="0563C1"/>
            <w:sz w:val="21"/>
            <w:szCs w:val="21"/>
            <w:u w:val="single"/>
          </w:rPr>
          <w:t xml:space="preserve">Harvard PON — Translate Your BATNA to the Current Deal</w:t>
        </w:r>
      </w:hyperlink>
    </w:p>
    <w:p>
      <w:pPr>
        <w:pStyle w:val="ListParagraph"/>
        <w:numPr>
          <w:ilvl w:val="0"/>
          <w:numId w:val="2"/>
        </w:numPr>
        <w:spacing w:after="60" w:line="290"/>
        <w:jc w:val="left"/>
      </w:pPr>
      <w:hyperlink w:history="1" r:id="rIdq_rhstd3tg2icidy0hoqr">
        <w:r>
          <w:rPr>
            <w:rFonts w:ascii="Arial" w:cs="Arial" w:eastAsia="Arial" w:hAnsi="Arial"/>
            <w:color w:val="0563C1"/>
            <w:sz w:val="21"/>
            <w:szCs w:val="21"/>
            <w:u w:val="single"/>
          </w:rPr>
          <w:t xml:space="preserve">Procurement Tactics — Business Acumen in Procurement</w:t>
        </w:r>
      </w:hyperlink>
    </w:p>
    <w:p>
      <w:pPr>
        <w:pStyle w:val="ListParagraph"/>
        <w:numPr>
          <w:ilvl w:val="0"/>
          <w:numId w:val="2"/>
        </w:numPr>
        <w:spacing w:after="60" w:line="290"/>
        <w:jc w:val="left"/>
      </w:pPr>
      <w:hyperlink w:history="1" r:id="rIdyuxvjhfuhektwrduamxzo">
        <w:r>
          <w:rPr>
            <w:rFonts w:ascii="Arial" w:cs="Arial" w:eastAsia="Arial" w:hAnsi="Arial"/>
            <w:color w:val="0563C1"/>
            <w:sz w:val="21"/>
            <w:szCs w:val="21"/>
            <w:u w:val="single"/>
          </w:rPr>
          <w:t xml:space="preserve">ProjectManager — Project Procurement Management (Quick Guide)</w:t>
        </w:r>
      </w:hyperlink>
    </w:p>
    <w:p>
      <w:pPr>
        <w:bidi/>
        <w:spacing w:after="40" w:before="100"/>
        <w:jc w:val="right"/>
      </w:pPr>
      <w:r>
        <w:rPr>
          <w:rFonts w:ascii="Arial" w:cs="Arial" w:eastAsia="Arial" w:hAnsi="Arial"/>
          <w:b/>
          <w:bCs/>
          <w:color w:val="C55A11"/>
          <w:sz w:val="22"/>
          <w:szCs w:val="22"/>
          <w:rtl/>
        </w:rPr>
        <w:t xml:space="preserve">فيديو / كورس</w:t>
      </w:r>
    </w:p>
    <w:p>
      <w:pPr>
        <w:pStyle w:val="ListParagraph"/>
        <w:numPr>
          <w:ilvl w:val="0"/>
          <w:numId w:val="2"/>
        </w:numPr>
        <w:spacing w:after="60" w:line="290"/>
        <w:jc w:val="left"/>
      </w:pPr>
      <w:hyperlink w:history="1" r:id="rIdsjdejolhdotcyxmzmbk6y">
        <w:r>
          <w:rPr>
            <w:rFonts w:ascii="Arial" w:cs="Arial" w:eastAsia="Arial" w:hAnsi="Arial"/>
            <w:color w:val="0563C1"/>
            <w:sz w:val="21"/>
            <w:szCs w:val="21"/>
            <w:u w:val="single"/>
          </w:rPr>
          <w:t xml:space="preserve">YouTube — بحث: “BATNA ZOPA negotiation explained” (فيديوهات قصيرة)</w:t>
        </w:r>
      </w:hyperlink>
    </w:p>
    <w:p>
      <w:pPr>
        <w:pStyle w:val="ListParagraph"/>
        <w:numPr>
          <w:ilvl w:val="0"/>
          <w:numId w:val="2"/>
        </w:numPr>
        <w:spacing w:after="60" w:line="290"/>
        <w:jc w:val="left"/>
      </w:pPr>
      <w:hyperlink w:history="1" r:id="rIdufiboxmivqorwiqb26jcc">
        <w:r>
          <w:rPr>
            <w:rFonts w:ascii="Arial" w:cs="Arial" w:eastAsia="Arial" w:hAnsi="Arial"/>
            <w:color w:val="0563C1"/>
            <w:sz w:val="21"/>
            <w:szCs w:val="21"/>
            <w:u w:val="single"/>
          </w:rPr>
          <w:t xml:space="preserve">PMI — Project Procurement Management (الموقع الرسمي)</w:t>
        </w:r>
      </w:hyperlink>
    </w:p>
    <w:p>
      <w:pPr>
        <w:pStyle w:val="ListParagraph"/>
        <w:numPr>
          <w:ilvl w:val="0"/>
          <w:numId w:val="2"/>
        </w:numPr>
        <w:spacing w:after="60" w:line="290"/>
        <w:jc w:val="left"/>
      </w:pPr>
      <w:hyperlink w:history="1" r:id="rIdl0jcu1o0hfhjyodscd_wq">
        <w:r>
          <w:rPr>
            <w:rFonts w:ascii="Arial" w:cs="Arial" w:eastAsia="Arial" w:hAnsi="Arial"/>
            <w:color w:val="0563C1"/>
            <w:sz w:val="21"/>
            <w:szCs w:val="21"/>
            <w:u w:val="single"/>
          </w:rPr>
          <w:t xml:space="preserve">Coursera — بحث: Negotiation (كورسات مجانية للتصفّح)</w:t>
        </w:r>
      </w:hyperlink>
    </w:p>
    <w:p>
      <w:r>
        <w:br w:type="page"/>
      </w:r>
    </w:p>
    <w:p>
      <w:pPr>
        <w:pStyle w:val="Heading1"/>
        <w:bidi/>
        <w:spacing w:after="120" w:before="240"/>
        <w:jc w:val="right"/>
      </w:pPr>
      <w:r>
        <w:rPr>
          <w:rFonts w:ascii="Arial" w:cs="Arial" w:eastAsia="Arial" w:hAnsi="Arial"/>
          <w:b/>
          <w:bCs/>
          <w:color w:val="1F3864"/>
          <w:sz w:val="30"/>
          <w:szCs w:val="30"/>
          <w:rtl/>
        </w:rPr>
        <w:t xml:space="preserve">أسئلة متوقعة في المقابلة (15 سؤال)</w:t>
      </w:r>
    </w:p>
    <w:p>
      <w:pPr>
        <w:bidi/>
        <w:spacing w:after="120" w:line="300"/>
        <w:jc w:val="right"/>
      </w:pPr>
      <w:r>
        <w:rPr>
          <w:rFonts w:ascii="Arial" w:cs="Arial" w:eastAsia="Arial" w:hAnsi="Arial"/>
          <w:color w:val="595959"/>
          <w:sz w:val="20"/>
          <w:szCs w:val="20"/>
          <w:rtl/>
        </w:rPr>
        <w:t xml:space="preserve">دي أسئلة فهم وسلوك مش حفظ تعريفات. تحت كل سؤال نقاط مختصرة (هيكل إجابة) تبني عليها إجابتك بنفسك بأسلوبك. استخدم أسلوب STAR في الأسئلة السلوكية: Situation – Task – Action – Result.</w:t>
      </w:r>
    </w:p>
    <w:p>
      <w:pPr>
        <w:bidi/>
        <w:spacing w:after="40" w:before="120"/>
        <w:jc w:val="right"/>
      </w:pPr>
      <w:r>
        <w:rPr>
          <w:rFonts w:ascii="Arial" w:cs="Arial" w:eastAsia="Arial" w:hAnsi="Arial"/>
          <w:b/>
          <w:bCs/>
          <w:color w:val="1F3864"/>
          <w:sz w:val="22"/>
          <w:szCs w:val="22"/>
          <w:rtl/>
        </w:rPr>
        <w:t xml:space="preserve">س1: </w:t>
      </w:r>
      <w:r>
        <w:rPr>
          <w:rFonts w:ascii="Arial" w:cs="Arial" w:eastAsia="Arial" w:hAnsi="Arial"/>
          <w:b/>
          <w:bCs/>
          <w:sz w:val="22"/>
          <w:szCs w:val="22"/>
          <w:rtl/>
        </w:rPr>
        <w:t xml:space="preserve">اشرحلي الفرق بين الـ Sourcing والـ Procurement.</w:t>
      </w:r>
    </w:p>
    <w:p>
      <w:pPr>
        <w:pStyle w:val="ListParagraph"/>
        <w:numPr>
          <w:ilvl w:val="0"/>
          <w:numId w:val="2"/>
        </w:numPr>
        <w:bidi/>
        <w:spacing w:after="60" w:line="290"/>
        <w:jc w:val="right"/>
      </w:pPr>
      <w:r>
        <w:rPr>
          <w:rFonts w:ascii="Arial" w:cs="Arial" w:eastAsia="Arial" w:hAnsi="Arial"/>
          <w:sz w:val="21"/>
          <w:szCs w:val="21"/>
          <w:rtl/>
        </w:rPr>
        <w:t xml:space="preserve">Sourcing = تدوّر وتقيّم وتختار المورد (قبل الشراء).</w:t>
      </w:r>
    </w:p>
    <w:p>
      <w:pPr>
        <w:pStyle w:val="ListParagraph"/>
        <w:numPr>
          <w:ilvl w:val="0"/>
          <w:numId w:val="2"/>
        </w:numPr>
        <w:bidi/>
        <w:spacing w:after="60" w:line="290"/>
        <w:jc w:val="right"/>
      </w:pPr>
      <w:r>
        <w:rPr>
          <w:rFonts w:ascii="Arial" w:cs="Arial" w:eastAsia="Arial" w:hAnsi="Arial"/>
          <w:sz w:val="21"/>
          <w:szCs w:val="21"/>
          <w:rtl/>
        </w:rPr>
        <w:t xml:space="preserve">Procurement = العملية الكاملة للشراء وإدارته (بعد الاختيار).</w:t>
      </w:r>
    </w:p>
    <w:p>
      <w:pPr>
        <w:pStyle w:val="ListParagraph"/>
        <w:numPr>
          <w:ilvl w:val="0"/>
          <w:numId w:val="2"/>
        </w:numPr>
        <w:bidi/>
        <w:spacing w:after="60" w:line="290"/>
        <w:jc w:val="right"/>
      </w:pPr>
      <w:r>
        <w:rPr>
          <w:rFonts w:ascii="Arial" w:cs="Arial" w:eastAsia="Arial" w:hAnsi="Arial"/>
          <w:sz w:val="21"/>
          <w:szCs w:val="21"/>
          <w:rtl/>
        </w:rPr>
        <w:t xml:space="preserve">الخلاصة: الـ Sourcing جزء (Subset) من الـ Procurement.</w:t>
      </w:r>
    </w:p>
    <w:p>
      <w:pPr>
        <w:bidi/>
        <w:spacing w:after="40" w:before="120"/>
        <w:jc w:val="right"/>
      </w:pPr>
      <w:r>
        <w:rPr>
          <w:rFonts w:ascii="Arial" w:cs="Arial" w:eastAsia="Arial" w:hAnsi="Arial"/>
          <w:b/>
          <w:bCs/>
          <w:color w:val="1F3864"/>
          <w:sz w:val="22"/>
          <w:szCs w:val="22"/>
          <w:rtl/>
        </w:rPr>
        <w:t xml:space="preserve">س2: </w:t>
      </w:r>
      <w:r>
        <w:rPr>
          <w:rFonts w:ascii="Arial" w:cs="Arial" w:eastAsia="Arial" w:hAnsi="Arial"/>
          <w:b/>
          <w:bCs/>
          <w:sz w:val="22"/>
          <w:szCs w:val="22"/>
          <w:rtl/>
        </w:rPr>
        <w:t xml:space="preserve">إيه الفرق بين RFI و RFP و RFQ وإمتى تستخدم كل واحد؟</w:t>
      </w:r>
    </w:p>
    <w:p>
      <w:pPr>
        <w:pStyle w:val="ListParagraph"/>
        <w:numPr>
          <w:ilvl w:val="0"/>
          <w:numId w:val="2"/>
        </w:numPr>
        <w:bidi/>
        <w:spacing w:after="60" w:line="290"/>
        <w:jc w:val="right"/>
      </w:pPr>
      <w:r>
        <w:rPr>
          <w:rFonts w:ascii="Arial" w:cs="Arial" w:eastAsia="Arial" w:hAnsi="Arial"/>
          <w:sz w:val="21"/>
          <w:szCs w:val="21"/>
          <w:rtl/>
        </w:rPr>
        <w:t xml:space="preserve">RFI = جمع معلومات مبدئي (لسه مش وقت الشراء).</w:t>
      </w:r>
    </w:p>
    <w:p>
      <w:pPr>
        <w:pStyle w:val="ListParagraph"/>
        <w:numPr>
          <w:ilvl w:val="0"/>
          <w:numId w:val="2"/>
        </w:numPr>
        <w:bidi/>
        <w:spacing w:after="60" w:line="290"/>
        <w:jc w:val="right"/>
      </w:pPr>
      <w:r>
        <w:rPr>
          <w:rFonts w:ascii="Arial" w:cs="Arial" w:eastAsia="Arial" w:hAnsi="Arial"/>
          <w:sz w:val="21"/>
          <w:szCs w:val="21"/>
          <w:rtl/>
        </w:rPr>
        <w:t xml:space="preserve">RFP = طلب حلول ومقارنة موردين (فني + سعر).</w:t>
      </w:r>
    </w:p>
    <w:p>
      <w:pPr>
        <w:pStyle w:val="ListParagraph"/>
        <w:numPr>
          <w:ilvl w:val="0"/>
          <w:numId w:val="2"/>
        </w:numPr>
        <w:bidi/>
        <w:spacing w:after="60" w:line="290"/>
        <w:jc w:val="right"/>
      </w:pPr>
      <w:r>
        <w:rPr>
          <w:rFonts w:ascii="Arial" w:cs="Arial" w:eastAsia="Arial" w:hAnsi="Arial"/>
          <w:sz w:val="21"/>
          <w:szCs w:val="21"/>
          <w:rtl/>
        </w:rPr>
        <w:t xml:space="preserve">RFQ = طلب سعر لبنود محددة معروفة الكمية.</w:t>
      </w:r>
    </w:p>
    <w:p>
      <w:pPr>
        <w:pStyle w:val="ListParagraph"/>
        <w:numPr>
          <w:ilvl w:val="0"/>
          <w:numId w:val="2"/>
        </w:numPr>
        <w:bidi/>
        <w:spacing w:after="60" w:line="290"/>
        <w:jc w:val="right"/>
      </w:pPr>
      <w:r>
        <w:rPr>
          <w:rFonts w:ascii="Arial" w:cs="Arial" w:eastAsia="Arial" w:hAnsi="Arial"/>
          <w:sz w:val="21"/>
          <w:szCs w:val="21"/>
          <w:rtl/>
        </w:rPr>
        <w:t xml:space="preserve">الترتيب من الأقل جاهزية للشراء للأكثر: RFI ← RFP ← RFQ.</w:t>
      </w:r>
    </w:p>
    <w:p>
      <w:pPr>
        <w:bidi/>
        <w:spacing w:after="40" w:before="120"/>
        <w:jc w:val="right"/>
      </w:pPr>
      <w:r>
        <w:rPr>
          <w:rFonts w:ascii="Arial" w:cs="Arial" w:eastAsia="Arial" w:hAnsi="Arial"/>
          <w:b/>
          <w:bCs/>
          <w:color w:val="1F3864"/>
          <w:sz w:val="22"/>
          <w:szCs w:val="22"/>
          <w:rtl/>
        </w:rPr>
        <w:t xml:space="preserve">س3: </w:t>
      </w:r>
      <w:r>
        <w:rPr>
          <w:rFonts w:ascii="Arial" w:cs="Arial" w:eastAsia="Arial" w:hAnsi="Arial"/>
          <w:b/>
          <w:bCs/>
          <w:sz w:val="22"/>
          <w:szCs w:val="22"/>
          <w:rtl/>
        </w:rPr>
        <w:t xml:space="preserve">لو عندك موردين، واحد أرخص وواحد أغلى بس أضمن، هتختار مين وليه؟</w:t>
      </w:r>
    </w:p>
    <w:p>
      <w:pPr>
        <w:pStyle w:val="ListParagraph"/>
        <w:numPr>
          <w:ilvl w:val="0"/>
          <w:numId w:val="2"/>
        </w:numPr>
        <w:bidi/>
        <w:spacing w:after="60" w:line="290"/>
        <w:jc w:val="right"/>
      </w:pPr>
      <w:r>
        <w:rPr>
          <w:rFonts w:ascii="Arial" w:cs="Arial" w:eastAsia="Arial" w:hAnsi="Arial"/>
          <w:sz w:val="21"/>
          <w:szCs w:val="21"/>
          <w:rtl/>
        </w:rPr>
        <w:t xml:space="preserve">مفيش إجابة واحدة — بيعتمد على أهمية البند والمخاطر.</w:t>
      </w:r>
    </w:p>
    <w:p>
      <w:pPr>
        <w:pStyle w:val="ListParagraph"/>
        <w:numPr>
          <w:ilvl w:val="0"/>
          <w:numId w:val="2"/>
        </w:numPr>
        <w:bidi/>
        <w:spacing w:after="60" w:line="290"/>
        <w:jc w:val="right"/>
      </w:pPr>
      <w:r>
        <w:rPr>
          <w:rFonts w:ascii="Arial" w:cs="Arial" w:eastAsia="Arial" w:hAnsi="Arial"/>
          <w:sz w:val="21"/>
          <w:szCs w:val="21"/>
          <w:rtl/>
        </w:rPr>
        <w:t xml:space="preserve">استخدم TCO مش سعر الشراء بس (صيانة، توقّف، جودة).</w:t>
      </w:r>
    </w:p>
    <w:p>
      <w:pPr>
        <w:pStyle w:val="ListParagraph"/>
        <w:numPr>
          <w:ilvl w:val="0"/>
          <w:numId w:val="2"/>
        </w:numPr>
        <w:bidi/>
        <w:spacing w:after="60" w:line="290"/>
        <w:jc w:val="right"/>
      </w:pPr>
      <w:r>
        <w:rPr>
          <w:rFonts w:ascii="Arial" w:cs="Arial" w:eastAsia="Arial" w:hAnsi="Arial"/>
          <w:sz w:val="21"/>
          <w:szCs w:val="21"/>
          <w:rtl/>
        </w:rPr>
        <w:t xml:space="preserve">اربطها بالـ Business Acumen: أنهي قرار بيحمي ربحية الشركة.</w:t>
      </w:r>
    </w:p>
    <w:p>
      <w:pPr>
        <w:bidi/>
        <w:spacing w:after="40" w:before="120"/>
        <w:jc w:val="right"/>
      </w:pPr>
      <w:r>
        <w:rPr>
          <w:rFonts w:ascii="Arial" w:cs="Arial" w:eastAsia="Arial" w:hAnsi="Arial"/>
          <w:b/>
          <w:bCs/>
          <w:color w:val="1F3864"/>
          <w:sz w:val="22"/>
          <w:szCs w:val="22"/>
          <w:rtl/>
        </w:rPr>
        <w:t xml:space="preserve">س4: </w:t>
      </w:r>
      <w:r>
        <w:rPr>
          <w:rFonts w:ascii="Arial" w:cs="Arial" w:eastAsia="Arial" w:hAnsi="Arial"/>
          <w:b/>
          <w:bCs/>
          <w:sz w:val="22"/>
          <w:szCs w:val="22"/>
          <w:rtl/>
        </w:rPr>
        <w:t xml:space="preserve">إزاي تتصرف لو مورد أساسي اتأخر في التسليم وأثّر على المشروع؟</w:t>
      </w:r>
    </w:p>
    <w:p>
      <w:pPr>
        <w:pStyle w:val="ListParagraph"/>
        <w:numPr>
          <w:ilvl w:val="0"/>
          <w:numId w:val="2"/>
        </w:numPr>
        <w:bidi/>
        <w:spacing w:after="60" w:line="290"/>
        <w:jc w:val="right"/>
      </w:pPr>
      <w:r>
        <w:rPr>
          <w:rFonts w:ascii="Arial" w:cs="Arial" w:eastAsia="Arial" w:hAnsi="Arial"/>
          <w:sz w:val="21"/>
          <w:szCs w:val="21"/>
          <w:rtl/>
        </w:rPr>
        <w:t xml:space="preserve">تواصل فوري مع المورد لفهم السبب ووقت التسليم الجديد.</w:t>
      </w:r>
    </w:p>
    <w:p>
      <w:pPr>
        <w:pStyle w:val="ListParagraph"/>
        <w:numPr>
          <w:ilvl w:val="0"/>
          <w:numId w:val="2"/>
        </w:numPr>
        <w:bidi/>
        <w:spacing w:after="60" w:line="290"/>
        <w:jc w:val="right"/>
      </w:pPr>
      <w:r>
        <w:rPr>
          <w:rFonts w:ascii="Arial" w:cs="Arial" w:eastAsia="Arial" w:hAnsi="Arial"/>
          <w:sz w:val="21"/>
          <w:szCs w:val="21"/>
          <w:rtl/>
        </w:rPr>
        <w:t xml:space="preserve">فعّل خطة بديلة / Second Source لو متاح.</w:t>
      </w:r>
    </w:p>
    <w:p>
      <w:pPr>
        <w:pStyle w:val="ListParagraph"/>
        <w:numPr>
          <w:ilvl w:val="0"/>
          <w:numId w:val="2"/>
        </w:numPr>
        <w:bidi/>
        <w:spacing w:after="60" w:line="290"/>
        <w:jc w:val="right"/>
      </w:pPr>
      <w:r>
        <w:rPr>
          <w:rFonts w:ascii="Arial" w:cs="Arial" w:eastAsia="Arial" w:hAnsi="Arial"/>
          <w:sz w:val="21"/>
          <w:szCs w:val="21"/>
          <w:rtl/>
        </w:rPr>
        <w:t xml:space="preserve">راجع الـ SLA وبنود الغرامات (Liquidated Damages).</w:t>
      </w:r>
    </w:p>
    <w:p>
      <w:pPr>
        <w:pStyle w:val="ListParagraph"/>
        <w:numPr>
          <w:ilvl w:val="0"/>
          <w:numId w:val="2"/>
        </w:numPr>
        <w:bidi/>
        <w:spacing w:after="60" w:line="290"/>
        <w:jc w:val="right"/>
      </w:pPr>
      <w:r>
        <w:rPr>
          <w:rFonts w:ascii="Arial" w:cs="Arial" w:eastAsia="Arial" w:hAnsi="Arial"/>
          <w:sz w:val="21"/>
          <w:szCs w:val="21"/>
          <w:rtl/>
        </w:rPr>
        <w:t xml:space="preserve">صعّد لأصحاب المصلحة بشفافية وقدّم حل مش بس مشكلة.</w:t>
      </w:r>
    </w:p>
    <w:p>
      <w:pPr>
        <w:bidi/>
        <w:spacing w:after="40" w:before="120"/>
        <w:jc w:val="right"/>
      </w:pPr>
      <w:r>
        <w:rPr>
          <w:rFonts w:ascii="Arial" w:cs="Arial" w:eastAsia="Arial" w:hAnsi="Arial"/>
          <w:b/>
          <w:bCs/>
          <w:color w:val="1F3864"/>
          <w:sz w:val="22"/>
          <w:szCs w:val="22"/>
          <w:rtl/>
        </w:rPr>
        <w:t xml:space="preserve">س5: </w:t>
      </w:r>
      <w:r>
        <w:rPr>
          <w:rFonts w:ascii="Arial" w:cs="Arial" w:eastAsia="Arial" w:hAnsi="Arial"/>
          <w:b/>
          <w:bCs/>
          <w:sz w:val="22"/>
          <w:szCs w:val="22"/>
          <w:rtl/>
        </w:rPr>
        <w:t xml:space="preserve">اشرحلي إيه هو الـ BATNA وإزاي بيساعدك في التفاوض؟</w:t>
      </w:r>
    </w:p>
    <w:p>
      <w:pPr>
        <w:pStyle w:val="ListParagraph"/>
        <w:numPr>
          <w:ilvl w:val="0"/>
          <w:numId w:val="2"/>
        </w:numPr>
        <w:bidi/>
        <w:spacing w:after="60" w:line="290"/>
        <w:jc w:val="right"/>
      </w:pPr>
      <w:r>
        <w:rPr>
          <w:rFonts w:ascii="Arial" w:cs="Arial" w:eastAsia="Arial" w:hAnsi="Arial"/>
          <w:sz w:val="21"/>
          <w:szCs w:val="21"/>
          <w:rtl/>
        </w:rPr>
        <w:t xml:space="preserve">BATNA = أحسن بديل عندك لو الاتفاق فشل.</w:t>
      </w:r>
    </w:p>
    <w:p>
      <w:pPr>
        <w:pStyle w:val="ListParagraph"/>
        <w:numPr>
          <w:ilvl w:val="0"/>
          <w:numId w:val="2"/>
        </w:numPr>
        <w:bidi/>
        <w:spacing w:after="60" w:line="290"/>
        <w:jc w:val="right"/>
      </w:pPr>
      <w:r>
        <w:rPr>
          <w:rFonts w:ascii="Arial" w:cs="Arial" w:eastAsia="Arial" w:hAnsi="Arial"/>
          <w:sz w:val="21"/>
          <w:szCs w:val="21"/>
          <w:rtl/>
        </w:rPr>
        <w:t xml:space="preserve">بيحدّد نقطة الانسحاب (Walk-away) فمتقبلش شروط سيئة.</w:t>
      </w:r>
    </w:p>
    <w:p>
      <w:pPr>
        <w:pStyle w:val="ListParagraph"/>
        <w:numPr>
          <w:ilvl w:val="0"/>
          <w:numId w:val="2"/>
        </w:numPr>
        <w:bidi/>
        <w:spacing w:after="60" w:line="290"/>
        <w:jc w:val="right"/>
      </w:pPr>
      <w:r>
        <w:rPr>
          <w:rFonts w:ascii="Arial" w:cs="Arial" w:eastAsia="Arial" w:hAnsi="Arial"/>
          <w:sz w:val="21"/>
          <w:szCs w:val="21"/>
          <w:rtl/>
        </w:rPr>
        <w:t xml:space="preserve">BATNA قوي = موقف تفاوضي أقوى.</w:t>
      </w:r>
    </w:p>
    <w:p>
      <w:pPr>
        <w:bidi/>
        <w:spacing w:after="40" w:before="120"/>
        <w:jc w:val="right"/>
      </w:pPr>
      <w:r>
        <w:rPr>
          <w:rFonts w:ascii="Arial" w:cs="Arial" w:eastAsia="Arial" w:hAnsi="Arial"/>
          <w:b/>
          <w:bCs/>
          <w:color w:val="1F3864"/>
          <w:sz w:val="22"/>
          <w:szCs w:val="22"/>
          <w:rtl/>
        </w:rPr>
        <w:t xml:space="preserve">س6: </w:t>
      </w:r>
      <w:r>
        <w:rPr>
          <w:rFonts w:ascii="Arial" w:cs="Arial" w:eastAsia="Arial" w:hAnsi="Arial"/>
          <w:b/>
          <w:bCs/>
          <w:sz w:val="22"/>
          <w:szCs w:val="22"/>
          <w:rtl/>
        </w:rPr>
        <w:t xml:space="preserve">إيه الفرق بين الـ MSA والـ SOW؟</w:t>
      </w:r>
    </w:p>
    <w:p>
      <w:pPr>
        <w:pStyle w:val="ListParagraph"/>
        <w:numPr>
          <w:ilvl w:val="0"/>
          <w:numId w:val="2"/>
        </w:numPr>
        <w:bidi/>
        <w:spacing w:after="60" w:line="290"/>
        <w:jc w:val="right"/>
      </w:pPr>
      <w:r>
        <w:rPr>
          <w:rFonts w:ascii="Arial" w:cs="Arial" w:eastAsia="Arial" w:hAnsi="Arial"/>
          <w:sz w:val="21"/>
          <w:szCs w:val="21"/>
          <w:rtl/>
        </w:rPr>
        <w:t xml:space="preserve">MSA = الشروط العامة للعلاقة كلها (مظلّة).</w:t>
      </w:r>
    </w:p>
    <w:p>
      <w:pPr>
        <w:pStyle w:val="ListParagraph"/>
        <w:numPr>
          <w:ilvl w:val="0"/>
          <w:numId w:val="2"/>
        </w:numPr>
        <w:bidi/>
        <w:spacing w:after="60" w:line="290"/>
        <w:jc w:val="right"/>
      </w:pPr>
      <w:r>
        <w:rPr>
          <w:rFonts w:ascii="Arial" w:cs="Arial" w:eastAsia="Arial" w:hAnsi="Arial"/>
          <w:sz w:val="21"/>
          <w:szCs w:val="21"/>
          <w:rtl/>
        </w:rPr>
        <w:t xml:space="preserve">SOW = تفاصيل مشروع محدّد (نطاق، مخرجات، مواعيد، سعر) تحت الـ MSA.</w:t>
      </w:r>
    </w:p>
    <w:p>
      <w:pPr>
        <w:pStyle w:val="ListParagraph"/>
        <w:numPr>
          <w:ilvl w:val="0"/>
          <w:numId w:val="2"/>
        </w:numPr>
        <w:bidi/>
        <w:spacing w:after="60" w:line="290"/>
        <w:jc w:val="right"/>
      </w:pPr>
      <w:r>
        <w:rPr>
          <w:rFonts w:ascii="Arial" w:cs="Arial" w:eastAsia="Arial" w:hAnsi="Arial"/>
          <w:sz w:val="21"/>
          <w:szCs w:val="21"/>
          <w:rtl/>
        </w:rPr>
        <w:t xml:space="preserve">الفايدة: توقّع MSA مرة، وبعدها SOWs سريعة لكل مشروع.</w:t>
      </w:r>
    </w:p>
    <w:p>
      <w:pPr>
        <w:bidi/>
        <w:spacing w:after="40" w:before="120"/>
        <w:jc w:val="right"/>
      </w:pPr>
      <w:r>
        <w:rPr>
          <w:rFonts w:ascii="Arial" w:cs="Arial" w:eastAsia="Arial" w:hAnsi="Arial"/>
          <w:b/>
          <w:bCs/>
          <w:color w:val="1F3864"/>
          <w:sz w:val="22"/>
          <w:szCs w:val="22"/>
          <w:rtl/>
        </w:rPr>
        <w:t xml:space="preserve">س7: </w:t>
      </w:r>
      <w:r>
        <w:rPr>
          <w:rFonts w:ascii="Arial" w:cs="Arial" w:eastAsia="Arial" w:hAnsi="Arial"/>
          <w:b/>
          <w:bCs/>
          <w:sz w:val="22"/>
          <w:szCs w:val="22"/>
          <w:rtl/>
        </w:rPr>
        <w:t xml:space="preserve">إزاي تضمن إن عملية التوريد ملتزمة (Compliant)؟</w:t>
      </w:r>
    </w:p>
    <w:p>
      <w:pPr>
        <w:pStyle w:val="ListParagraph"/>
        <w:numPr>
          <w:ilvl w:val="0"/>
          <w:numId w:val="2"/>
        </w:numPr>
        <w:bidi/>
        <w:spacing w:after="60" w:line="290"/>
        <w:jc w:val="right"/>
      </w:pPr>
      <w:r>
        <w:rPr>
          <w:rFonts w:ascii="Arial" w:cs="Arial" w:eastAsia="Arial" w:hAnsi="Arial"/>
          <w:sz w:val="21"/>
          <w:szCs w:val="21"/>
          <w:rtl/>
        </w:rPr>
        <w:t xml:space="preserve">اتّبع سياسات الشركة والقوانين (Anti-corruption).</w:t>
      </w:r>
    </w:p>
    <w:p>
      <w:pPr>
        <w:pStyle w:val="ListParagraph"/>
        <w:numPr>
          <w:ilvl w:val="0"/>
          <w:numId w:val="2"/>
        </w:numPr>
        <w:bidi/>
        <w:spacing w:after="60" w:line="290"/>
        <w:jc w:val="right"/>
      </w:pPr>
      <w:r>
        <w:rPr>
          <w:rFonts w:ascii="Arial" w:cs="Arial" w:eastAsia="Arial" w:hAnsi="Arial"/>
          <w:sz w:val="21"/>
          <w:szCs w:val="21"/>
          <w:rtl/>
        </w:rPr>
        <w:t xml:space="preserve">Due Diligence + توقيع Supplier Code of Conduct.</w:t>
      </w:r>
    </w:p>
    <w:p>
      <w:pPr>
        <w:pStyle w:val="ListParagraph"/>
        <w:numPr>
          <w:ilvl w:val="0"/>
          <w:numId w:val="2"/>
        </w:numPr>
        <w:bidi/>
        <w:spacing w:after="60" w:line="290"/>
        <w:jc w:val="right"/>
      </w:pPr>
      <w:r>
        <w:rPr>
          <w:rFonts w:ascii="Arial" w:cs="Arial" w:eastAsia="Arial" w:hAnsi="Arial"/>
          <w:sz w:val="21"/>
          <w:szCs w:val="21"/>
          <w:rtl/>
        </w:rPr>
        <w:t xml:space="preserve">Segregation of Duties + توثيق كامل + Audit.</w:t>
      </w:r>
    </w:p>
    <w:p>
      <w:pPr>
        <w:pStyle w:val="ListParagraph"/>
        <w:numPr>
          <w:ilvl w:val="0"/>
          <w:numId w:val="2"/>
        </w:numPr>
        <w:bidi/>
        <w:spacing w:after="60" w:line="290"/>
        <w:jc w:val="right"/>
      </w:pPr>
      <w:r>
        <w:rPr>
          <w:rFonts w:ascii="Arial" w:cs="Arial" w:eastAsia="Arial" w:hAnsi="Arial"/>
          <w:sz w:val="21"/>
          <w:szCs w:val="21"/>
          <w:rtl/>
        </w:rPr>
        <w:t xml:space="preserve">الشفافية والإبلاغ عن أي Conflict of Interest.</w:t>
      </w:r>
    </w:p>
    <w:p>
      <w:pPr>
        <w:bidi/>
        <w:spacing w:after="40" w:before="120"/>
        <w:jc w:val="right"/>
      </w:pPr>
      <w:r>
        <w:rPr>
          <w:rFonts w:ascii="Arial" w:cs="Arial" w:eastAsia="Arial" w:hAnsi="Arial"/>
          <w:b/>
          <w:bCs/>
          <w:color w:val="1F3864"/>
          <w:sz w:val="22"/>
          <w:szCs w:val="22"/>
          <w:rtl/>
        </w:rPr>
        <w:t xml:space="preserve">س8: </w:t>
      </w:r>
      <w:r>
        <w:rPr>
          <w:rFonts w:ascii="Arial" w:cs="Arial" w:eastAsia="Arial" w:hAnsi="Arial"/>
          <w:b/>
          <w:bCs/>
          <w:sz w:val="22"/>
          <w:szCs w:val="22"/>
          <w:rtl/>
        </w:rPr>
        <w:t xml:space="preserve">احكيلي عن موقف تفاوضت فيه ووصلت لنتيجة كويسة.</w:t>
      </w:r>
    </w:p>
    <w:p>
      <w:pPr>
        <w:pStyle w:val="ListParagraph"/>
        <w:numPr>
          <w:ilvl w:val="0"/>
          <w:numId w:val="2"/>
        </w:numPr>
        <w:bidi/>
        <w:spacing w:after="60" w:line="290"/>
        <w:jc w:val="right"/>
      </w:pPr>
      <w:r>
        <w:rPr>
          <w:rFonts w:ascii="Arial" w:cs="Arial" w:eastAsia="Arial" w:hAnsi="Arial"/>
          <w:sz w:val="21"/>
          <w:szCs w:val="21"/>
          <w:rtl/>
        </w:rPr>
        <w:t xml:space="preserve">استخدم STAR: الموقف، مهمتك، اللي عملته، النتيجة.</w:t>
      </w:r>
    </w:p>
    <w:p>
      <w:pPr>
        <w:pStyle w:val="ListParagraph"/>
        <w:numPr>
          <w:ilvl w:val="0"/>
          <w:numId w:val="2"/>
        </w:numPr>
        <w:bidi/>
        <w:spacing w:after="60" w:line="290"/>
        <w:jc w:val="right"/>
      </w:pPr>
      <w:r>
        <w:rPr>
          <w:rFonts w:ascii="Arial" w:cs="Arial" w:eastAsia="Arial" w:hAnsi="Arial"/>
          <w:sz w:val="21"/>
          <w:szCs w:val="21"/>
          <w:rtl/>
        </w:rPr>
        <w:t xml:space="preserve">ركّز على التحضير ومعرفة بدائلك (BATNA).</w:t>
      </w:r>
    </w:p>
    <w:p>
      <w:pPr>
        <w:pStyle w:val="ListParagraph"/>
        <w:numPr>
          <w:ilvl w:val="0"/>
          <w:numId w:val="2"/>
        </w:numPr>
        <w:bidi/>
        <w:spacing w:after="60" w:line="290"/>
        <w:jc w:val="right"/>
      </w:pPr>
      <w:r>
        <w:rPr>
          <w:rFonts w:ascii="Arial" w:cs="Arial" w:eastAsia="Arial" w:hAnsi="Arial"/>
          <w:sz w:val="21"/>
          <w:szCs w:val="21"/>
          <w:rtl/>
        </w:rPr>
        <w:t xml:space="preserve">وضّح إزاي وصلت لـ Win-Win مش مجرد كسب سعر.</w:t>
      </w:r>
    </w:p>
    <w:p>
      <w:pPr>
        <w:bidi/>
        <w:spacing w:after="40" w:before="120"/>
        <w:jc w:val="right"/>
      </w:pPr>
      <w:r>
        <w:rPr>
          <w:rFonts w:ascii="Arial" w:cs="Arial" w:eastAsia="Arial" w:hAnsi="Arial"/>
          <w:b/>
          <w:bCs/>
          <w:color w:val="1F3864"/>
          <w:sz w:val="22"/>
          <w:szCs w:val="22"/>
          <w:rtl/>
        </w:rPr>
        <w:t xml:space="preserve">س9: </w:t>
      </w:r>
      <w:r>
        <w:rPr>
          <w:rFonts w:ascii="Arial" w:cs="Arial" w:eastAsia="Arial" w:hAnsi="Arial"/>
          <w:b/>
          <w:bCs/>
          <w:sz w:val="22"/>
          <w:szCs w:val="22"/>
          <w:rtl/>
        </w:rPr>
        <w:t xml:space="preserve">إزاي قرارات التوريد بتأثّر على ربحية الشركة؟</w:t>
      </w:r>
    </w:p>
    <w:p>
      <w:pPr>
        <w:pStyle w:val="ListParagraph"/>
        <w:numPr>
          <w:ilvl w:val="0"/>
          <w:numId w:val="2"/>
        </w:numPr>
        <w:bidi/>
        <w:spacing w:after="60" w:line="290"/>
        <w:jc w:val="right"/>
      </w:pPr>
      <w:r>
        <w:rPr>
          <w:rFonts w:ascii="Arial" w:cs="Arial" w:eastAsia="Arial" w:hAnsi="Arial"/>
          <w:sz w:val="21"/>
          <w:szCs w:val="21"/>
          <w:rtl/>
        </w:rPr>
        <w:t xml:space="preserve">المشتريات بتدخل مباشرة في COGS وبتأثّر على الـ Margin.</w:t>
      </w:r>
    </w:p>
    <w:p>
      <w:pPr>
        <w:pStyle w:val="ListParagraph"/>
        <w:numPr>
          <w:ilvl w:val="0"/>
          <w:numId w:val="2"/>
        </w:numPr>
        <w:bidi/>
        <w:spacing w:after="60" w:line="290"/>
        <w:jc w:val="right"/>
      </w:pPr>
      <w:r>
        <w:rPr>
          <w:rFonts w:ascii="Arial" w:cs="Arial" w:eastAsia="Arial" w:hAnsi="Arial"/>
          <w:sz w:val="21"/>
          <w:szCs w:val="21"/>
          <w:rtl/>
        </w:rPr>
        <w:t xml:space="preserve">Cost Savings و Cost Avoidance بيرفعوا الربح.</w:t>
      </w:r>
    </w:p>
    <w:p>
      <w:pPr>
        <w:pStyle w:val="ListParagraph"/>
        <w:numPr>
          <w:ilvl w:val="0"/>
          <w:numId w:val="2"/>
        </w:numPr>
        <w:bidi/>
        <w:spacing w:after="60" w:line="290"/>
        <w:jc w:val="right"/>
      </w:pPr>
      <w:r>
        <w:rPr>
          <w:rFonts w:ascii="Arial" w:cs="Arial" w:eastAsia="Arial" w:hAnsi="Arial"/>
          <w:sz w:val="21"/>
          <w:szCs w:val="21"/>
          <w:rtl/>
        </w:rPr>
        <w:t xml:space="preserve">شروط الدفع بتأثّر على الـ Cash Flow.</w:t>
      </w:r>
    </w:p>
    <w:p>
      <w:pPr>
        <w:pStyle w:val="ListParagraph"/>
        <w:numPr>
          <w:ilvl w:val="0"/>
          <w:numId w:val="2"/>
        </w:numPr>
        <w:bidi/>
        <w:spacing w:after="60" w:line="290"/>
        <w:jc w:val="right"/>
      </w:pPr>
      <w:r>
        <w:rPr>
          <w:rFonts w:ascii="Arial" w:cs="Arial" w:eastAsia="Arial" w:hAnsi="Arial"/>
          <w:sz w:val="21"/>
          <w:szCs w:val="21"/>
          <w:rtl/>
        </w:rPr>
        <w:t xml:space="preserve">تقليل مخاطر الموردين = حماية الإيراد.</w:t>
      </w:r>
    </w:p>
    <w:p>
      <w:pPr>
        <w:bidi/>
        <w:spacing w:after="40" w:before="120"/>
        <w:jc w:val="right"/>
      </w:pPr>
      <w:r>
        <w:rPr>
          <w:rFonts w:ascii="Arial" w:cs="Arial" w:eastAsia="Arial" w:hAnsi="Arial"/>
          <w:b/>
          <w:bCs/>
          <w:color w:val="1F3864"/>
          <w:sz w:val="22"/>
          <w:szCs w:val="22"/>
          <w:rtl/>
        </w:rPr>
        <w:t xml:space="preserve">س10: </w:t>
      </w:r>
      <w:r>
        <w:rPr>
          <w:rFonts w:ascii="Arial" w:cs="Arial" w:eastAsia="Arial" w:hAnsi="Arial"/>
          <w:b/>
          <w:bCs/>
          <w:sz w:val="22"/>
          <w:szCs w:val="22"/>
          <w:rtl/>
        </w:rPr>
        <w:t xml:space="preserve">لو لقيت زميل بيتعامل مع مورد فيه Conflict of Interest، تعمل إيه؟</w:t>
      </w:r>
    </w:p>
    <w:p>
      <w:pPr>
        <w:pStyle w:val="ListParagraph"/>
        <w:numPr>
          <w:ilvl w:val="0"/>
          <w:numId w:val="2"/>
        </w:numPr>
        <w:bidi/>
        <w:spacing w:after="60" w:line="290"/>
        <w:jc w:val="right"/>
      </w:pPr>
      <w:r>
        <w:rPr>
          <w:rFonts w:ascii="Arial" w:cs="Arial" w:eastAsia="Arial" w:hAnsi="Arial"/>
          <w:sz w:val="21"/>
          <w:szCs w:val="21"/>
          <w:rtl/>
        </w:rPr>
        <w:t xml:space="preserve">مواجهة بشفافية مش هجوم شخصي.</w:t>
      </w:r>
    </w:p>
    <w:p>
      <w:pPr>
        <w:pStyle w:val="ListParagraph"/>
        <w:numPr>
          <w:ilvl w:val="0"/>
          <w:numId w:val="2"/>
        </w:numPr>
        <w:bidi/>
        <w:spacing w:after="60" w:line="290"/>
        <w:jc w:val="right"/>
      </w:pPr>
      <w:r>
        <w:rPr>
          <w:rFonts w:ascii="Arial" w:cs="Arial" w:eastAsia="Arial" w:hAnsi="Arial"/>
          <w:sz w:val="21"/>
          <w:szCs w:val="21"/>
          <w:rtl/>
        </w:rPr>
        <w:t xml:space="preserve">تصعيد حسب سياسة الشركة/الـ Compliance.</w:t>
      </w:r>
    </w:p>
    <w:p>
      <w:pPr>
        <w:pStyle w:val="ListParagraph"/>
        <w:numPr>
          <w:ilvl w:val="0"/>
          <w:numId w:val="2"/>
        </w:numPr>
        <w:bidi/>
        <w:spacing w:after="60" w:line="290"/>
        <w:jc w:val="right"/>
      </w:pPr>
      <w:r>
        <w:rPr>
          <w:rFonts w:ascii="Arial" w:cs="Arial" w:eastAsia="Arial" w:hAnsi="Arial"/>
          <w:sz w:val="21"/>
          <w:szCs w:val="21"/>
          <w:rtl/>
        </w:rPr>
        <w:t xml:space="preserve">حماية مصلحة الشركة والالتزام بالأخلاقيات أهم من الإحراج.</w:t>
      </w:r>
    </w:p>
    <w:p>
      <w:pPr>
        <w:bidi/>
        <w:spacing w:after="40" w:before="120"/>
        <w:jc w:val="right"/>
      </w:pPr>
      <w:r>
        <w:rPr>
          <w:rFonts w:ascii="Arial" w:cs="Arial" w:eastAsia="Arial" w:hAnsi="Arial"/>
          <w:b/>
          <w:bCs/>
          <w:color w:val="1F3864"/>
          <w:sz w:val="22"/>
          <w:szCs w:val="22"/>
          <w:rtl/>
        </w:rPr>
        <w:t xml:space="preserve">س11: </w:t>
      </w:r>
      <w:r>
        <w:rPr>
          <w:rFonts w:ascii="Arial" w:cs="Arial" w:eastAsia="Arial" w:hAnsi="Arial"/>
          <w:b/>
          <w:bCs/>
          <w:sz w:val="22"/>
          <w:szCs w:val="22"/>
          <w:rtl/>
        </w:rPr>
        <w:t xml:space="preserve">اشرحلي خطوات دورة التوريد من البداية للنهاية.</w:t>
      </w:r>
    </w:p>
    <w:p>
      <w:pPr>
        <w:pStyle w:val="ListParagraph"/>
        <w:numPr>
          <w:ilvl w:val="0"/>
          <w:numId w:val="2"/>
        </w:numPr>
        <w:bidi/>
        <w:spacing w:after="60" w:line="290"/>
        <w:jc w:val="right"/>
      </w:pPr>
      <w:r>
        <w:rPr>
          <w:rFonts w:ascii="Arial" w:cs="Arial" w:eastAsia="Arial" w:hAnsi="Arial"/>
          <w:sz w:val="21"/>
          <w:szCs w:val="21"/>
          <w:rtl/>
        </w:rPr>
        <w:t xml:space="preserve">Plan (تحديد الحاجة) ← Source (RFI/RFP/RFQ).</w:t>
      </w:r>
    </w:p>
    <w:p>
      <w:pPr>
        <w:pStyle w:val="ListParagraph"/>
        <w:numPr>
          <w:ilvl w:val="0"/>
          <w:numId w:val="2"/>
        </w:numPr>
        <w:bidi/>
        <w:spacing w:after="60" w:line="290"/>
        <w:jc w:val="right"/>
      </w:pPr>
      <w:r>
        <w:rPr>
          <w:rFonts w:ascii="Arial" w:cs="Arial" w:eastAsia="Arial" w:hAnsi="Arial"/>
          <w:sz w:val="21"/>
          <w:szCs w:val="21"/>
          <w:rtl/>
        </w:rPr>
        <w:t xml:space="preserve">Evaluate &amp; Negotiate ← Contract (MSA/SOW).</w:t>
      </w:r>
    </w:p>
    <w:p>
      <w:pPr>
        <w:pStyle w:val="ListParagraph"/>
        <w:numPr>
          <w:ilvl w:val="0"/>
          <w:numId w:val="2"/>
        </w:numPr>
        <w:bidi/>
        <w:spacing w:after="60" w:line="290"/>
        <w:jc w:val="right"/>
      </w:pPr>
      <w:r>
        <w:rPr>
          <w:rFonts w:ascii="Arial" w:cs="Arial" w:eastAsia="Arial" w:hAnsi="Arial"/>
          <w:sz w:val="21"/>
          <w:szCs w:val="21"/>
          <w:rtl/>
        </w:rPr>
        <w:t xml:space="preserve">Deliver &amp; Control (متابعة الأداء والالتزام) ← Close (إقفال العقد).</w:t>
      </w:r>
    </w:p>
    <w:p>
      <w:pPr>
        <w:bidi/>
        <w:spacing w:after="40" w:before="120"/>
        <w:jc w:val="right"/>
      </w:pPr>
      <w:r>
        <w:rPr>
          <w:rFonts w:ascii="Arial" w:cs="Arial" w:eastAsia="Arial" w:hAnsi="Arial"/>
          <w:b/>
          <w:bCs/>
          <w:color w:val="1F3864"/>
          <w:sz w:val="22"/>
          <w:szCs w:val="22"/>
          <w:rtl/>
        </w:rPr>
        <w:t xml:space="preserve">س12: </w:t>
      </w:r>
      <w:r>
        <w:rPr>
          <w:rFonts w:ascii="Arial" w:cs="Arial" w:eastAsia="Arial" w:hAnsi="Arial"/>
          <w:b/>
          <w:bCs/>
          <w:sz w:val="22"/>
          <w:szCs w:val="22"/>
          <w:rtl/>
        </w:rPr>
        <w:t xml:space="preserve">إيه أهم مهارة في التوريد في رأيك وليه؟</w:t>
      </w:r>
    </w:p>
    <w:p>
      <w:pPr>
        <w:pStyle w:val="ListParagraph"/>
        <w:numPr>
          <w:ilvl w:val="0"/>
          <w:numId w:val="2"/>
        </w:numPr>
        <w:bidi/>
        <w:spacing w:after="60" w:line="290"/>
        <w:jc w:val="right"/>
      </w:pPr>
      <w:r>
        <w:rPr>
          <w:rFonts w:ascii="Arial" w:cs="Arial" w:eastAsia="Arial" w:hAnsi="Arial"/>
          <w:sz w:val="21"/>
          <w:szCs w:val="21"/>
          <w:rtl/>
        </w:rPr>
        <w:t xml:space="preserve">مفيش إجابة غلط، بس اربطها بالدور.</w:t>
      </w:r>
    </w:p>
    <w:p>
      <w:pPr>
        <w:pStyle w:val="ListParagraph"/>
        <w:numPr>
          <w:ilvl w:val="0"/>
          <w:numId w:val="2"/>
        </w:numPr>
        <w:bidi/>
        <w:spacing w:after="60" w:line="290"/>
        <w:jc w:val="right"/>
      </w:pPr>
      <w:r>
        <w:rPr>
          <w:rFonts w:ascii="Arial" w:cs="Arial" w:eastAsia="Arial" w:hAnsi="Arial"/>
          <w:sz w:val="21"/>
          <w:szCs w:val="21"/>
          <w:rtl/>
        </w:rPr>
        <w:t xml:space="preserve">أمثلة قوية: التفاوض + التواصل + الحس التجاري.</w:t>
      </w:r>
    </w:p>
    <w:p>
      <w:pPr>
        <w:pStyle w:val="ListParagraph"/>
        <w:numPr>
          <w:ilvl w:val="0"/>
          <w:numId w:val="2"/>
        </w:numPr>
        <w:bidi/>
        <w:spacing w:after="60" w:line="290"/>
        <w:jc w:val="right"/>
      </w:pPr>
      <w:r>
        <w:rPr>
          <w:rFonts w:ascii="Arial" w:cs="Arial" w:eastAsia="Arial" w:hAnsi="Arial"/>
          <w:sz w:val="21"/>
          <w:szCs w:val="21"/>
          <w:rtl/>
        </w:rPr>
        <w:t xml:space="preserve">وضّح إزاي المهارة دي بتضيف قيمة للشركة.</w:t>
      </w:r>
    </w:p>
    <w:p>
      <w:pPr>
        <w:bidi/>
        <w:spacing w:after="40" w:before="120"/>
        <w:jc w:val="right"/>
      </w:pPr>
      <w:r>
        <w:rPr>
          <w:rFonts w:ascii="Arial" w:cs="Arial" w:eastAsia="Arial" w:hAnsi="Arial"/>
          <w:b/>
          <w:bCs/>
          <w:color w:val="1F3864"/>
          <w:sz w:val="22"/>
          <w:szCs w:val="22"/>
          <w:rtl/>
        </w:rPr>
        <w:t xml:space="preserve">س13: </w:t>
      </w:r>
      <w:r>
        <w:rPr>
          <w:rFonts w:ascii="Arial" w:cs="Arial" w:eastAsia="Arial" w:hAnsi="Arial"/>
          <w:b/>
          <w:bCs/>
          <w:sz w:val="22"/>
          <w:szCs w:val="22"/>
          <w:rtl/>
        </w:rPr>
        <w:t xml:space="preserve">إزاي تتعامل مع Stakeholder داخلي عايز مورد معيّن مش الأفضل؟</w:t>
      </w:r>
    </w:p>
    <w:p>
      <w:pPr>
        <w:pStyle w:val="ListParagraph"/>
        <w:numPr>
          <w:ilvl w:val="0"/>
          <w:numId w:val="2"/>
        </w:numPr>
        <w:bidi/>
        <w:spacing w:after="60" w:line="290"/>
        <w:jc w:val="right"/>
      </w:pPr>
      <w:r>
        <w:rPr>
          <w:rFonts w:ascii="Arial" w:cs="Arial" w:eastAsia="Arial" w:hAnsi="Arial"/>
          <w:sz w:val="21"/>
          <w:szCs w:val="21"/>
          <w:rtl/>
        </w:rPr>
        <w:t xml:space="preserve">اسمع سبب تفضيله الأول (مصلحة مش موقف).</w:t>
      </w:r>
    </w:p>
    <w:p>
      <w:pPr>
        <w:pStyle w:val="ListParagraph"/>
        <w:numPr>
          <w:ilvl w:val="0"/>
          <w:numId w:val="2"/>
        </w:numPr>
        <w:bidi/>
        <w:spacing w:after="60" w:line="290"/>
        <w:jc w:val="right"/>
      </w:pPr>
      <w:r>
        <w:rPr>
          <w:rFonts w:ascii="Arial" w:cs="Arial" w:eastAsia="Arial" w:hAnsi="Arial"/>
          <w:sz w:val="21"/>
          <w:szCs w:val="21"/>
          <w:rtl/>
        </w:rPr>
        <w:t xml:space="preserve">قدّم بيانات: مقارنة TCO والمخاطر والجودة.</w:t>
      </w:r>
    </w:p>
    <w:p>
      <w:pPr>
        <w:pStyle w:val="ListParagraph"/>
        <w:numPr>
          <w:ilvl w:val="0"/>
          <w:numId w:val="2"/>
        </w:numPr>
        <w:bidi/>
        <w:spacing w:after="60" w:line="290"/>
        <w:jc w:val="right"/>
      </w:pPr>
      <w:r>
        <w:rPr>
          <w:rFonts w:ascii="Arial" w:cs="Arial" w:eastAsia="Arial" w:hAnsi="Arial"/>
          <w:sz w:val="21"/>
          <w:szCs w:val="21"/>
          <w:rtl/>
        </w:rPr>
        <w:t xml:space="preserve">دوّر على حل وسط بشفافية بدل المواجهة.</w:t>
      </w:r>
    </w:p>
    <w:p>
      <w:pPr>
        <w:bidi/>
        <w:spacing w:after="40" w:before="120"/>
        <w:jc w:val="right"/>
      </w:pPr>
      <w:r>
        <w:rPr>
          <w:rFonts w:ascii="Arial" w:cs="Arial" w:eastAsia="Arial" w:hAnsi="Arial"/>
          <w:b/>
          <w:bCs/>
          <w:color w:val="1F3864"/>
          <w:sz w:val="22"/>
          <w:szCs w:val="22"/>
          <w:rtl/>
        </w:rPr>
        <w:t xml:space="preserve">س14: </w:t>
      </w:r>
      <w:r>
        <w:rPr>
          <w:rFonts w:ascii="Arial" w:cs="Arial" w:eastAsia="Arial" w:hAnsi="Arial"/>
          <w:b/>
          <w:bCs/>
          <w:sz w:val="22"/>
          <w:szCs w:val="22"/>
          <w:rtl/>
        </w:rPr>
        <w:t xml:space="preserve">إيه اللي بتدوّر عليه في العقد قبل ما توقّع؟</w:t>
      </w:r>
    </w:p>
    <w:p>
      <w:pPr>
        <w:pStyle w:val="ListParagraph"/>
        <w:numPr>
          <w:ilvl w:val="0"/>
          <w:numId w:val="2"/>
        </w:numPr>
        <w:bidi/>
        <w:spacing w:after="60" w:line="290"/>
        <w:jc w:val="right"/>
      </w:pPr>
      <w:r>
        <w:rPr>
          <w:rFonts w:ascii="Arial" w:cs="Arial" w:eastAsia="Arial" w:hAnsi="Arial"/>
          <w:sz w:val="21"/>
          <w:szCs w:val="21"/>
          <w:rtl/>
        </w:rPr>
        <w:t xml:space="preserve">النطاق (Scope) والتسعير وشروط الدفع.</w:t>
      </w:r>
    </w:p>
    <w:p>
      <w:pPr>
        <w:pStyle w:val="ListParagraph"/>
        <w:numPr>
          <w:ilvl w:val="0"/>
          <w:numId w:val="2"/>
        </w:numPr>
        <w:bidi/>
        <w:spacing w:after="60" w:line="290"/>
        <w:jc w:val="right"/>
      </w:pPr>
      <w:r>
        <w:rPr>
          <w:rFonts w:ascii="Arial" w:cs="Arial" w:eastAsia="Arial" w:hAnsi="Arial"/>
          <w:sz w:val="21"/>
          <w:szCs w:val="21"/>
          <w:rtl/>
        </w:rPr>
        <w:t xml:space="preserve">SLA والغرامات (Penalties) وبند الإنهاء (Termination).</w:t>
      </w:r>
    </w:p>
    <w:p>
      <w:pPr>
        <w:pStyle w:val="ListParagraph"/>
        <w:numPr>
          <w:ilvl w:val="0"/>
          <w:numId w:val="2"/>
        </w:numPr>
        <w:bidi/>
        <w:spacing w:after="60" w:line="290"/>
        <w:jc w:val="right"/>
      </w:pPr>
      <w:r>
        <w:rPr>
          <w:rFonts w:ascii="Arial" w:cs="Arial" w:eastAsia="Arial" w:hAnsi="Arial"/>
          <w:sz w:val="21"/>
          <w:szCs w:val="21"/>
          <w:rtl/>
        </w:rPr>
        <w:t xml:space="preserve">المسؤولية (Liability/Indemnity) والسرية (NDA) والضمان.</w:t>
      </w:r>
    </w:p>
    <w:p>
      <w:pPr>
        <w:bidi/>
        <w:spacing w:after="40" w:before="120"/>
        <w:jc w:val="right"/>
      </w:pPr>
      <w:r>
        <w:rPr>
          <w:rFonts w:ascii="Arial" w:cs="Arial" w:eastAsia="Arial" w:hAnsi="Arial"/>
          <w:b/>
          <w:bCs/>
          <w:color w:val="1F3864"/>
          <w:sz w:val="22"/>
          <w:szCs w:val="22"/>
          <w:rtl/>
        </w:rPr>
        <w:t xml:space="preserve">س15: </w:t>
      </w:r>
      <w:r>
        <w:rPr>
          <w:rFonts w:ascii="Arial" w:cs="Arial" w:eastAsia="Arial" w:hAnsi="Arial"/>
          <w:b/>
          <w:bCs/>
          <w:sz w:val="22"/>
          <w:szCs w:val="22"/>
          <w:rtl/>
        </w:rPr>
        <w:t xml:space="preserve">ليه عايز تشتغل في Procurement وفي Ericsson تحديدًا؟</w:t>
      </w:r>
    </w:p>
    <w:p>
      <w:pPr>
        <w:pStyle w:val="ListParagraph"/>
        <w:numPr>
          <w:ilvl w:val="0"/>
          <w:numId w:val="2"/>
        </w:numPr>
        <w:bidi/>
        <w:spacing w:after="60" w:line="290"/>
        <w:jc w:val="right"/>
      </w:pPr>
      <w:r>
        <w:rPr>
          <w:rFonts w:ascii="Arial" w:cs="Arial" w:eastAsia="Arial" w:hAnsi="Arial"/>
          <w:sz w:val="21"/>
          <w:szCs w:val="21"/>
          <w:rtl/>
        </w:rPr>
        <w:t xml:space="preserve">اربط اهتمامك بالأثر التجاري وحل المشكلات.</w:t>
      </w:r>
    </w:p>
    <w:p>
      <w:pPr>
        <w:pStyle w:val="ListParagraph"/>
        <w:numPr>
          <w:ilvl w:val="0"/>
          <w:numId w:val="2"/>
        </w:numPr>
        <w:bidi/>
        <w:spacing w:after="60" w:line="290"/>
        <w:jc w:val="right"/>
      </w:pPr>
      <w:r>
        <w:rPr>
          <w:rFonts w:ascii="Arial" w:cs="Arial" w:eastAsia="Arial" w:hAnsi="Arial"/>
          <w:sz w:val="21"/>
          <w:szCs w:val="21"/>
          <w:rtl/>
        </w:rPr>
        <w:t xml:space="preserve">وضّح شغفك بمجال الاتصالات وشركة عالمية.</w:t>
      </w:r>
    </w:p>
    <w:p>
      <w:pPr>
        <w:pStyle w:val="ListParagraph"/>
        <w:numPr>
          <w:ilvl w:val="0"/>
          <w:numId w:val="2"/>
        </w:numPr>
        <w:bidi/>
        <w:spacing w:after="60" w:line="290"/>
        <w:jc w:val="right"/>
      </w:pPr>
      <w:r>
        <w:rPr>
          <w:rFonts w:ascii="Arial" w:cs="Arial" w:eastAsia="Arial" w:hAnsi="Arial"/>
          <w:sz w:val="21"/>
          <w:szCs w:val="21"/>
          <w:rtl/>
        </w:rPr>
        <w:t xml:space="preserve">اذكر إنك بتحب الدور اللي بيوازن بين العلاقات والأرقام.</w:t>
      </w:r>
    </w:p>
    <w:p>
      <w:r>
        <w:br w:type="page"/>
      </w:r>
    </w:p>
    <w:p>
      <w:pPr>
        <w:pStyle w:val="Heading1"/>
        <w:bidi/>
        <w:spacing w:after="120" w:before="240"/>
        <w:jc w:val="right"/>
      </w:pPr>
      <w:r>
        <w:rPr>
          <w:rFonts w:ascii="Arial" w:cs="Arial" w:eastAsia="Arial" w:hAnsi="Arial"/>
          <w:b/>
          <w:bCs/>
          <w:color w:val="1F3864"/>
          <w:sz w:val="30"/>
          <w:szCs w:val="30"/>
          <w:rtl/>
        </w:rPr>
        <w:t xml:space="preserve">المصادر</w:t>
      </w:r>
    </w:p>
    <w:p>
      <w:pPr>
        <w:bidi/>
        <w:spacing w:after="120" w:line="300"/>
        <w:jc w:val="right"/>
      </w:pPr>
      <w:r>
        <w:rPr>
          <w:rFonts w:ascii="Arial" w:cs="Arial" w:eastAsia="Arial" w:hAnsi="Arial"/>
          <w:color w:val="595959"/>
          <w:sz w:val="20"/>
          <w:szCs w:val="20"/>
          <w:rtl/>
        </w:rPr>
        <w:t xml:space="preserve">كل الروابط دي اتّجابت من بحث فعلي على الإنترنت (Web Search) بتاريخ 7 أغسطس 2026 — مش روابط متألّفة. المصادر موزّعة حسب الموضوع.</w:t>
      </w:r>
    </w:p>
    <w:p>
      <w:pPr>
        <w:bidi/>
        <w:spacing w:after="40" w:before="100"/>
        <w:jc w:val="right"/>
      </w:pPr>
      <w:r>
        <w:rPr>
          <w:rFonts w:ascii="Arial" w:cs="Arial" w:eastAsia="Arial" w:hAnsi="Arial"/>
          <w:b/>
          <w:bCs/>
          <w:color w:val="C55A11"/>
          <w:sz w:val="22"/>
          <w:szCs w:val="22"/>
          <w:rtl/>
        </w:rPr>
        <w:t xml:space="preserve">Sourcing &amp; Procurement</w:t>
      </w:r>
    </w:p>
    <w:p>
      <w:pPr>
        <w:pStyle w:val="ListParagraph"/>
        <w:numPr>
          <w:ilvl w:val="0"/>
          <w:numId w:val="2"/>
        </w:numPr>
        <w:spacing w:after="60" w:line="290"/>
        <w:jc w:val="left"/>
      </w:pPr>
      <w:hyperlink w:history="1" r:id="rIdvwiagtpxouif0thhihogq">
        <w:r>
          <w:rPr>
            <w:rFonts w:ascii="Arial" w:cs="Arial" w:eastAsia="Arial" w:hAnsi="Arial"/>
            <w:color w:val="0563C1"/>
            <w:sz w:val="21"/>
            <w:szCs w:val="21"/>
            <w:u w:val="single"/>
          </w:rPr>
          <w:t xml:space="preserve">Kissflow — Sourcing vs Procurement</w:t>
        </w:r>
      </w:hyperlink>
    </w:p>
    <w:p>
      <w:pPr>
        <w:pStyle w:val="ListParagraph"/>
        <w:numPr>
          <w:ilvl w:val="0"/>
          <w:numId w:val="2"/>
        </w:numPr>
        <w:spacing w:after="60" w:line="290"/>
        <w:jc w:val="left"/>
      </w:pPr>
      <w:hyperlink w:history="1" r:id="rId0d_vkjcmw6k0bnwd30-pp">
        <w:r>
          <w:rPr>
            <w:rFonts w:ascii="Arial" w:cs="Arial" w:eastAsia="Arial" w:hAnsi="Arial"/>
            <w:color w:val="0563C1"/>
            <w:sz w:val="21"/>
            <w:szCs w:val="21"/>
            <w:u w:val="single"/>
          </w:rPr>
          <w:t xml:space="preserve">Ramp — Guide to Sourcing and Procurement</w:t>
        </w:r>
      </w:hyperlink>
    </w:p>
    <w:p>
      <w:pPr>
        <w:pStyle w:val="ListParagraph"/>
        <w:numPr>
          <w:ilvl w:val="0"/>
          <w:numId w:val="2"/>
        </w:numPr>
        <w:spacing w:after="60" w:line="290"/>
        <w:jc w:val="left"/>
      </w:pPr>
      <w:hyperlink w:history="1" r:id="rIdfndfyj2eeob6g-ry8pztv">
        <w:r>
          <w:rPr>
            <w:rFonts w:ascii="Arial" w:cs="Arial" w:eastAsia="Arial" w:hAnsi="Arial"/>
            <w:color w:val="0563C1"/>
            <w:sz w:val="21"/>
            <w:szCs w:val="21"/>
            <w:u w:val="single"/>
          </w:rPr>
          <w:t xml:space="preserve">Ivalua — Sourcing vs Procurement</w:t>
        </w:r>
      </w:hyperlink>
    </w:p>
    <w:p>
      <w:pPr>
        <w:bidi/>
        <w:spacing w:after="40" w:before="100"/>
        <w:jc w:val="right"/>
      </w:pPr>
      <w:r>
        <w:rPr>
          <w:rFonts w:ascii="Arial" w:cs="Arial" w:eastAsia="Arial" w:hAnsi="Arial"/>
          <w:b/>
          <w:bCs/>
          <w:color w:val="C55A11"/>
          <w:sz w:val="22"/>
          <w:szCs w:val="22"/>
          <w:rtl/>
        </w:rPr>
        <w:t xml:space="preserve">RFI / RFP / RFQ / Tender</w:t>
      </w:r>
    </w:p>
    <w:p>
      <w:pPr>
        <w:pStyle w:val="ListParagraph"/>
        <w:numPr>
          <w:ilvl w:val="0"/>
          <w:numId w:val="2"/>
        </w:numPr>
        <w:spacing w:after="60" w:line="290"/>
        <w:jc w:val="left"/>
      </w:pPr>
      <w:hyperlink w:history="1" r:id="rIdud07lwqiq1ricwqlrjzl-">
        <w:r>
          <w:rPr>
            <w:rFonts w:ascii="Arial" w:cs="Arial" w:eastAsia="Arial" w:hAnsi="Arial"/>
            <w:color w:val="0563C1"/>
            <w:sz w:val="21"/>
            <w:szCs w:val="21"/>
            <w:u w:val="single"/>
          </w:rPr>
          <w:t xml:space="preserve">GEP — RFI, RFQ, RFP Differences</w:t>
        </w:r>
      </w:hyperlink>
    </w:p>
    <w:p>
      <w:pPr>
        <w:pStyle w:val="ListParagraph"/>
        <w:numPr>
          <w:ilvl w:val="0"/>
          <w:numId w:val="2"/>
        </w:numPr>
        <w:spacing w:after="60" w:line="290"/>
        <w:jc w:val="left"/>
      </w:pPr>
      <w:hyperlink w:history="1" r:id="rIdaamu-a0s88yjlb-gugbis">
        <w:r>
          <w:rPr>
            <w:rFonts w:ascii="Arial" w:cs="Arial" w:eastAsia="Arial" w:hAnsi="Arial"/>
            <w:color w:val="0563C1"/>
            <w:sz w:val="21"/>
            <w:szCs w:val="21"/>
            <w:u w:val="single"/>
          </w:rPr>
          <w:t xml:space="preserve">Planergy — RFI vs RFP vs RFQ</w:t>
        </w:r>
      </w:hyperlink>
    </w:p>
    <w:p>
      <w:pPr>
        <w:pStyle w:val="ListParagraph"/>
        <w:numPr>
          <w:ilvl w:val="0"/>
          <w:numId w:val="2"/>
        </w:numPr>
        <w:spacing w:after="60" w:line="290"/>
        <w:jc w:val="left"/>
      </w:pPr>
      <w:hyperlink w:history="1" r:id="rIduwabj-8zjm1y4nq1ojbv8">
        <w:r>
          <w:rPr>
            <w:rFonts w:ascii="Arial" w:cs="Arial" w:eastAsia="Arial" w:hAnsi="Arial"/>
            <w:color w:val="0563C1"/>
            <w:sz w:val="21"/>
            <w:szCs w:val="21"/>
            <w:u w:val="single"/>
          </w:rPr>
          <w:t xml:space="preserve">Wikipedia — Request for Proposal</w:t>
        </w:r>
      </w:hyperlink>
    </w:p>
    <w:p>
      <w:pPr>
        <w:bidi/>
        <w:spacing w:after="40" w:before="100"/>
        <w:jc w:val="right"/>
      </w:pPr>
      <w:r>
        <w:rPr>
          <w:rFonts w:ascii="Arial" w:cs="Arial" w:eastAsia="Arial" w:hAnsi="Arial"/>
          <w:b/>
          <w:bCs/>
          <w:color w:val="C55A11"/>
          <w:sz w:val="22"/>
          <w:szCs w:val="22"/>
          <w:rtl/>
        </w:rPr>
        <w:t xml:space="preserve">Contracts (MSA / SOW / SLA / NDA)</w:t>
      </w:r>
    </w:p>
    <w:p>
      <w:pPr>
        <w:pStyle w:val="ListParagraph"/>
        <w:numPr>
          <w:ilvl w:val="0"/>
          <w:numId w:val="2"/>
        </w:numPr>
        <w:spacing w:after="60" w:line="290"/>
        <w:jc w:val="left"/>
      </w:pPr>
      <w:hyperlink w:history="1" r:id="rId-0nntpicv8nikjofzjqup">
        <w:r>
          <w:rPr>
            <w:rFonts w:ascii="Arial" w:cs="Arial" w:eastAsia="Arial" w:hAnsi="Arial"/>
            <w:color w:val="0563C1"/>
            <w:sz w:val="21"/>
            <w:szCs w:val="21"/>
            <w:u w:val="single"/>
          </w:rPr>
          <w:t xml:space="preserve">PandaDoc — MSA vs SOW</w:t>
        </w:r>
      </w:hyperlink>
    </w:p>
    <w:p>
      <w:pPr>
        <w:pStyle w:val="ListParagraph"/>
        <w:numPr>
          <w:ilvl w:val="0"/>
          <w:numId w:val="2"/>
        </w:numPr>
        <w:spacing w:after="60" w:line="290"/>
        <w:jc w:val="left"/>
      </w:pPr>
      <w:hyperlink w:history="1" r:id="rIdjvuhvlplmmdetadhjr3oy">
        <w:r>
          <w:rPr>
            <w:rFonts w:ascii="Arial" w:cs="Arial" w:eastAsia="Arial" w:hAnsi="Arial"/>
            <w:color w:val="0563C1"/>
            <w:sz w:val="21"/>
            <w:szCs w:val="21"/>
            <w:u w:val="single"/>
          </w:rPr>
          <w:t xml:space="preserve">Ironclad — What Is an MSA</w:t>
        </w:r>
      </w:hyperlink>
    </w:p>
    <w:p>
      <w:pPr>
        <w:pStyle w:val="ListParagraph"/>
        <w:numPr>
          <w:ilvl w:val="0"/>
          <w:numId w:val="2"/>
        </w:numPr>
        <w:spacing w:after="60" w:line="290"/>
        <w:jc w:val="left"/>
      </w:pPr>
      <w:hyperlink w:history="1" r:id="rIdbzaw-88zss9ic8lp5sxvq">
        <w:r>
          <w:rPr>
            <w:rFonts w:ascii="Arial" w:cs="Arial" w:eastAsia="Arial" w:hAnsi="Arial"/>
            <w:color w:val="0563C1"/>
            <w:sz w:val="21"/>
            <w:szCs w:val="21"/>
            <w:u w:val="single"/>
          </w:rPr>
          <w:t xml:space="preserve">Giva — MSA vs SLA</w:t>
        </w:r>
      </w:hyperlink>
    </w:p>
    <w:p>
      <w:pPr>
        <w:pStyle w:val="ListParagraph"/>
        <w:numPr>
          <w:ilvl w:val="0"/>
          <w:numId w:val="2"/>
        </w:numPr>
        <w:spacing w:after="60" w:line="290"/>
        <w:jc w:val="left"/>
      </w:pPr>
      <w:hyperlink w:history="1" r:id="rIdhlxirgtp8e7o8zb5p90vh">
        <w:r>
          <w:rPr>
            <w:rFonts w:ascii="Arial" w:cs="Arial" w:eastAsia="Arial" w:hAnsi="Arial"/>
            <w:color w:val="0563C1"/>
            <w:sz w:val="21"/>
            <w:szCs w:val="21"/>
            <w:u w:val="single"/>
          </w:rPr>
          <w:t xml:space="preserve">Wikipedia — Master Service Agreement</w:t>
        </w:r>
      </w:hyperlink>
    </w:p>
    <w:p>
      <w:pPr>
        <w:bidi/>
        <w:spacing w:after="40" w:before="100"/>
        <w:jc w:val="right"/>
      </w:pPr>
      <w:r>
        <w:rPr>
          <w:rFonts w:ascii="Arial" w:cs="Arial" w:eastAsia="Arial" w:hAnsi="Arial"/>
          <w:b/>
          <w:bCs/>
          <w:color w:val="C55A11"/>
          <w:sz w:val="22"/>
          <w:szCs w:val="22"/>
          <w:rtl/>
        </w:rPr>
        <w:t xml:space="preserve">Compliance</w:t>
      </w:r>
    </w:p>
    <w:p>
      <w:pPr>
        <w:pStyle w:val="ListParagraph"/>
        <w:numPr>
          <w:ilvl w:val="0"/>
          <w:numId w:val="2"/>
        </w:numPr>
        <w:spacing w:after="60" w:line="290"/>
        <w:jc w:val="left"/>
      </w:pPr>
      <w:hyperlink w:history="1" r:id="rId2fqypdhmsd0_ulq_2gf71">
        <w:r>
          <w:rPr>
            <w:rFonts w:ascii="Arial" w:cs="Arial" w:eastAsia="Arial" w:hAnsi="Arial"/>
            <w:color w:val="0563C1"/>
            <w:sz w:val="21"/>
            <w:szCs w:val="21"/>
            <w:u w:val="single"/>
          </w:rPr>
          <w:t xml:space="preserve">Tacto — Procurement Compliance</w:t>
        </w:r>
      </w:hyperlink>
    </w:p>
    <w:p>
      <w:pPr>
        <w:pStyle w:val="ListParagraph"/>
        <w:numPr>
          <w:ilvl w:val="0"/>
          <w:numId w:val="2"/>
        </w:numPr>
        <w:spacing w:after="60" w:line="290"/>
        <w:jc w:val="left"/>
      </w:pPr>
      <w:hyperlink w:history="1" r:id="rId6bvlg19xzpfq4j5a7biyh">
        <w:r>
          <w:rPr>
            <w:rFonts w:ascii="Arial" w:cs="Arial" w:eastAsia="Arial" w:hAnsi="Arial"/>
            <w:color w:val="0563C1"/>
            <w:sz w:val="21"/>
            <w:szCs w:val="21"/>
            <w:u w:val="single"/>
          </w:rPr>
          <w:t xml:space="preserve">Tacto — Supplier Code of Conduct</w:t>
        </w:r>
      </w:hyperlink>
    </w:p>
    <w:p>
      <w:pPr>
        <w:pStyle w:val="ListParagraph"/>
        <w:numPr>
          <w:ilvl w:val="0"/>
          <w:numId w:val="2"/>
        </w:numPr>
        <w:spacing w:after="60" w:line="290"/>
        <w:jc w:val="left"/>
      </w:pPr>
      <w:hyperlink w:history="1" r:id="rIdjqt_uc_c8gnf1saymxnk0">
        <w:r>
          <w:rPr>
            <w:rFonts w:ascii="Arial" w:cs="Arial" w:eastAsia="Arial" w:hAnsi="Arial"/>
            <w:color w:val="0563C1"/>
            <w:sz w:val="21"/>
            <w:szCs w:val="21"/>
            <w:u w:val="single"/>
          </w:rPr>
          <w:t xml:space="preserve">DocJuris — What is Procurement Compliance</w:t>
        </w:r>
      </w:hyperlink>
    </w:p>
    <w:p>
      <w:pPr>
        <w:bidi/>
        <w:spacing w:after="40" w:before="100"/>
        <w:jc w:val="right"/>
      </w:pPr>
      <w:r>
        <w:rPr>
          <w:rFonts w:ascii="Arial" w:cs="Arial" w:eastAsia="Arial" w:hAnsi="Arial"/>
          <w:b/>
          <w:bCs/>
          <w:color w:val="C55A11"/>
          <w:sz w:val="22"/>
          <w:szCs w:val="22"/>
          <w:rtl/>
        </w:rPr>
        <w:t xml:space="preserve">Negotiation (BATNA / ZOPA)</w:t>
      </w:r>
    </w:p>
    <w:p>
      <w:pPr>
        <w:pStyle w:val="ListParagraph"/>
        <w:numPr>
          <w:ilvl w:val="0"/>
          <w:numId w:val="2"/>
        </w:numPr>
        <w:spacing w:after="60" w:line="290"/>
        <w:jc w:val="left"/>
      </w:pPr>
      <w:hyperlink w:history="1" r:id="rIddf7ha5e1jfxjdw6zrps2t">
        <w:r>
          <w:rPr>
            <w:rFonts w:ascii="Arial" w:cs="Arial" w:eastAsia="Arial" w:hAnsi="Arial"/>
            <w:color w:val="0563C1"/>
            <w:sz w:val="21"/>
            <w:szCs w:val="21"/>
            <w:u w:val="single"/>
          </w:rPr>
          <w:t xml:space="preserve">Harvard PON — BATNA</w:t>
        </w:r>
      </w:hyperlink>
    </w:p>
    <w:p>
      <w:pPr>
        <w:pStyle w:val="ListParagraph"/>
        <w:numPr>
          <w:ilvl w:val="0"/>
          <w:numId w:val="2"/>
        </w:numPr>
        <w:spacing w:after="60" w:line="290"/>
        <w:jc w:val="left"/>
      </w:pPr>
      <w:hyperlink w:history="1" r:id="rIddbdvws_rapfolr_mssi0a">
        <w:r>
          <w:rPr>
            <w:rFonts w:ascii="Arial" w:cs="Arial" w:eastAsia="Arial" w:hAnsi="Arial"/>
            <w:color w:val="0563C1"/>
            <w:sz w:val="21"/>
            <w:szCs w:val="21"/>
            <w:u w:val="single"/>
          </w:rPr>
          <w:t xml:space="preserve">Harvard PON — Translate Your BATNA to the Current Deal</w:t>
        </w:r>
      </w:hyperlink>
    </w:p>
    <w:p>
      <w:pPr>
        <w:pStyle w:val="ListParagraph"/>
        <w:numPr>
          <w:ilvl w:val="0"/>
          <w:numId w:val="2"/>
        </w:numPr>
        <w:spacing w:after="60" w:line="290"/>
        <w:jc w:val="left"/>
      </w:pPr>
      <w:hyperlink w:history="1" r:id="rIdakivlf6zyshcpmvseo0p-">
        <w:r>
          <w:rPr>
            <w:rFonts w:ascii="Arial" w:cs="Arial" w:eastAsia="Arial" w:hAnsi="Arial"/>
            <w:color w:val="0563C1"/>
            <w:sz w:val="21"/>
            <w:szCs w:val="21"/>
            <w:u w:val="single"/>
          </w:rPr>
          <w:t xml:space="preserve">KARRASS — Guide to BATNA, ZOPA &amp; Reservation Point</w:t>
        </w:r>
      </w:hyperlink>
    </w:p>
    <w:p>
      <w:pPr>
        <w:bidi/>
        <w:spacing w:after="40" w:before="100"/>
        <w:jc w:val="right"/>
      </w:pPr>
      <w:r>
        <w:rPr>
          <w:rFonts w:ascii="Arial" w:cs="Arial" w:eastAsia="Arial" w:hAnsi="Arial"/>
          <w:b/>
          <w:bCs/>
          <w:color w:val="C55A11"/>
          <w:sz w:val="22"/>
          <w:szCs w:val="22"/>
          <w:rtl/>
        </w:rPr>
        <w:t xml:space="preserve">Business Acumen &amp; Project / Procurement Management (PMBOK)</w:t>
      </w:r>
    </w:p>
    <w:p>
      <w:pPr>
        <w:pStyle w:val="ListParagraph"/>
        <w:numPr>
          <w:ilvl w:val="0"/>
          <w:numId w:val="2"/>
        </w:numPr>
        <w:spacing w:after="60" w:line="290"/>
        <w:jc w:val="left"/>
      </w:pPr>
      <w:hyperlink w:history="1" r:id="rIdjsitrbvzc1hs1teyrrjxr">
        <w:r>
          <w:rPr>
            <w:rFonts w:ascii="Arial" w:cs="Arial" w:eastAsia="Arial" w:hAnsi="Arial"/>
            <w:color w:val="0563C1"/>
            <w:sz w:val="21"/>
            <w:szCs w:val="21"/>
            <w:u w:val="single"/>
          </w:rPr>
          <w:t xml:space="preserve">Procurement Tactics — Business Acumen in Procurement</w:t>
        </w:r>
      </w:hyperlink>
    </w:p>
    <w:p>
      <w:pPr>
        <w:pStyle w:val="ListParagraph"/>
        <w:numPr>
          <w:ilvl w:val="0"/>
          <w:numId w:val="2"/>
        </w:numPr>
        <w:spacing w:after="60" w:line="290"/>
        <w:jc w:val="left"/>
      </w:pPr>
      <w:hyperlink w:history="1" r:id="rIdhrm_h_4zbaisoquzspxhf">
        <w:r>
          <w:rPr>
            <w:rFonts w:ascii="Arial" w:cs="Arial" w:eastAsia="Arial" w:hAnsi="Arial"/>
            <w:color w:val="0563C1"/>
            <w:sz w:val="21"/>
            <w:szCs w:val="21"/>
            <w:u w:val="single"/>
          </w:rPr>
          <w:t xml:space="preserve">ProjectManager — Project Procurement Management</w:t>
        </w:r>
      </w:hyperlink>
    </w:p>
    <w:p>
      <w:pPr>
        <w:pStyle w:val="ListParagraph"/>
        <w:numPr>
          <w:ilvl w:val="0"/>
          <w:numId w:val="2"/>
        </w:numPr>
        <w:spacing w:after="60" w:line="290"/>
        <w:jc w:val="left"/>
      </w:pPr>
      <w:hyperlink w:history="1" r:id="rIdzlrhvh8bycnuprqiwpr56">
        <w:r>
          <w:rPr>
            <w:rFonts w:ascii="Arial" w:cs="Arial" w:eastAsia="Arial" w:hAnsi="Arial"/>
            <w:color w:val="0563C1"/>
            <w:sz w:val="21"/>
            <w:szCs w:val="21"/>
            <w:u w:val="single"/>
          </w:rPr>
          <w:t xml:space="preserve">Master of Project — 10 PMBOK Knowledge Areas</w:t>
        </w:r>
      </w:hyperlink>
    </w:p>
    <w:p>
      <w:pPr>
        <w:pStyle w:val="ListParagraph"/>
        <w:numPr>
          <w:ilvl w:val="0"/>
          <w:numId w:val="2"/>
        </w:numPr>
        <w:spacing w:after="60" w:line="290"/>
        <w:jc w:val="left"/>
      </w:pPr>
      <w:hyperlink w:history="1" r:id="rIdc74bxpdet0kikgunxxwee">
        <w:r>
          <w:rPr>
            <w:rFonts w:ascii="Arial" w:cs="Arial" w:eastAsia="Arial" w:hAnsi="Arial"/>
            <w:color w:val="0563C1"/>
            <w:sz w:val="21"/>
            <w:szCs w:val="21"/>
            <w:u w:val="single"/>
          </w:rPr>
          <w:t xml:space="preserve">PMI — Official Website</w:t>
        </w:r>
      </w:hyperlink>
    </w:p>
    <w:p>
      <w:pPr>
        <w:spacing w:after="60"/>
      </w:pPr>
      <w:r>
        <w:t xml:space="preserve"/>
      </w:r>
    </w:p>
    <w:p>
      <w:pPr>
        <w:pBdr>
          <w:top w:val="single" w:color="BFBFBF" w:sz="6" w:space="6"/>
        </w:pBdr>
        <w:bidi/>
        <w:spacing w:before="200"/>
        <w:jc w:val="right"/>
      </w:pPr>
      <w:r>
        <w:rPr>
          <w:rFonts w:ascii="Arial" w:cs="Arial" w:eastAsia="Arial" w:hAnsi="Arial"/>
          <w:b/>
          <w:bCs/>
          <w:color w:val="1F3864"/>
          <w:sz w:val="22"/>
          <w:szCs w:val="22"/>
          <w:rtl/>
        </w:rPr>
        <w:t xml:space="preserve">بالتوفيق في المقابلة يا عبد الرحمن — خُد نفس عميق، اربط كل إجابة بمثال، ووضّح تفكيرك مش بس الجواب.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color w:val="1F3864"/>
      <w:sz w:val="30"/>
      <w:szCs w:val="30"/>
    </w:rPr>
  </w:style>
  <w:style w:type="paragraph" w:styleId="Heading2">
    <w:name w:val="Heading 2"/>
    <w:basedOn w:val="Normal"/>
    <w:next w:val="Normal"/>
    <w:qFormat/>
    <w:pPr>
      <w:spacing w:after="80" w:before="160"/>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cxsq1pma8edorbyoymjh" Type="http://schemas.openxmlformats.org/officeDocument/2006/relationships/hyperlink" Target="https://kissflow.com/procurement/sourcing-vs-procurement/" TargetMode="External"/><Relationship Id="rId8dvasxl_ovhirzzfs06z1" Type="http://schemas.openxmlformats.org/officeDocument/2006/relationships/hyperlink" Target="https://ramp.com/blog/guide-to-sourcing-and-procurement" TargetMode="External"/><Relationship Id="rIddtdm824pssp___4mqr7lp" Type="http://schemas.openxmlformats.org/officeDocument/2006/relationships/hyperlink" Target="https://www.gep.com/blog/strategy/rfi-rfq-rfp-differences-procurement" TargetMode="External"/><Relationship Id="rId9crkoyiof9fbpz9nbofut" Type="http://schemas.openxmlformats.org/officeDocument/2006/relationships/hyperlink" Target="https://planergy.com/blog/rfi-vs-rfp-vs-rfq-difference/" TargetMode="External"/><Relationship Id="rIdpjllscyfluqvrnggocw8t" Type="http://schemas.openxmlformats.org/officeDocument/2006/relationships/hyperlink" Target="https://www.youtube.com/results?search_query=sourcing+vs+procurement+explained" TargetMode="External"/><Relationship Id="rIdluqj_hnmnowl9yohmnldf" Type="http://schemas.openxmlformats.org/officeDocument/2006/relationships/hyperlink" Target="https://www.coursera.org/search?query=procurement" TargetMode="External"/><Relationship Id="rIdydfjsttrbf5iag3i1bwb8" Type="http://schemas.openxmlformats.org/officeDocument/2006/relationships/hyperlink" Target="https://www.pandadoc.com/blog/master-services-agreement-vs-statement-of-work/" TargetMode="External"/><Relationship Id="rId17yffwxpykqpqr3ewzvkm" Type="http://schemas.openxmlformats.org/officeDocument/2006/relationships/hyperlink" Target="https://ironcladapp.com/journal/contracts/what-is-an-msa" TargetMode="External"/><Relationship Id="rIdptufrded00-m3e99xm9qx" Type="http://schemas.openxmlformats.org/officeDocument/2006/relationships/hyperlink" Target="https://www.givainc.com/blog/master-service-agreement-msa-vs-sla-meaning-differences-similarities/" TargetMode="External"/><Relationship Id="rId5g6ntlarqvqrcxaziqnh1" Type="http://schemas.openxmlformats.org/officeDocument/2006/relationships/hyperlink" Target="https://www.tacto.ai/en/procurement-glossary/procurement-compliance" TargetMode="External"/><Relationship Id="rIdrrgmqnwar_tjobiym5nol" Type="http://schemas.openxmlformats.org/officeDocument/2006/relationships/hyperlink" Target="https://en.wikipedia.org/wiki/Master_service_agreement" TargetMode="External"/><Relationship Id="rIdhhwb_q2lma9hthzx11hhy" Type="http://schemas.openxmlformats.org/officeDocument/2006/relationships/hyperlink" Target="https://www.youtube.com/results?search_query=MSA+SOW+SLA+explained" TargetMode="External"/><Relationship Id="rIdyj6lhivnmgycfgf1y6ab6" Type="http://schemas.openxmlformats.org/officeDocument/2006/relationships/hyperlink" Target="https://www.linkedin.com/learning/search?keywords=procurement" TargetMode="External"/><Relationship Id="rId4lnkxwejnxc22jqcg4vfq" Type="http://schemas.openxmlformats.org/officeDocument/2006/relationships/hyperlink" Target="https://www.pon.harvard.edu/tag/batna/" TargetMode="External"/><Relationship Id="rIdgktiie0v-l7qnx5nv-xaw" Type="http://schemas.openxmlformats.org/officeDocument/2006/relationships/hyperlink" Target="https://www.pon.harvard.edu/daily/batna/translate-your-batna-to-the-current-deal/" TargetMode="External"/><Relationship Id="rIdq_rhstd3tg2icidy0hoqr" Type="http://schemas.openxmlformats.org/officeDocument/2006/relationships/hyperlink" Target="https://procurementtactics.com/business-acumen-in-procurement/" TargetMode="External"/><Relationship Id="rIdyuxvjhfuhektwrduamxzo" Type="http://schemas.openxmlformats.org/officeDocument/2006/relationships/hyperlink" Target="https://www.projectmanager.com/blog/project-procurement-management-quick-guide" TargetMode="External"/><Relationship Id="rIdsjdejolhdotcyxmzmbk6y" Type="http://schemas.openxmlformats.org/officeDocument/2006/relationships/hyperlink" Target="https://www.youtube.com/results?search_query=BATNA+ZOPA+negotiation+explained" TargetMode="External"/><Relationship Id="rIdufiboxmivqorwiqb26jcc" Type="http://schemas.openxmlformats.org/officeDocument/2006/relationships/hyperlink" Target="https://www.pmi.org/" TargetMode="External"/><Relationship Id="rIdl0jcu1o0hfhjyodscd_wq" Type="http://schemas.openxmlformats.org/officeDocument/2006/relationships/hyperlink" Target="https://www.coursera.org/search?query=negotiation" TargetMode="External"/><Relationship Id="rIdvwiagtpxouif0thhihogq" Type="http://schemas.openxmlformats.org/officeDocument/2006/relationships/hyperlink" Target="https://kissflow.com/procurement/sourcing-vs-procurement/" TargetMode="External"/><Relationship Id="rId0d_vkjcmw6k0bnwd30-pp" Type="http://schemas.openxmlformats.org/officeDocument/2006/relationships/hyperlink" Target="https://ramp.com/blog/guide-to-sourcing-and-procurement" TargetMode="External"/><Relationship Id="rIdfndfyj2eeob6g-ry8pztv" Type="http://schemas.openxmlformats.org/officeDocument/2006/relationships/hyperlink" Target="https://www.ivalua.com/blog/sourcing-vs-procurement/" TargetMode="External"/><Relationship Id="rIdud07lwqiq1ricwqlrjzl-" Type="http://schemas.openxmlformats.org/officeDocument/2006/relationships/hyperlink" Target="https://www.gep.com/blog/strategy/rfi-rfq-rfp-differences-procurement" TargetMode="External"/><Relationship Id="rIdaamu-a0s88yjlb-gugbis" Type="http://schemas.openxmlformats.org/officeDocument/2006/relationships/hyperlink" Target="https://planergy.com/blog/rfi-vs-rfp-vs-rfq-difference/" TargetMode="External"/><Relationship Id="rIduwabj-8zjm1y4nq1ojbv8" Type="http://schemas.openxmlformats.org/officeDocument/2006/relationships/hyperlink" Target="https://en.wikipedia.org/wiki/Request_for_proposal" TargetMode="External"/><Relationship Id="rId-0nntpicv8nikjofzjqup" Type="http://schemas.openxmlformats.org/officeDocument/2006/relationships/hyperlink" Target="https://www.pandadoc.com/blog/master-services-agreement-vs-statement-of-work/" TargetMode="External"/><Relationship Id="rIdjvuhvlplmmdetadhjr3oy" Type="http://schemas.openxmlformats.org/officeDocument/2006/relationships/hyperlink" Target="https://ironcladapp.com/journal/contracts/what-is-an-msa" TargetMode="External"/><Relationship Id="rIdbzaw-88zss9ic8lp5sxvq" Type="http://schemas.openxmlformats.org/officeDocument/2006/relationships/hyperlink" Target="https://www.givainc.com/blog/master-service-agreement-msa-vs-sla-meaning-differences-similarities/" TargetMode="External"/><Relationship Id="rIdhlxirgtp8e7o8zb5p90vh" Type="http://schemas.openxmlformats.org/officeDocument/2006/relationships/hyperlink" Target="https://en.wikipedia.org/wiki/Master_service_agreement" TargetMode="External"/><Relationship Id="rId2fqypdhmsd0_ulq_2gf71" Type="http://schemas.openxmlformats.org/officeDocument/2006/relationships/hyperlink" Target="https://www.tacto.ai/en/procurement-glossary/procurement-compliance" TargetMode="External"/><Relationship Id="rId6bvlg19xzpfq4j5a7biyh" Type="http://schemas.openxmlformats.org/officeDocument/2006/relationships/hyperlink" Target="https://www.tacto.ai/en/procurement-glossary/supplier-code-of-conduct" TargetMode="External"/><Relationship Id="rIdjqt_uc_c8gnf1saymxnk0" Type="http://schemas.openxmlformats.org/officeDocument/2006/relationships/hyperlink" Target="https://www.docjuris.com/post/procurement-compliance" TargetMode="External"/><Relationship Id="rIddf7ha5e1jfxjdw6zrps2t" Type="http://schemas.openxmlformats.org/officeDocument/2006/relationships/hyperlink" Target="https://www.pon.harvard.edu/tag/batna/" TargetMode="External"/><Relationship Id="rIddbdvws_rapfolr_mssi0a" Type="http://schemas.openxmlformats.org/officeDocument/2006/relationships/hyperlink" Target="https://www.pon.harvard.edu/daily/batna/translate-your-batna-to-the-current-deal/" TargetMode="External"/><Relationship Id="rIdakivlf6zyshcpmvseo0p-" Type="http://schemas.openxmlformats.org/officeDocument/2006/relationships/hyperlink" Target="https://www.karrass.com/blog/batna" TargetMode="External"/><Relationship Id="rIdjsitrbvzc1hs1teyrrjxr" Type="http://schemas.openxmlformats.org/officeDocument/2006/relationships/hyperlink" Target="https://procurementtactics.com/business-acumen-in-procurement/" TargetMode="External"/><Relationship Id="rIdhrm_h_4zbaisoquzspxhf" Type="http://schemas.openxmlformats.org/officeDocument/2006/relationships/hyperlink" Target="https://www.projectmanager.com/blog/project-procurement-management-quick-guide" TargetMode="External"/><Relationship Id="rIdzlrhvh8bycnuprqiwpr56" Type="http://schemas.openxmlformats.org/officeDocument/2006/relationships/hyperlink" Target="https://blog.masterofproject.com/ten-project-management-knowledge-areas-pmbok/" TargetMode="External"/><Relationship Id="rIdc74bxpdet0kikgunxxwee" Type="http://schemas.openxmlformats.org/officeDocument/2006/relationships/hyperlink" Target="https://www.pmi.org/" TargetMode="External"/><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Ericsson Interview Prep - Procurement</dc:title>
  <dc:creator>Interview Prep</dc:creator>
  <cp:lastModifiedBy>Un-named</cp:lastModifiedBy>
  <cp:revision>1</cp:revision>
  <dcterms:created xsi:type="dcterms:W3CDTF">2026-08-07T17:45:48.325Z</dcterms:created>
  <dcterms:modified xsi:type="dcterms:W3CDTF">2026-08-07T17:45:48.326Z</dcterms:modified>
</cp:coreProperties>
</file>

<file path=docProps/custom.xml><?xml version="1.0" encoding="utf-8"?>
<Properties xmlns="http://schemas.openxmlformats.org/officeDocument/2006/custom-properties" xmlns:vt="http://schemas.openxmlformats.org/officeDocument/2006/docPropsVTypes"/>
</file>