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Healthcare RAG — 14-Week Project Plan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eyouth × DEPI Microsoft Machine Learning Track  |  2025–2026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Team: Abdelrahman · Ziad · Youssef · Doha · Eman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Sat Mar 14 – Fri Jun 20, 2026  |  Weeks run Saturday → Friday  |  4-week buffer reserved Jun 21 – Jul 18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Milestone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240"/>
        <w:gridCol w:w="18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W1–W2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14 – Mar 27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M1: Data Collection &amp; Preprocessing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Cleaned corpus, EDA report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W3–W5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28 – Apr 17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M2: RAG Pipeline &amp; Model Development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pipeline, BLEU/ROUGE report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W6–W7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18 – May 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M3: Azure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Azure URL, Docker, Streamlit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W8–W9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 – May 15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M4: MLOps &amp;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MLflow logs, dashboard, KPIs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W10–W14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16 – Jun 20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M5: Final Documentation &amp; 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Report, deck, submission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Buffer: Jun 21 – Jul 18 (4 weeks) reserved for exams, delays, or revisions. Program ends ~Jul 22.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1: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Project Setup &amp; Dataset Loading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Mar 14 – Fri Mar 20</w:t>
      </w:r>
    </w:p>
    <w:p>
      <w:pPr>
        <w:pBdr>
          <w:bottom w:val="single" w:color="1A4F7A" w:sz="2"/>
        </w:pBdr>
        <w:shd w:fill="D6E8F7" w:val="clear"/>
        <w:spacing w:before="0" w:after="80"/>
      </w:pPr>
      <w:r>
        <w:rPr>
          <w:rFonts w:ascii="Arial" w:cs="Arial" w:eastAsia="Arial" w:hAnsi="Arial"/>
          <w:b/>
          <w:bCs/>
          <w:color w:val="1A4F7A"/>
          <w:sz w:val="20"/>
          <w:szCs w:val="20"/>
        </w:rPr>
        <w:t xml:space="preserve">Milestone 1 — Data Collection &amp; Preprocessing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Deep Learning sessions ongoing this week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Mar 20 — async check-in: confirm repo access and dataset loaded by everyone.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GitHub repo, define folder structure (data/, notebooks/, api/, dashboard/), add README, invite all 4 members.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 PubMedQA from HuggingFace, confirm schema (instruction / input / output), print first 10 rows, save locally.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Explore dataset: check row count, column types, null values, duplicates. Write a short summary notebook.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Azure App Service free tier: RAM/CPU limits, cold-start behavior, deployment options. Write a 1-page note.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up MLflow locally, create experiment 'healthcare-rag', log a dummy run, confirm tracking UI works.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GitHub repo live and shared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Dataset loaded and confirmed (10,000 rows)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Dataset summary notebook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Azure research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MLflow confirmed working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2: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Cleaning, EDA &amp; Category Labelling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Mar 21 – Fri Mar 27</w:t>
      </w:r>
    </w:p>
    <w:p>
      <w:pPr>
        <w:pBdr>
          <w:bottom w:val="single" w:color="1A4F7A" w:sz="2"/>
        </w:pBdr>
        <w:shd w:fill="D6E8F7" w:val="clear"/>
        <w:spacing w:before="0" w:after="80"/>
      </w:pPr>
      <w:r>
        <w:rPr>
          <w:rFonts w:ascii="Arial" w:cs="Arial" w:eastAsia="Arial" w:hAnsi="Arial"/>
          <w:b/>
          <w:bCs/>
          <w:color w:val="1A4F7A"/>
          <w:sz w:val="20"/>
          <w:szCs w:val="20"/>
        </w:rPr>
        <w:t xml:space="preserve">Milestone 1 — Data Collection &amp; Preprocessing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Deep Learning sessions — project work runs in parallel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Mar 27 — M1 review: EDA report and preprocessing pipeline complete and pushed to GitHub.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dataset: remove duplicates, handle nulls, normalise text (lowercase, strip noise). Save cleaned CSV.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Label all 10,000 queries into 6 categories (Symptoms, Diagnosis, Treatment, Medication, Prevention, General). Write labelling script.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EDA: category distribution chart, query length histogram, response length stats. Export as notebook with charts.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a reusable preprocessing pipeline function: raw text to cleaned text. Document inputs, outputs, and steps.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Spot-check 100 random cleaned samples manually. Record data accuracy % for the KPI table in the proposal.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Cleaned corpus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6-category label column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EDA report notebook with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Preprocessing pipeline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accuracy spot-check result (KPI)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3: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Embeddings &amp; FAISS Vector Store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Mar 28 – Fri Apr 3</w:t>
      </w:r>
    </w:p>
    <w:p>
      <w:pPr>
        <w:pBdr>
          <w:bottom w:val="single" w:color="1A5C2E" w:sz="2"/>
        </w:pBdr>
        <w:shd w:fill="D4EDDA" w:val="clear"/>
        <w:spacing w:before="0" w:after="80"/>
      </w:pPr>
      <w:r>
        <w:rPr>
          <w:rFonts w:ascii="Arial" w:cs="Arial" w:eastAsia="Arial" w:hAnsi="Arial"/>
          <w:b/>
          <w:bCs/>
          <w:color w:val="1A5C2E"/>
          <w:sz w:val="20"/>
          <w:szCs w:val="20"/>
        </w:rPr>
        <w:t xml:space="preserve">Milestone 2 — RAG Pipeline &amp; Model Development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NLP sessions begin Mar 29 — directly relevant to embeddings work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Apr 3 — sync: FAISS index built, embedding model chosen, retrieval tested with sample queries.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embeddings for all 10,000 Q&amp;A pairs using all-MiniLM-L6-v2. Save embeddings to disk as .npy file.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FAISS index from saved embeddings. Test similarity search with 5 sample queries, inspect top-3 results.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BioBERT embeddings and compare retrieval quality vs all-MiniLM-L6-v2 on 20 queries. Log both in MLflow.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Split dataset: set aside 200 random pairs as held-out test set. Save as test_set.csv. Never use in training.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 LangChain RAG chain skeleton: query → embed → FAISS retrieve → context injection → prompt template.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FAISS index built and saved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Embedding comparison logged in MLflow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200-query test set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LangChain RAG skeleton notebook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4: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Full RAG Pipeline &amp; DistilBERT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Apr 4 – Fri Apr 10</w:t>
      </w:r>
    </w:p>
    <w:p>
      <w:pPr>
        <w:pBdr>
          <w:bottom w:val="single" w:color="1A5C2E" w:sz="2"/>
        </w:pBdr>
        <w:shd w:fill="D4EDDA" w:val="clear"/>
        <w:spacing w:before="0" w:after="80"/>
      </w:pPr>
      <w:r>
        <w:rPr>
          <w:rFonts w:ascii="Arial" w:cs="Arial" w:eastAsia="Arial" w:hAnsi="Arial"/>
          <w:b/>
          <w:bCs/>
          <w:color w:val="1A5C2E"/>
          <w:sz w:val="20"/>
          <w:szCs w:val="20"/>
        </w:rPr>
        <w:t xml:space="preserve">Milestone 2 — RAG Pipeline &amp; Model Development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NLP sessions Apr 5, Apr 8 — apply learnings directly to pipeline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Apr 10 — sync: full RAG chain running end-to-end, DistilBERT training complete.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LangChain RAG chain: retrieval + context injection + LLM generation. Test on 10 queries, inspect outputs.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mandatory medical disclaimer to every RAG response. Bake into the chain — not a manual step.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Fine-tune DistilBERT on the 6-category labelled dataset. Use 80/20 train/validation split.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 DistilBERT: generate classification report (F1, precision, recall per category). Target F1 &gt;= 78%.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DistilBERT run in MLflow (params: epochs, lr, batch size; metrics: F1). Save best model checkpoint.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RAG pipeline notebook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Disclaimer layer integrated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DistilBERT trained + evaluated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MLflow run logged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checkpoint saved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5: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Evaluation: BLEU, ROUGE &amp; FastAPI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Apr 11 – Fri Apr 17</w:t>
      </w:r>
    </w:p>
    <w:p>
      <w:pPr>
        <w:pBdr>
          <w:bottom w:val="single" w:color="1A5C2E" w:sz="2"/>
        </w:pBdr>
        <w:shd w:fill="D4EDDA" w:val="clear"/>
        <w:spacing w:before="0" w:after="80"/>
      </w:pPr>
      <w:r>
        <w:rPr>
          <w:rFonts w:ascii="Arial" w:cs="Arial" w:eastAsia="Arial" w:hAnsi="Arial"/>
          <w:b/>
          <w:bCs/>
          <w:color w:val="1A5C2E"/>
          <w:sz w:val="20"/>
          <w:szCs w:val="20"/>
        </w:rPr>
        <w:t xml:space="preserve">Milestone 2 — RAG Pipeline &amp; Model Development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NLP sessions Apr 12, Apr 15 — BLEU/ROUGE covered in track material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Apr 17 — M2 review: evaluation report ready, FastAPI running locally, &gt;= 5 MLflow runs logged.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full RAG pipeline on all 200 held-out test queries. Save outputs to rag_outputs.csv.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plain LLM baseline (no retrieval) on the same 200 queries. Save to baseline_outputs.csv.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Compute BLEU and ROUGE-L for both RAG and baseline. Build comparison table. Target: ROUGE-L &gt;= 0.38.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FastAPI app: POST /query (returns answer + category + disclaimer + sources), GET /health. Test locally.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evaluation report: metrics table + 3-5 examples showing where RAG beats the baseline.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RAG + baseline output CSVs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BLEU/ROUGE-L comparison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FastAPI app running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evaluation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&gt;= 5 MLflow runs logged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6: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Docker &amp; Full Integration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Apr 18 – Fri Apr 24</w:t>
      </w:r>
    </w:p>
    <w:p>
      <w:pPr>
        <w:pBdr>
          <w:bottom w:val="single" w:color="7A5C00" w:sz="2"/>
        </w:pBdr>
        <w:shd w:fill="FFF3CD" w:val="clear"/>
        <w:spacing w:before="0" w:after="80"/>
      </w:pPr>
      <w:r>
        <w:rPr>
          <w:rFonts w:ascii="Arial" w:cs="Arial" w:eastAsia="Arial" w:hAnsi="Arial"/>
          <w:b/>
          <w:bCs/>
          <w:color w:val="7A5C00"/>
          <w:sz w:val="20"/>
          <w:szCs w:val="20"/>
        </w:rPr>
        <w:t xml:space="preserve">Milestone 3 — Azure Deployment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Computer Vision sessions — project work runs independently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Apr 24 — Docker dry-run: container runs cleanly on everyone's machine.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Integrate DistilBERT classifier into FastAPI: auto-tag query category on every POST /query.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Integrate full RAG pipeline into FastAPI: single request returns category + answer + disclaimer + sources.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Dockerfile. Build image locally. Run container, test all endpoints (POST /query, GET /health).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Benchmark local container latency: run 20 requests, record average. Flag anything over 5,000ms.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integration doc: end-to-end pipeline description, API input/output schema, how to run locally.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Integrated FastAPI app (classifier + RAG + disclaimer)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Dockerfile + working local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latency benchmark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Integration documentation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7: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Azure Deployment &amp; Live URL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Apr 25 – Fri May 1</w:t>
      </w:r>
    </w:p>
    <w:p>
      <w:pPr>
        <w:pBdr>
          <w:bottom w:val="single" w:color="7A5C00" w:sz="2"/>
        </w:pBdr>
        <w:shd w:fill="FFF3CD" w:val="clear"/>
        <w:spacing w:before="0" w:after="80"/>
      </w:pPr>
      <w:r>
        <w:rPr>
          <w:rFonts w:ascii="Arial" w:cs="Arial" w:eastAsia="Arial" w:hAnsi="Arial"/>
          <w:b/>
          <w:bCs/>
          <w:color w:val="7A5C00"/>
          <w:sz w:val="20"/>
          <w:szCs w:val="20"/>
        </w:rPr>
        <w:t xml:space="preserve">Milestone 3 — Azure Deployment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Computer Vision continues — Azure sessions start May 3 (next week)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May 1 — M3 review: live Azure URL confirmed, proposal updated, Streamlit connected.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 Docker image to Azure Container Registry. Deploy to Azure App Service. Confirm live URL responds.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all API endpoints on the live Azure URL. Record warm-instance latency. Target &lt;= 5,000ms.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Enable Azure App Service health monitoring. Screenshot uptime dashboard for KPI evidence.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 Streamlit dashboard to live API: query count, category distribution, avg response latency.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CRITICAL: Paste the live Azure URL into the proposal document the moment deployment is confirmed. Do not wait.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Live Azure URL confirmed and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Proposal updated with Azure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Latency benchmark (Azure warm instance)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Streamlit dashboard connected to live API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8: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Deployment Hardening &amp; MLflow Audit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May 2 – Fri May 8</w:t>
      </w:r>
    </w:p>
    <w:p>
      <w:pPr>
        <w:pBdr>
          <w:bottom w:val="single" w:color="7A1C2A" w:sz="2"/>
        </w:pBdr>
        <w:shd w:fill="F8D7DA" w:val="clear"/>
        <w:spacing w:before="0" w:after="80"/>
      </w:pPr>
      <w:r>
        <w:rPr>
          <w:rFonts w:ascii="Arial" w:cs="Arial" w:eastAsia="Arial" w:hAnsi="Arial"/>
          <w:b/>
          <w:bCs/>
          <w:color w:val="7A1C2A"/>
          <w:sz w:val="20"/>
          <w:szCs w:val="20"/>
        </w:rPr>
        <w:t xml:space="preserve">Milestone 4 — MLOps &amp; Monitoring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Azure sessions May 3, May 6 — attend and apply to deployment work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May 8 — sync: deployment stable, MLflow runs complete, dashboard showing all KPIs.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100-request stress test on live Azure URL. Record pass/fail and latency distribution.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all MLflow runs. Ensure &gt;= 5 documented runs with clear param/metric logging. Add any missing.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BLEU and ROUGE-L scores to MLflow for every model configuration tested.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Conduct hallucination review: manually review 30 random RAG responses. Target &lt;= 15% hallucination rate.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Polish Streamlit dashboard: KPI cards for query volume, category split, avg latency, F1, ROUGE-L.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Stress test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&gt;= 5 MLflow runs fully logged with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Hallucination review (30 responses)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Polished Streamlit dashboard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9: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Monitoring, KPIs &amp; Documentation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May 9 – Fri May 15</w:t>
      </w:r>
    </w:p>
    <w:p>
      <w:pPr>
        <w:pBdr>
          <w:bottom w:val="single" w:color="7A1C2A" w:sz="2"/>
        </w:pBdr>
        <w:shd w:fill="F8D7DA" w:val="clear"/>
        <w:spacing w:before="0" w:after="80"/>
      </w:pPr>
      <w:r>
        <w:rPr>
          <w:rFonts w:ascii="Arial" w:cs="Arial" w:eastAsia="Arial" w:hAnsi="Arial"/>
          <w:b/>
          <w:bCs/>
          <w:color w:val="7A1C2A"/>
          <w:sz w:val="20"/>
          <w:szCs w:val="20"/>
        </w:rPr>
        <w:t xml:space="preserve">Milestone 4 — MLOps &amp; Monitoring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Azure session May 10 — attend, then return to documentation work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May 15 — M4 review: all monitoring docs final, GitHub notebooks cleaned.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Azure uptime over past 2 weeks. Screenshot Azure monitor. Confirm &gt;= 90% target.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auto-resolution rate test: % of 200 test queries answered without fallback. Target &gt;= 60%.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Finalise MLOps documentation: experiment tracking, monitoring, retraining strategy — one clean doc.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GitHub repo: clear notebook outputs, remove debug cells, all notebooks run top-to-bottom.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business KPI impact section: auto-resolution rate, latency, hallucination rate, evaluator feedback plan.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Azure uptime report + screenshot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Auto-resolution rate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MLOps documentation final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GitHub notebooks cleaned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Business KPI section written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10: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Final Report Writing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May 16 – Fri May 22</w:t>
      </w:r>
    </w:p>
    <w:p>
      <w:pPr>
        <w:pBdr>
          <w:bottom w:val="single" w:color="383D41" w:sz="2"/>
        </w:pBdr>
        <w:shd w:fill="E2E3E5" w:val="clear"/>
        <w:spacing w:before="0" w:after="80"/>
      </w:pPr>
      <w:r>
        <w:rPr>
          <w:rFonts w:ascii="Arial" w:cs="Arial" w:eastAsia="Arial" w:hAnsi="Arial"/>
          <w:b/>
          <w:bCs/>
          <w:color w:val="383D41"/>
          <w:sz w:val="20"/>
          <w:szCs w:val="20"/>
        </w:rPr>
        <w:t xml:space="preserve">Milestone 5 — Final Documentation &amp; Presentation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Coaching sessions this period — lighter week, good for deep writing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May 22 — full report draft reviewed: each person checks all sections, not just their own.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Write: problem statement, objectives, dataset strategy, RAG pipeline architecture with diagram.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Write: classification model design, training process, F1 results table, per-category breakdown.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Write: data pipeline, EDA summary, preprocessing decisions, dataset statistics.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Write: deployment architecture, Azure setup, Docker config, API contract, security note.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Write: MLOps setup, MLflow log summary, monitoring approach, responsible AI considerations.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report sections drafted — merge into one document by end of week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11: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Report Polish &amp; Evaluation Section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May 23 – Fri May 29</w:t>
      </w:r>
    </w:p>
    <w:p>
      <w:pPr>
        <w:pBdr>
          <w:bottom w:val="single" w:color="383D41" w:sz="2"/>
        </w:pBdr>
        <w:shd w:fill="E2E3E5" w:val="clear"/>
        <w:spacing w:before="0" w:after="80"/>
      </w:pPr>
      <w:r>
        <w:rPr>
          <w:rFonts w:ascii="Arial" w:cs="Arial" w:eastAsia="Arial" w:hAnsi="Arial"/>
          <w:b/>
          <w:bCs/>
          <w:color w:val="383D41"/>
          <w:sz w:val="20"/>
          <w:szCs w:val="20"/>
        </w:rPr>
        <w:t xml:space="preserve">Milestone 5 — Final Documentation &amp; Presentation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Coaching sessions continue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May 29 — final report ready for proofreading. No open sections.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Write: evaluation results section — BLEU/ROUGE-L table, RAG vs baseline comparison, analysis.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Write: future enhancements roadmap (supplementary datasets, Azure Cognitive Search, retraining).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Merge all sections into one document. Fix terminology consistency, figure numbering, formatting.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proofread: grammar, clarity, completeness. Fix any missing references or gaps.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all KPIs are evidenced in the report: screenshots, CSV results, MLflow logs attached.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Final report complete and proofread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KPIs evidenced with attachments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12: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Presentation Deck &amp; Demo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May 30 – Fri Jun 5</w:t>
      </w:r>
    </w:p>
    <w:p>
      <w:pPr>
        <w:pBdr>
          <w:bottom w:val="single" w:color="383D41" w:sz="2"/>
        </w:pBdr>
        <w:shd w:fill="E2E3E5" w:val="clear"/>
        <w:spacing w:before="0" w:after="80"/>
      </w:pPr>
      <w:r>
        <w:rPr>
          <w:rFonts w:ascii="Arial" w:cs="Arial" w:eastAsia="Arial" w:hAnsi="Arial"/>
          <w:b/>
          <w:bCs/>
          <w:color w:val="383D41"/>
          <w:sz w:val="20"/>
          <w:szCs w:val="20"/>
        </w:rPr>
        <w:t xml:space="preserve">Milestone 5 — Final Documentation &amp; Presentation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English for Freelancing sessions — lighter, good for presentation prep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Jun 5 — first full 15-minute rehearsal. Time it strictly. Log weak spots.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slides 1-8 (DEPI template): title, team, problem statement, approach, pipeline diagram.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slides 9-15: model results (BLEU/ROUGE-L, F1), deployment architecture, KPI dashboard screenshots.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Prepare live demo flow: POST /query on live Azure URL, walk through Streamlit dashboard.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 backup demo video (screen recording) in case of internet issues on presentation day.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Prepare Q&amp;A answer notes: why RAG, why PubMedQA, how to handle any KPI that missed target.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Presentation deck (DEPI template, 15-20 slides)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Backup demo 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Q&amp;A answer notes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13: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Rehearsals &amp; Final Polish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Jun 6 – Fri Jun 12</w:t>
      </w:r>
    </w:p>
    <w:p>
      <w:pPr>
        <w:pBdr>
          <w:bottom w:val="single" w:color="383D41" w:sz="2"/>
        </w:pBdr>
        <w:shd w:fill="E2E3E5" w:val="clear"/>
        <w:spacing w:before="0" w:after="80"/>
      </w:pPr>
      <w:r>
        <w:rPr>
          <w:rFonts w:ascii="Arial" w:cs="Arial" w:eastAsia="Arial" w:hAnsi="Arial"/>
          <w:b/>
          <w:bCs/>
          <w:color w:val="383D41"/>
          <w:sz w:val="20"/>
          <w:szCs w:val="20"/>
        </w:rPr>
        <w:t xml:space="preserve">Milestone 5 — Final Documentation &amp; Presentation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English for Freelancing sessions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Fri Jun 12 — second full rehearsal. All 5 members must know their speaking parts cold.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Incorporate feedback from first rehearsal into the presentation deck.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report: last proofread pass. Confirm Azure URL is still live and in the proposal.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Compile full submission package: report PDF, presentation PPTX, source code ZIP, GitHub link, Azure URL.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GitHub check: README with run instructions, all notebooks reproducible end-to-end.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 full team rehearsal: 15 minutes + Q&amp;A. Record it so everyone can review their delivery.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Presentation deck final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Submission package compiled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Second rehearsal done and recorded</w:t>
      </w:r>
    </w:p>
    <w:p>
      <w:pPr>
        <w:pageBreakBefore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Week 14: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Final Submission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Sat Jun 13 – Fri Jun 20</w:t>
      </w:r>
    </w:p>
    <w:p>
      <w:pPr>
        <w:pBdr>
          <w:bottom w:val="single" w:color="383D41" w:sz="2"/>
        </w:pBdr>
        <w:shd w:fill="E2E3E5" w:val="clear"/>
        <w:spacing w:before="0" w:after="80"/>
      </w:pPr>
      <w:r>
        <w:rPr>
          <w:rFonts w:ascii="Arial" w:cs="Arial" w:eastAsia="Arial" w:hAnsi="Arial"/>
          <w:b/>
          <w:bCs/>
          <w:color w:val="383D41"/>
          <w:sz w:val="20"/>
          <w:szCs w:val="20"/>
        </w:rPr>
        <w:t xml:space="preserve">Milestone 5 — Final Documentation &amp; Presentation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4F7A"/>
          <w:sz w:val="19"/>
          <w:szCs w:val="19"/>
        </w:rPr>
        <w:t xml:space="preserve">Track session: </w:t>
      </w:r>
      <w:r>
        <w:rPr>
          <w:rFonts w:ascii="Arial" w:cs="Arial" w:eastAsia="Arial" w:hAnsi="Arial"/>
          <w:color w:val="1A4F7A"/>
          <w:sz w:val="19"/>
          <w:szCs w:val="19"/>
        </w:rPr>
        <w:t xml:space="preserve">Track: Azure sessions resume Jun 21 — submit before then. 4-week buffer remains after.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Team meeting: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Thu Jun 19 — final team check together. Submit by Fri Jun 20. Confirm receipt as a group.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Abdelrahman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the full system one final time: confirm live URL, all endpoints, and Streamlit dashboard still working.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Package source code as ZIP: all notebooks, FastAPI app, Dockerfile, requirements.txt, .env.example.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Youssef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via official DEPI submission form: report PDF, presentation PPTX, source ZIP, GitHub link, Azure URL.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Doha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Screenshot and share submission confirmation with the whole team.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project to each member's GitHub profile, LinkedIn, and CV. Project complete.</w:t>
            </w:r>
          </w:p>
        </w:tc>
      </w:tr>
    </w:tbl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DEPI submission form submitted by Jun 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Submission confirmation screenshot shared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 on all team portfolios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2026-03-16T20:54:25.273Z</dcterms:created>
  <dcterms:modified xsi:type="dcterms:W3CDTF">2026-03-16T20:54:25.274Z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